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7C" w:rsidRPr="005E3B77" w:rsidRDefault="00740A7C" w:rsidP="00CD2E40">
      <w:pPr>
        <w:rPr>
          <w:rFonts w:ascii="Verdana" w:hAnsi="Verdana" w:cs="Verdana"/>
          <w:lang w:val="ro-RO"/>
        </w:rPr>
      </w:pPr>
      <w:bookmarkStart w:id="0" w:name="_GoBack"/>
      <w:bookmarkEnd w:id="0"/>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202342" w:rsidRDefault="00740A7C" w:rsidP="002813F5">
      <w:pPr>
        <w:jc w:val="center"/>
        <w:rPr>
          <w:rFonts w:ascii="Verdana" w:hAnsi="Verdana" w:cs="Verdana"/>
          <w:b/>
          <w:bCs/>
          <w:color w:val="0070C0"/>
          <w:lang w:val="ro-RO"/>
        </w:rPr>
      </w:pPr>
      <w:r w:rsidRPr="00202342">
        <w:rPr>
          <w:rFonts w:ascii="Verdana" w:hAnsi="Verdana" w:cs="Verdana"/>
          <w:b/>
          <w:bCs/>
          <w:color w:val="0070C0"/>
          <w:lang w:val="ro-RO"/>
        </w:rPr>
        <w:t>STRATEGIE LOCALĂ CU PRIVIRE LA DEZVOLTAREA ȘI FUNCȚIONAREA PE TERMEN MEDIU ȘI LUNG A SERVICIULUI DE SALUBRIZARE</w:t>
      </w:r>
      <w:r w:rsidRPr="005E3B77">
        <w:rPr>
          <w:rFonts w:ascii="Verdana" w:hAnsi="Verdana" w:cs="Verdana"/>
          <w:b/>
          <w:bCs/>
          <w:color w:val="0070C0"/>
          <w:lang w:val="ro-RO"/>
        </w:rPr>
        <w:t xml:space="preserve"> PENTRU SECTOR</w:t>
      </w:r>
      <w:r>
        <w:rPr>
          <w:rFonts w:ascii="Verdana" w:hAnsi="Verdana" w:cs="Verdana"/>
          <w:b/>
          <w:bCs/>
          <w:color w:val="0070C0"/>
          <w:lang w:val="ro-RO"/>
        </w:rPr>
        <w:t>UL</w:t>
      </w:r>
      <w:r w:rsidRPr="005E3B77">
        <w:rPr>
          <w:rFonts w:ascii="Verdana" w:hAnsi="Verdana" w:cs="Verdana"/>
          <w:b/>
          <w:bCs/>
          <w:color w:val="0070C0"/>
          <w:lang w:val="ro-RO"/>
        </w:rPr>
        <w:t xml:space="preserve"> 4 AL MUNICIPIULUI BUCUREȘTI</w:t>
      </w: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r w:rsidRPr="005E3B77">
        <w:rPr>
          <w:rFonts w:ascii="Verdana" w:hAnsi="Verdana" w:cs="Verdana"/>
          <w:lang w:val="ro-RO"/>
        </w:rPr>
        <w:t xml:space="preserve">                            </w:t>
      </w:r>
      <w:r w:rsidRPr="002E5EE4">
        <w:rPr>
          <w:rFonts w:ascii="Verdana" w:hAnsi="Verdana" w:cs="Verdana"/>
          <w:noProof/>
          <w:lang w:eastAsia="en-GB"/>
        </w:rPr>
        <w:pict>
          <v:shape id="Picture 17" o:spid="_x0000_i1027" type="#_x0000_t75" alt="http://www.oferte-rca.ro/imagini/sector4.gif" style="width:310.5pt;height:331.5pt;visibility:visible">
            <v:imagedata r:id="rId7" o:title=""/>
          </v:shape>
        </w:pict>
      </w: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pPr>
        <w:pStyle w:val="TOCHeading"/>
        <w:rPr>
          <w:rFonts w:ascii="Verdana" w:hAnsi="Verdana" w:cs="Verdana"/>
        </w:rPr>
      </w:pPr>
      <w:r w:rsidRPr="005E3B77">
        <w:rPr>
          <w:rFonts w:ascii="Verdana" w:hAnsi="Verdana" w:cs="Verdana"/>
        </w:rPr>
        <w:t>Cuprins</w:t>
      </w:r>
    </w:p>
    <w:p w:rsidR="00740A7C" w:rsidRDefault="00740A7C">
      <w:pPr>
        <w:pStyle w:val="TOC1"/>
        <w:tabs>
          <w:tab w:val="left" w:pos="660"/>
          <w:tab w:val="right" w:leader="dot" w:pos="9062"/>
        </w:tabs>
        <w:rPr>
          <w:noProof/>
          <w:lang w:val="ro-RO" w:eastAsia="ro-RO"/>
        </w:rPr>
      </w:pPr>
      <w:r w:rsidRPr="005E3B77">
        <w:rPr>
          <w:rFonts w:ascii="Verdana" w:hAnsi="Verdana" w:cs="Verdana"/>
        </w:rPr>
        <w:fldChar w:fldCharType="begin"/>
      </w:r>
      <w:r w:rsidRPr="005E3B77">
        <w:rPr>
          <w:rFonts w:ascii="Verdana" w:hAnsi="Verdana" w:cs="Verdana"/>
        </w:rPr>
        <w:instrText xml:space="preserve"> TOC \o "1-3" \h \z \u </w:instrText>
      </w:r>
      <w:r w:rsidRPr="005E3B77">
        <w:rPr>
          <w:rFonts w:ascii="Verdana" w:hAnsi="Verdana" w:cs="Verdana"/>
        </w:rPr>
        <w:fldChar w:fldCharType="separate"/>
      </w:r>
      <w:hyperlink w:anchor="_Toc450840892" w:history="1">
        <w:r w:rsidRPr="00B10F35">
          <w:rPr>
            <w:rStyle w:val="Hyperlink"/>
            <w:rFonts w:ascii="Verdana" w:hAnsi="Verdana" w:cs="Verdana"/>
            <w:noProof/>
            <w:lang w:val="ro-RO"/>
          </w:rPr>
          <w:t>1.</w:t>
        </w:r>
        <w:r>
          <w:rPr>
            <w:noProof/>
            <w:lang w:val="ro-RO" w:eastAsia="ro-RO"/>
          </w:rPr>
          <w:tab/>
        </w:r>
        <w:r w:rsidRPr="00B10F35">
          <w:rPr>
            <w:rStyle w:val="Hyperlink"/>
            <w:rFonts w:ascii="Verdana" w:hAnsi="Verdana" w:cs="Verdana"/>
            <w:noProof/>
            <w:lang w:val="ro-RO"/>
          </w:rPr>
          <w:t>Introducere</w:t>
        </w:r>
        <w:r>
          <w:rPr>
            <w:noProof/>
            <w:webHidden/>
          </w:rPr>
          <w:tab/>
        </w:r>
        <w:r>
          <w:rPr>
            <w:noProof/>
            <w:webHidden/>
          </w:rPr>
          <w:fldChar w:fldCharType="begin"/>
        </w:r>
        <w:r>
          <w:rPr>
            <w:noProof/>
            <w:webHidden/>
          </w:rPr>
          <w:instrText xml:space="preserve"> PAGEREF _Toc450840892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893" w:history="1">
        <w:r w:rsidRPr="00B10F35">
          <w:rPr>
            <w:rStyle w:val="Hyperlink"/>
            <w:rFonts w:ascii="Verdana" w:hAnsi="Verdana" w:cs="Verdana"/>
            <w:noProof/>
            <w:lang w:val="ro-RO"/>
          </w:rPr>
          <w:t>2.</w:t>
        </w:r>
        <w:r>
          <w:rPr>
            <w:noProof/>
            <w:lang w:val="ro-RO" w:eastAsia="ro-RO"/>
          </w:rPr>
          <w:tab/>
        </w:r>
        <w:r w:rsidRPr="00B10F35">
          <w:rPr>
            <w:rStyle w:val="Hyperlink"/>
            <w:rFonts w:ascii="Verdana" w:hAnsi="Verdana" w:cs="Verdana"/>
            <w:noProof/>
            <w:lang w:val="ro-RO"/>
          </w:rPr>
          <w:t>Obiectivele Strategiei locale de dezvoltare și funcționare pe termen mediu și lung a serviciului public de salubrizare al sectorului 4 din Municipiul București</w:t>
        </w:r>
        <w:r>
          <w:rPr>
            <w:noProof/>
            <w:webHidden/>
          </w:rPr>
          <w:tab/>
        </w:r>
        <w:r>
          <w:rPr>
            <w:noProof/>
            <w:webHidden/>
          </w:rPr>
          <w:fldChar w:fldCharType="begin"/>
        </w:r>
        <w:r>
          <w:rPr>
            <w:noProof/>
            <w:webHidden/>
          </w:rPr>
          <w:instrText xml:space="preserve"> PAGEREF _Toc450840893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894" w:history="1">
        <w:r w:rsidRPr="00B10F35">
          <w:rPr>
            <w:rStyle w:val="Hyperlink"/>
            <w:rFonts w:ascii="Verdana" w:hAnsi="Verdana" w:cs="Verdana"/>
            <w:noProof/>
            <w:lang w:val="ro-RO"/>
          </w:rPr>
          <w:t>2.1.</w:t>
        </w:r>
        <w:r>
          <w:rPr>
            <w:noProof/>
            <w:lang w:val="ro-RO" w:eastAsia="ro-RO"/>
          </w:rPr>
          <w:tab/>
        </w:r>
        <w:r w:rsidRPr="00B10F35">
          <w:rPr>
            <w:rStyle w:val="Hyperlink"/>
            <w:rFonts w:ascii="Verdana" w:hAnsi="Verdana" w:cs="Verdana"/>
            <w:noProof/>
            <w:lang w:val="ro-RO"/>
          </w:rPr>
          <w:t>Obiectivele generale</w:t>
        </w:r>
        <w:r>
          <w:rPr>
            <w:noProof/>
            <w:webHidden/>
          </w:rPr>
          <w:tab/>
        </w:r>
        <w:r>
          <w:rPr>
            <w:noProof/>
            <w:webHidden/>
          </w:rPr>
          <w:fldChar w:fldCharType="begin"/>
        </w:r>
        <w:r>
          <w:rPr>
            <w:noProof/>
            <w:webHidden/>
          </w:rPr>
          <w:instrText xml:space="preserve"> PAGEREF _Toc450840894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895" w:history="1">
        <w:r w:rsidRPr="00B10F35">
          <w:rPr>
            <w:rStyle w:val="Hyperlink"/>
            <w:rFonts w:ascii="Verdana" w:hAnsi="Verdana" w:cs="Verdana"/>
            <w:noProof/>
            <w:lang w:val="ro-RO"/>
          </w:rPr>
          <w:t>2.2.</w:t>
        </w:r>
        <w:r>
          <w:rPr>
            <w:noProof/>
            <w:lang w:val="ro-RO" w:eastAsia="ro-RO"/>
          </w:rPr>
          <w:tab/>
        </w:r>
        <w:r w:rsidRPr="00B10F35">
          <w:rPr>
            <w:rStyle w:val="Hyperlink"/>
            <w:rFonts w:ascii="Verdana" w:hAnsi="Verdana" w:cs="Verdana"/>
            <w:noProof/>
            <w:lang w:val="ro-RO"/>
          </w:rPr>
          <w:t>Obiectivele specifice</w:t>
        </w:r>
        <w:r>
          <w:rPr>
            <w:noProof/>
            <w:webHidden/>
          </w:rPr>
          <w:tab/>
        </w:r>
        <w:r>
          <w:rPr>
            <w:noProof/>
            <w:webHidden/>
          </w:rPr>
          <w:fldChar w:fldCharType="begin"/>
        </w:r>
        <w:r>
          <w:rPr>
            <w:noProof/>
            <w:webHidden/>
          </w:rPr>
          <w:instrText xml:space="preserve"> PAGEREF _Toc450840895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896" w:history="1">
        <w:r w:rsidRPr="00B10F35">
          <w:rPr>
            <w:rStyle w:val="Hyperlink"/>
            <w:rFonts w:ascii="Verdana" w:hAnsi="Verdana" w:cs="Verdana"/>
            <w:noProof/>
            <w:lang w:val="ro-RO"/>
          </w:rPr>
          <w:t>2.3.</w:t>
        </w:r>
        <w:r>
          <w:rPr>
            <w:noProof/>
            <w:lang w:val="ro-RO" w:eastAsia="ro-RO"/>
          </w:rPr>
          <w:tab/>
        </w:r>
        <w:r w:rsidRPr="00B10F35">
          <w:rPr>
            <w:rStyle w:val="Hyperlink"/>
            <w:rFonts w:ascii="Verdana" w:hAnsi="Verdana" w:cs="Verdana"/>
            <w:noProof/>
            <w:lang w:val="ro-RO"/>
          </w:rPr>
          <w:t>Principiile care stau la baza organizării și funcționării serviciilor  publice de salubrizare</w:t>
        </w:r>
        <w:r>
          <w:rPr>
            <w:noProof/>
            <w:webHidden/>
          </w:rPr>
          <w:tab/>
        </w:r>
        <w:r>
          <w:rPr>
            <w:noProof/>
            <w:webHidden/>
          </w:rPr>
          <w:fldChar w:fldCharType="begin"/>
        </w:r>
        <w:r>
          <w:rPr>
            <w:noProof/>
            <w:webHidden/>
          </w:rPr>
          <w:instrText xml:space="preserve"> PAGEREF _Toc450840896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897" w:history="1">
        <w:r w:rsidRPr="00B10F35">
          <w:rPr>
            <w:rStyle w:val="Hyperlink"/>
            <w:rFonts w:ascii="Verdana" w:hAnsi="Verdana" w:cs="Verdana"/>
            <w:noProof/>
            <w:lang w:val="ro-RO"/>
          </w:rPr>
          <w:t>3.</w:t>
        </w:r>
        <w:r>
          <w:rPr>
            <w:noProof/>
            <w:lang w:val="ro-RO" w:eastAsia="ro-RO"/>
          </w:rPr>
          <w:tab/>
        </w:r>
        <w:r w:rsidRPr="00B10F35">
          <w:rPr>
            <w:rStyle w:val="Hyperlink"/>
            <w:rFonts w:ascii="Verdana" w:hAnsi="Verdana" w:cs="Verdana"/>
            <w:noProof/>
            <w:lang w:val="ro-RO"/>
          </w:rPr>
          <w:t>Cadrul legislativ privind organizarea și funcționarea serviciilor publice de salubrizare</w:t>
        </w:r>
        <w:r>
          <w:rPr>
            <w:noProof/>
            <w:webHidden/>
          </w:rPr>
          <w:tab/>
        </w:r>
        <w:r>
          <w:rPr>
            <w:noProof/>
            <w:webHidden/>
          </w:rPr>
          <w:fldChar w:fldCharType="begin"/>
        </w:r>
        <w:r>
          <w:rPr>
            <w:noProof/>
            <w:webHidden/>
          </w:rPr>
          <w:instrText xml:space="preserve"> PAGEREF _Toc450840897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898" w:history="1">
        <w:r w:rsidRPr="00B10F35">
          <w:rPr>
            <w:rStyle w:val="Hyperlink"/>
            <w:rFonts w:ascii="Verdana" w:hAnsi="Verdana" w:cs="Verdana"/>
            <w:noProof/>
            <w:lang w:val="ro-RO"/>
          </w:rPr>
          <w:t>4.</w:t>
        </w:r>
        <w:r>
          <w:rPr>
            <w:noProof/>
            <w:lang w:val="ro-RO" w:eastAsia="ro-RO"/>
          </w:rPr>
          <w:tab/>
        </w:r>
        <w:r w:rsidRPr="00B10F35">
          <w:rPr>
            <w:rStyle w:val="Hyperlink"/>
            <w:rFonts w:ascii="Verdana" w:hAnsi="Verdana" w:cs="Verdana"/>
            <w:noProof/>
            <w:lang w:val="ro-RO"/>
          </w:rPr>
          <w:t>Situația existentă la nivelul sectorului 4 al Municipiului București privind organizarea serviciului de salubrizare</w:t>
        </w:r>
        <w:r>
          <w:rPr>
            <w:noProof/>
            <w:webHidden/>
          </w:rPr>
          <w:tab/>
        </w:r>
        <w:r>
          <w:rPr>
            <w:noProof/>
            <w:webHidden/>
          </w:rPr>
          <w:fldChar w:fldCharType="begin"/>
        </w:r>
        <w:r>
          <w:rPr>
            <w:noProof/>
            <w:webHidden/>
          </w:rPr>
          <w:instrText xml:space="preserve"> PAGEREF _Toc450840898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899" w:history="1">
        <w:r w:rsidRPr="00B10F35">
          <w:rPr>
            <w:rStyle w:val="Hyperlink"/>
            <w:rFonts w:ascii="Verdana" w:hAnsi="Verdana" w:cs="Verdana"/>
            <w:noProof/>
            <w:lang w:val="ro-RO"/>
          </w:rPr>
          <w:t>4.1.</w:t>
        </w:r>
        <w:r>
          <w:rPr>
            <w:noProof/>
            <w:lang w:val="ro-RO" w:eastAsia="ro-RO"/>
          </w:rPr>
          <w:tab/>
        </w:r>
        <w:r w:rsidRPr="00B10F35">
          <w:rPr>
            <w:rStyle w:val="Hyperlink"/>
            <w:rFonts w:ascii="Verdana" w:hAnsi="Verdana" w:cs="Verdana"/>
            <w:noProof/>
            <w:lang w:val="ro-RO"/>
          </w:rPr>
          <w:t>Termeni și noțiuni utilizate în activitatea de salubrizare</w:t>
        </w:r>
        <w:r>
          <w:rPr>
            <w:noProof/>
            <w:webHidden/>
          </w:rPr>
          <w:tab/>
        </w:r>
        <w:r>
          <w:rPr>
            <w:noProof/>
            <w:webHidden/>
          </w:rPr>
          <w:fldChar w:fldCharType="begin"/>
        </w:r>
        <w:r>
          <w:rPr>
            <w:noProof/>
            <w:webHidden/>
          </w:rPr>
          <w:instrText xml:space="preserve"> PAGEREF _Toc450840899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900" w:history="1">
        <w:r w:rsidRPr="00B10F35">
          <w:rPr>
            <w:rStyle w:val="Hyperlink"/>
            <w:rFonts w:ascii="Verdana" w:hAnsi="Verdana" w:cs="Verdana"/>
            <w:noProof/>
            <w:lang w:val="ro-RO"/>
          </w:rPr>
          <w:t>4.2.</w:t>
        </w:r>
        <w:r>
          <w:rPr>
            <w:noProof/>
            <w:lang w:val="ro-RO" w:eastAsia="ro-RO"/>
          </w:rPr>
          <w:tab/>
        </w:r>
        <w:r w:rsidRPr="00B10F35">
          <w:rPr>
            <w:rStyle w:val="Hyperlink"/>
            <w:rFonts w:ascii="Verdana" w:hAnsi="Verdana" w:cs="Verdana"/>
            <w:noProof/>
            <w:lang w:val="ro-RO"/>
          </w:rPr>
          <w:t>Activitățile de salubrizare stradală</w:t>
        </w:r>
        <w:r>
          <w:rPr>
            <w:noProof/>
            <w:webHidden/>
          </w:rPr>
          <w:tab/>
        </w:r>
        <w:r>
          <w:rPr>
            <w:noProof/>
            <w:webHidden/>
          </w:rPr>
          <w:fldChar w:fldCharType="begin"/>
        </w:r>
        <w:r>
          <w:rPr>
            <w:noProof/>
            <w:webHidden/>
          </w:rPr>
          <w:instrText xml:space="preserve"> PAGEREF _Toc450840900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01" w:history="1">
        <w:r w:rsidRPr="00B10F35">
          <w:rPr>
            <w:rStyle w:val="Hyperlink"/>
            <w:rFonts w:ascii="Verdana" w:hAnsi="Verdana" w:cs="Verdana"/>
            <w:noProof/>
            <w:lang w:val="ro-RO"/>
          </w:rPr>
          <w:t>4.2.1.</w:t>
        </w:r>
        <w:r>
          <w:rPr>
            <w:noProof/>
            <w:lang w:val="ro-RO" w:eastAsia="ro-RO"/>
          </w:rPr>
          <w:tab/>
        </w:r>
        <w:r w:rsidRPr="00B10F35">
          <w:rPr>
            <w:rStyle w:val="Hyperlink"/>
            <w:rFonts w:ascii="Verdana" w:hAnsi="Verdana" w:cs="Verdana"/>
            <w:noProof/>
            <w:lang w:val="ro-RO"/>
          </w:rPr>
          <w:t>Activitatea de măturat, spălat, stropire, întreținerea curățeniei căilor publice și a rigolelor</w:t>
        </w:r>
        <w:r>
          <w:rPr>
            <w:noProof/>
            <w:webHidden/>
          </w:rPr>
          <w:tab/>
        </w:r>
        <w:r>
          <w:rPr>
            <w:noProof/>
            <w:webHidden/>
          </w:rPr>
          <w:fldChar w:fldCharType="begin"/>
        </w:r>
        <w:r>
          <w:rPr>
            <w:noProof/>
            <w:webHidden/>
          </w:rPr>
          <w:instrText xml:space="preserve"> PAGEREF _Toc450840901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02" w:history="1">
        <w:r w:rsidRPr="00B10F35">
          <w:rPr>
            <w:rStyle w:val="Hyperlink"/>
            <w:rFonts w:ascii="Verdana" w:hAnsi="Verdana" w:cs="Verdana"/>
            <w:noProof/>
            <w:lang w:val="ro-RO"/>
          </w:rPr>
          <w:t>4.2.2.</w:t>
        </w:r>
        <w:r>
          <w:rPr>
            <w:noProof/>
            <w:lang w:val="ro-RO" w:eastAsia="ro-RO"/>
          </w:rPr>
          <w:tab/>
        </w:r>
        <w:r w:rsidRPr="00B10F35">
          <w:rPr>
            <w:rStyle w:val="Hyperlink"/>
            <w:rFonts w:ascii="Verdana" w:hAnsi="Verdana" w:cs="Verdana"/>
            <w:noProof/>
            <w:lang w:val="ro-RO"/>
          </w:rPr>
          <w:t>Colectarea, transportul, sortarea, valorificarea și eliminarea deșeurilor stradale, cât și a celor rezultate din depozitări necontrolate și din activități de reamenajare și reabilitare interioară a locuințelor / apartamentelor</w:t>
        </w:r>
        <w:r>
          <w:rPr>
            <w:noProof/>
            <w:webHidden/>
          </w:rPr>
          <w:tab/>
        </w:r>
        <w:r>
          <w:rPr>
            <w:noProof/>
            <w:webHidden/>
          </w:rPr>
          <w:fldChar w:fldCharType="begin"/>
        </w:r>
        <w:r>
          <w:rPr>
            <w:noProof/>
            <w:webHidden/>
          </w:rPr>
          <w:instrText xml:space="preserve"> PAGEREF _Toc450840902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03" w:history="1">
        <w:r w:rsidRPr="00B10F35">
          <w:rPr>
            <w:rStyle w:val="Hyperlink"/>
            <w:rFonts w:ascii="Verdana" w:hAnsi="Verdana" w:cs="Verdana"/>
            <w:noProof/>
            <w:lang w:val="ro-RO"/>
          </w:rPr>
          <w:t>4.2.3.</w:t>
        </w:r>
        <w:r>
          <w:rPr>
            <w:noProof/>
            <w:lang w:val="ro-RO" w:eastAsia="ro-RO"/>
          </w:rPr>
          <w:tab/>
        </w:r>
        <w:r w:rsidRPr="00B10F35">
          <w:rPr>
            <w:rStyle w:val="Hyperlink"/>
            <w:rFonts w:ascii="Verdana" w:hAnsi="Verdana" w:cs="Verdana"/>
            <w:noProof/>
            <w:lang w:val="ro-RO"/>
          </w:rPr>
          <w:t>Colectarea cadavrelor animalelor de pe domeniul public și predarea acestora unităților de ecarisaj  sau către instalațiile de neutralizare</w:t>
        </w:r>
        <w:r>
          <w:rPr>
            <w:noProof/>
            <w:webHidden/>
          </w:rPr>
          <w:tab/>
        </w:r>
        <w:r>
          <w:rPr>
            <w:noProof/>
            <w:webHidden/>
          </w:rPr>
          <w:fldChar w:fldCharType="begin"/>
        </w:r>
        <w:r>
          <w:rPr>
            <w:noProof/>
            <w:webHidden/>
          </w:rPr>
          <w:instrText xml:space="preserve"> PAGEREF _Toc450840903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04" w:history="1">
        <w:r w:rsidRPr="00B10F35">
          <w:rPr>
            <w:rStyle w:val="Hyperlink"/>
            <w:rFonts w:ascii="Verdana" w:hAnsi="Verdana" w:cs="Verdana"/>
            <w:noProof/>
            <w:lang w:val="ro-RO"/>
          </w:rPr>
          <w:t>4.2.4.</w:t>
        </w:r>
        <w:r>
          <w:rPr>
            <w:noProof/>
            <w:lang w:val="ro-RO" w:eastAsia="ro-RO"/>
          </w:rPr>
          <w:tab/>
        </w:r>
        <w:r w:rsidRPr="00B10F35">
          <w:rPr>
            <w:rStyle w:val="Hyperlink"/>
            <w:rFonts w:ascii="Verdana" w:hAnsi="Verdana" w:cs="Verdana"/>
            <w:noProof/>
            <w:lang w:val="ro-RO"/>
          </w:rPr>
          <w:t>Frecvențele minime de execuție a operațiilor de salubrizare stradală</w:t>
        </w:r>
        <w:r>
          <w:rPr>
            <w:noProof/>
            <w:webHidden/>
          </w:rPr>
          <w:tab/>
        </w:r>
        <w:r>
          <w:rPr>
            <w:noProof/>
            <w:webHidden/>
          </w:rPr>
          <w:fldChar w:fldCharType="begin"/>
        </w:r>
        <w:r>
          <w:rPr>
            <w:noProof/>
            <w:webHidden/>
          </w:rPr>
          <w:instrText xml:space="preserve"> PAGEREF _Toc450840904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905" w:history="1">
        <w:r w:rsidRPr="00B10F35">
          <w:rPr>
            <w:rStyle w:val="Hyperlink"/>
            <w:rFonts w:ascii="Verdana" w:hAnsi="Verdana" w:cs="Verdana"/>
            <w:noProof/>
            <w:lang w:val="ro-RO"/>
          </w:rPr>
          <w:t>4.3.</w:t>
        </w:r>
        <w:r>
          <w:rPr>
            <w:noProof/>
            <w:lang w:val="ro-RO" w:eastAsia="ro-RO"/>
          </w:rPr>
          <w:tab/>
        </w:r>
        <w:r w:rsidRPr="00B10F35">
          <w:rPr>
            <w:rStyle w:val="Hyperlink"/>
            <w:rFonts w:ascii="Verdana" w:hAnsi="Verdana" w:cs="Verdana"/>
            <w:noProof/>
            <w:lang w:val="ro-RO"/>
          </w:rPr>
          <w:t>Activitatea de salubrizare pe perioada de iarnă</w:t>
        </w:r>
        <w:r>
          <w:rPr>
            <w:noProof/>
            <w:webHidden/>
          </w:rPr>
          <w:tab/>
        </w:r>
        <w:r>
          <w:rPr>
            <w:noProof/>
            <w:webHidden/>
          </w:rPr>
          <w:fldChar w:fldCharType="begin"/>
        </w:r>
        <w:r>
          <w:rPr>
            <w:noProof/>
            <w:webHidden/>
          </w:rPr>
          <w:instrText xml:space="preserve"> PAGEREF _Toc450840905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06" w:history="1">
        <w:r w:rsidRPr="00B10F35">
          <w:rPr>
            <w:rStyle w:val="Hyperlink"/>
            <w:rFonts w:ascii="Verdana" w:hAnsi="Verdana" w:cs="Verdana"/>
            <w:noProof/>
            <w:lang w:val="ro-RO"/>
          </w:rPr>
          <w:t>4.3.1.</w:t>
        </w:r>
        <w:r>
          <w:rPr>
            <w:noProof/>
            <w:lang w:val="ro-RO" w:eastAsia="ro-RO"/>
          </w:rPr>
          <w:tab/>
        </w:r>
        <w:r w:rsidRPr="00B10F35">
          <w:rPr>
            <w:rStyle w:val="Hyperlink"/>
            <w:rFonts w:ascii="Verdana" w:hAnsi="Verdana" w:cs="Verdana"/>
            <w:noProof/>
            <w:lang w:val="ro-RO"/>
          </w:rPr>
          <w:t>Activități specifice perioadei de iarnă</w:t>
        </w:r>
        <w:r>
          <w:rPr>
            <w:noProof/>
            <w:webHidden/>
          </w:rPr>
          <w:tab/>
        </w:r>
        <w:r>
          <w:rPr>
            <w:noProof/>
            <w:webHidden/>
          </w:rPr>
          <w:fldChar w:fldCharType="begin"/>
        </w:r>
        <w:r>
          <w:rPr>
            <w:noProof/>
            <w:webHidden/>
          </w:rPr>
          <w:instrText xml:space="preserve"> PAGEREF _Toc450840906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907" w:history="1">
        <w:r w:rsidRPr="00B10F35">
          <w:rPr>
            <w:rStyle w:val="Hyperlink"/>
            <w:rFonts w:ascii="Verdana" w:hAnsi="Verdana" w:cs="Verdana"/>
            <w:noProof/>
            <w:lang w:val="ro-RO"/>
          </w:rPr>
          <w:t>4.4.</w:t>
        </w:r>
        <w:r>
          <w:rPr>
            <w:noProof/>
            <w:lang w:val="ro-RO" w:eastAsia="ro-RO"/>
          </w:rPr>
          <w:tab/>
        </w:r>
        <w:r w:rsidRPr="00B10F35">
          <w:rPr>
            <w:rStyle w:val="Hyperlink"/>
            <w:rFonts w:ascii="Verdana" w:hAnsi="Verdana" w:cs="Verdana"/>
            <w:noProof/>
            <w:lang w:val="ro-RO"/>
          </w:rPr>
          <w:t>Activitatea de salubrizare menajeră</w:t>
        </w:r>
        <w:r>
          <w:rPr>
            <w:noProof/>
            <w:webHidden/>
          </w:rPr>
          <w:tab/>
        </w:r>
        <w:r>
          <w:rPr>
            <w:noProof/>
            <w:webHidden/>
          </w:rPr>
          <w:fldChar w:fldCharType="begin"/>
        </w:r>
        <w:r>
          <w:rPr>
            <w:noProof/>
            <w:webHidden/>
          </w:rPr>
          <w:instrText xml:space="preserve"> PAGEREF _Toc450840907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08" w:history="1">
        <w:r w:rsidRPr="00B10F35">
          <w:rPr>
            <w:rStyle w:val="Hyperlink"/>
            <w:rFonts w:ascii="Verdana" w:hAnsi="Verdana" w:cs="Verdana"/>
            <w:noProof/>
            <w:lang w:val="ro-RO"/>
          </w:rPr>
          <w:t>4.4.1.</w:t>
        </w:r>
        <w:r>
          <w:rPr>
            <w:noProof/>
            <w:lang w:val="ro-RO" w:eastAsia="ro-RO"/>
          </w:rPr>
          <w:tab/>
        </w:r>
        <w:r w:rsidRPr="00B10F35">
          <w:rPr>
            <w:rStyle w:val="Hyperlink"/>
            <w:rFonts w:ascii="Verdana" w:hAnsi="Verdana" w:cs="Verdana"/>
            <w:noProof/>
            <w:lang w:val="ro-RO"/>
          </w:rPr>
          <w:t>Organizarea activității de salubrizare menajeră</w:t>
        </w:r>
        <w:r>
          <w:rPr>
            <w:noProof/>
            <w:webHidden/>
          </w:rPr>
          <w:tab/>
        </w:r>
        <w:r>
          <w:rPr>
            <w:noProof/>
            <w:webHidden/>
          </w:rPr>
          <w:fldChar w:fldCharType="begin"/>
        </w:r>
        <w:r>
          <w:rPr>
            <w:noProof/>
            <w:webHidden/>
          </w:rPr>
          <w:instrText xml:space="preserve"> PAGEREF _Toc450840908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09" w:history="1">
        <w:r w:rsidRPr="00B10F35">
          <w:rPr>
            <w:rStyle w:val="Hyperlink"/>
            <w:rFonts w:ascii="Verdana" w:hAnsi="Verdana" w:cs="Verdana"/>
            <w:noProof/>
            <w:lang w:val="ro-RO"/>
          </w:rPr>
          <w:t>4.4.2.</w:t>
        </w:r>
        <w:r>
          <w:rPr>
            <w:noProof/>
            <w:lang w:val="ro-RO" w:eastAsia="ro-RO"/>
          </w:rPr>
          <w:tab/>
        </w:r>
        <w:r w:rsidRPr="00B10F35">
          <w:rPr>
            <w:rStyle w:val="Hyperlink"/>
            <w:rFonts w:ascii="Verdana" w:hAnsi="Verdana" w:cs="Verdana"/>
            <w:noProof/>
            <w:lang w:val="ro-RO"/>
          </w:rPr>
          <w:t>Sursele și tipurile de deșeuri generate</w:t>
        </w:r>
        <w:r>
          <w:rPr>
            <w:noProof/>
            <w:webHidden/>
          </w:rPr>
          <w:tab/>
        </w:r>
        <w:r>
          <w:rPr>
            <w:noProof/>
            <w:webHidden/>
          </w:rPr>
          <w:fldChar w:fldCharType="begin"/>
        </w:r>
        <w:r>
          <w:rPr>
            <w:noProof/>
            <w:webHidden/>
          </w:rPr>
          <w:instrText xml:space="preserve"> PAGEREF _Toc450840909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0" w:history="1">
        <w:r w:rsidRPr="00B10F35">
          <w:rPr>
            <w:rStyle w:val="Hyperlink"/>
            <w:rFonts w:ascii="Verdana" w:hAnsi="Verdana" w:cs="Verdana"/>
            <w:noProof/>
            <w:lang w:val="ro-RO"/>
          </w:rPr>
          <w:t>4.4.3.</w:t>
        </w:r>
        <w:r>
          <w:rPr>
            <w:noProof/>
            <w:lang w:val="ro-RO" w:eastAsia="ro-RO"/>
          </w:rPr>
          <w:tab/>
        </w:r>
        <w:r w:rsidRPr="00B10F35">
          <w:rPr>
            <w:rStyle w:val="Hyperlink"/>
            <w:rFonts w:ascii="Verdana" w:hAnsi="Verdana" w:cs="Verdana"/>
            <w:noProof/>
            <w:lang w:val="ro-RO"/>
          </w:rPr>
          <w:t>Indicatorul de generare a deșeurilor menajere</w:t>
        </w:r>
        <w:r>
          <w:rPr>
            <w:noProof/>
            <w:webHidden/>
          </w:rPr>
          <w:tab/>
        </w:r>
        <w:r>
          <w:rPr>
            <w:noProof/>
            <w:webHidden/>
          </w:rPr>
          <w:fldChar w:fldCharType="begin"/>
        </w:r>
        <w:r>
          <w:rPr>
            <w:noProof/>
            <w:webHidden/>
          </w:rPr>
          <w:instrText xml:space="preserve"> PAGEREF _Toc450840910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1" w:history="1">
        <w:r w:rsidRPr="00B10F35">
          <w:rPr>
            <w:rStyle w:val="Hyperlink"/>
            <w:rFonts w:ascii="Verdana" w:hAnsi="Verdana" w:cs="Verdana"/>
            <w:noProof/>
            <w:lang w:val="ro-RO"/>
          </w:rPr>
          <w:t>4.4.4.</w:t>
        </w:r>
        <w:r>
          <w:rPr>
            <w:noProof/>
            <w:lang w:val="ro-RO" w:eastAsia="ro-RO"/>
          </w:rPr>
          <w:tab/>
        </w:r>
        <w:r w:rsidRPr="00B10F35">
          <w:rPr>
            <w:rStyle w:val="Hyperlink"/>
            <w:rFonts w:ascii="Verdana" w:hAnsi="Verdana" w:cs="Verdana"/>
            <w:noProof/>
            <w:lang w:val="ro-RO"/>
          </w:rPr>
          <w:t>Operatorii de salubrizare existenți,  frecvența de colectare și dotările existente</w:t>
        </w:r>
        <w:r>
          <w:rPr>
            <w:noProof/>
            <w:webHidden/>
          </w:rPr>
          <w:tab/>
        </w:r>
        <w:r>
          <w:rPr>
            <w:noProof/>
            <w:webHidden/>
          </w:rPr>
          <w:fldChar w:fldCharType="begin"/>
        </w:r>
        <w:r>
          <w:rPr>
            <w:noProof/>
            <w:webHidden/>
          </w:rPr>
          <w:instrText xml:space="preserve"> PAGEREF _Toc450840911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2" w:history="1">
        <w:r w:rsidRPr="00B10F35">
          <w:rPr>
            <w:rStyle w:val="Hyperlink"/>
            <w:rFonts w:ascii="Verdana" w:hAnsi="Verdana" w:cs="Verdana"/>
            <w:noProof/>
            <w:lang w:val="ro-RO"/>
          </w:rPr>
          <w:t>4.4.5.</w:t>
        </w:r>
        <w:r>
          <w:rPr>
            <w:noProof/>
            <w:lang w:val="ro-RO" w:eastAsia="ro-RO"/>
          </w:rPr>
          <w:tab/>
        </w:r>
        <w:r w:rsidRPr="00B10F35">
          <w:rPr>
            <w:rStyle w:val="Hyperlink"/>
            <w:rFonts w:ascii="Verdana" w:hAnsi="Verdana" w:cs="Verdana"/>
            <w:noProof/>
            <w:lang w:val="ro-RO"/>
          </w:rPr>
          <w:t>Colectarea deșeurilor în amestec</w:t>
        </w:r>
        <w:r>
          <w:rPr>
            <w:noProof/>
            <w:webHidden/>
          </w:rPr>
          <w:tab/>
        </w:r>
        <w:r>
          <w:rPr>
            <w:noProof/>
            <w:webHidden/>
          </w:rPr>
          <w:fldChar w:fldCharType="begin"/>
        </w:r>
        <w:r>
          <w:rPr>
            <w:noProof/>
            <w:webHidden/>
          </w:rPr>
          <w:instrText xml:space="preserve"> PAGEREF _Toc450840912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3" w:history="1">
        <w:r w:rsidRPr="00B10F35">
          <w:rPr>
            <w:rStyle w:val="Hyperlink"/>
            <w:rFonts w:ascii="Verdana" w:hAnsi="Verdana" w:cs="Verdana"/>
            <w:noProof/>
            <w:lang w:val="ro-RO"/>
          </w:rPr>
          <w:t>4.4.6.</w:t>
        </w:r>
        <w:r>
          <w:rPr>
            <w:noProof/>
            <w:lang w:val="ro-RO" w:eastAsia="ro-RO"/>
          </w:rPr>
          <w:tab/>
        </w:r>
        <w:r w:rsidRPr="00B10F35">
          <w:rPr>
            <w:rStyle w:val="Hyperlink"/>
            <w:rFonts w:ascii="Verdana" w:hAnsi="Verdana" w:cs="Verdana"/>
            <w:noProof/>
            <w:lang w:val="ro-RO"/>
          </w:rPr>
          <w:t>Colectarea deșeurilor separată</w:t>
        </w:r>
        <w:r>
          <w:rPr>
            <w:noProof/>
            <w:webHidden/>
          </w:rPr>
          <w:tab/>
        </w:r>
        <w:r>
          <w:rPr>
            <w:noProof/>
            <w:webHidden/>
          </w:rPr>
          <w:fldChar w:fldCharType="begin"/>
        </w:r>
        <w:r>
          <w:rPr>
            <w:noProof/>
            <w:webHidden/>
          </w:rPr>
          <w:instrText xml:space="preserve"> PAGEREF _Toc450840913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4" w:history="1">
        <w:r w:rsidRPr="00B10F35">
          <w:rPr>
            <w:rStyle w:val="Hyperlink"/>
            <w:rFonts w:ascii="Verdana" w:hAnsi="Verdana" w:cs="Verdana"/>
            <w:noProof/>
            <w:lang w:val="ro-RO"/>
          </w:rPr>
          <w:t>4.4.7.</w:t>
        </w:r>
        <w:r>
          <w:rPr>
            <w:noProof/>
            <w:lang w:val="ro-RO" w:eastAsia="ro-RO"/>
          </w:rPr>
          <w:tab/>
        </w:r>
        <w:r w:rsidRPr="00B10F35">
          <w:rPr>
            <w:rStyle w:val="Hyperlink"/>
            <w:rFonts w:ascii="Verdana" w:hAnsi="Verdana" w:cs="Verdana"/>
            <w:noProof/>
            <w:lang w:val="ro-RO"/>
          </w:rPr>
          <w:t>Deșeuri din Echipamente Electrice și Electronice</w:t>
        </w:r>
        <w:r>
          <w:rPr>
            <w:noProof/>
            <w:webHidden/>
          </w:rPr>
          <w:tab/>
        </w:r>
        <w:r>
          <w:rPr>
            <w:noProof/>
            <w:webHidden/>
          </w:rPr>
          <w:fldChar w:fldCharType="begin"/>
        </w:r>
        <w:r>
          <w:rPr>
            <w:noProof/>
            <w:webHidden/>
          </w:rPr>
          <w:instrText xml:space="preserve"> PAGEREF _Toc450840914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5" w:history="1">
        <w:r w:rsidRPr="00B10F35">
          <w:rPr>
            <w:rStyle w:val="Hyperlink"/>
            <w:rFonts w:ascii="Verdana" w:hAnsi="Verdana" w:cs="Verdana"/>
            <w:noProof/>
            <w:lang w:val="ro-RO"/>
          </w:rPr>
          <w:t>4.4.8.</w:t>
        </w:r>
        <w:r>
          <w:rPr>
            <w:noProof/>
            <w:lang w:val="ro-RO" w:eastAsia="ro-RO"/>
          </w:rPr>
          <w:tab/>
        </w:r>
        <w:r w:rsidRPr="00B10F35">
          <w:rPr>
            <w:rStyle w:val="Hyperlink"/>
            <w:rFonts w:ascii="Verdana" w:hAnsi="Verdana" w:cs="Verdana"/>
            <w:noProof/>
            <w:lang w:val="ro-RO"/>
          </w:rPr>
          <w:t>Deșeuri provenite din locuințe, generate de activități de reamenajare și reabilitare interioară și/sau exterioară a acestora</w:t>
        </w:r>
        <w:r>
          <w:rPr>
            <w:noProof/>
            <w:webHidden/>
          </w:rPr>
          <w:tab/>
        </w:r>
        <w:r>
          <w:rPr>
            <w:noProof/>
            <w:webHidden/>
          </w:rPr>
          <w:fldChar w:fldCharType="begin"/>
        </w:r>
        <w:r>
          <w:rPr>
            <w:noProof/>
            <w:webHidden/>
          </w:rPr>
          <w:instrText xml:space="preserve"> PAGEREF _Toc450840915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6" w:history="1">
        <w:r w:rsidRPr="00B10F35">
          <w:rPr>
            <w:rStyle w:val="Hyperlink"/>
            <w:rFonts w:ascii="Verdana" w:hAnsi="Verdana" w:cs="Verdana"/>
            <w:noProof/>
            <w:lang w:val="ro-RO"/>
          </w:rPr>
          <w:t>4.4.9.</w:t>
        </w:r>
        <w:r>
          <w:rPr>
            <w:noProof/>
            <w:lang w:val="ro-RO" w:eastAsia="ro-RO"/>
          </w:rPr>
          <w:tab/>
        </w:r>
        <w:r w:rsidRPr="00B10F35">
          <w:rPr>
            <w:rStyle w:val="Hyperlink"/>
            <w:rFonts w:ascii="Verdana" w:hAnsi="Verdana" w:cs="Verdana"/>
            <w:noProof/>
            <w:lang w:val="ro-RO"/>
          </w:rPr>
          <w:t>Biodeșeurile</w:t>
        </w:r>
        <w:r>
          <w:rPr>
            <w:noProof/>
            <w:webHidden/>
          </w:rPr>
          <w:tab/>
        </w:r>
        <w:r>
          <w:rPr>
            <w:noProof/>
            <w:webHidden/>
          </w:rPr>
          <w:fldChar w:fldCharType="begin"/>
        </w:r>
        <w:r>
          <w:rPr>
            <w:noProof/>
            <w:webHidden/>
          </w:rPr>
          <w:instrText xml:space="preserve"> PAGEREF _Toc450840916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7" w:history="1">
        <w:r w:rsidRPr="00B10F35">
          <w:rPr>
            <w:rStyle w:val="Hyperlink"/>
            <w:rFonts w:ascii="Verdana" w:hAnsi="Verdana" w:cs="Verdana"/>
            <w:noProof/>
            <w:lang w:val="ro-RO"/>
          </w:rPr>
          <w:t>4.4.10.</w:t>
        </w:r>
        <w:r>
          <w:rPr>
            <w:noProof/>
            <w:lang w:val="ro-RO" w:eastAsia="ro-RO"/>
          </w:rPr>
          <w:tab/>
        </w:r>
        <w:r w:rsidRPr="00B10F35">
          <w:rPr>
            <w:rStyle w:val="Hyperlink"/>
            <w:rFonts w:ascii="Verdana" w:hAnsi="Verdana" w:cs="Verdana"/>
            <w:noProof/>
            <w:lang w:val="ro-RO"/>
          </w:rPr>
          <w:t>Deșeurile voluminoase</w:t>
        </w:r>
        <w:r>
          <w:rPr>
            <w:noProof/>
            <w:webHidden/>
          </w:rPr>
          <w:tab/>
        </w:r>
        <w:r>
          <w:rPr>
            <w:noProof/>
            <w:webHidden/>
          </w:rPr>
          <w:fldChar w:fldCharType="begin"/>
        </w:r>
        <w:r>
          <w:rPr>
            <w:noProof/>
            <w:webHidden/>
          </w:rPr>
          <w:instrText xml:space="preserve"> PAGEREF _Toc450840917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18" w:history="1">
        <w:r w:rsidRPr="00B10F35">
          <w:rPr>
            <w:rStyle w:val="Hyperlink"/>
            <w:rFonts w:ascii="Verdana" w:hAnsi="Verdana" w:cs="Verdana"/>
            <w:noProof/>
            <w:lang w:val="ro-RO"/>
          </w:rPr>
          <w:t>4.4.11.</w:t>
        </w:r>
        <w:r>
          <w:rPr>
            <w:noProof/>
            <w:lang w:val="ro-RO" w:eastAsia="ro-RO"/>
          </w:rPr>
          <w:tab/>
        </w:r>
        <w:r w:rsidRPr="00B10F35">
          <w:rPr>
            <w:rStyle w:val="Hyperlink"/>
            <w:rFonts w:ascii="Verdana" w:hAnsi="Verdana" w:cs="Verdana"/>
            <w:noProof/>
            <w:lang w:val="ro-RO"/>
          </w:rPr>
          <w:t>Deșeurile periculoase provenite din deșeuri menajere</w:t>
        </w:r>
        <w:r>
          <w:rPr>
            <w:noProof/>
            <w:webHidden/>
          </w:rPr>
          <w:tab/>
        </w:r>
        <w:r>
          <w:rPr>
            <w:noProof/>
            <w:webHidden/>
          </w:rPr>
          <w:fldChar w:fldCharType="begin"/>
        </w:r>
        <w:r>
          <w:rPr>
            <w:noProof/>
            <w:webHidden/>
          </w:rPr>
          <w:instrText xml:space="preserve"> PAGEREF _Toc450840918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919" w:history="1">
        <w:r w:rsidRPr="00B10F35">
          <w:rPr>
            <w:rStyle w:val="Hyperlink"/>
            <w:rFonts w:ascii="Verdana" w:hAnsi="Verdana" w:cs="Verdana"/>
            <w:noProof/>
            <w:lang w:val="ro-RO"/>
          </w:rPr>
          <w:t>5.</w:t>
        </w:r>
        <w:r>
          <w:rPr>
            <w:noProof/>
            <w:lang w:val="ro-RO" w:eastAsia="ro-RO"/>
          </w:rPr>
          <w:tab/>
        </w:r>
        <w:r w:rsidRPr="00B10F35">
          <w:rPr>
            <w:rStyle w:val="Hyperlink"/>
            <w:rFonts w:ascii="Verdana" w:hAnsi="Verdana" w:cs="Verdana"/>
            <w:noProof/>
            <w:lang w:val="ro-RO"/>
          </w:rPr>
          <w:t>Evoluția serviciului de salubrizare – Activitatea de salubrizare menajeră – Perspective, Obiective Orizont 2030</w:t>
        </w:r>
        <w:r>
          <w:rPr>
            <w:noProof/>
            <w:webHidden/>
          </w:rPr>
          <w:tab/>
        </w:r>
        <w:r>
          <w:rPr>
            <w:noProof/>
            <w:webHidden/>
          </w:rPr>
          <w:fldChar w:fldCharType="begin"/>
        </w:r>
        <w:r>
          <w:rPr>
            <w:noProof/>
            <w:webHidden/>
          </w:rPr>
          <w:instrText xml:space="preserve"> PAGEREF _Toc450840919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920" w:history="1">
        <w:r w:rsidRPr="00B10F35">
          <w:rPr>
            <w:rStyle w:val="Hyperlink"/>
            <w:rFonts w:ascii="Verdana" w:hAnsi="Verdana" w:cs="Verdana"/>
            <w:noProof/>
            <w:lang w:val="ro-RO"/>
          </w:rPr>
          <w:t>5.1.</w:t>
        </w:r>
        <w:r>
          <w:rPr>
            <w:noProof/>
            <w:lang w:val="ro-RO" w:eastAsia="ro-RO"/>
          </w:rPr>
          <w:tab/>
        </w:r>
        <w:r w:rsidRPr="00B10F35">
          <w:rPr>
            <w:rStyle w:val="Hyperlink"/>
            <w:rFonts w:ascii="Verdana" w:hAnsi="Verdana" w:cs="Verdana"/>
            <w:noProof/>
            <w:lang w:val="ro-RO"/>
          </w:rPr>
          <w:t>Context general</w:t>
        </w:r>
        <w:r>
          <w:rPr>
            <w:noProof/>
            <w:webHidden/>
          </w:rPr>
          <w:tab/>
        </w:r>
        <w:r>
          <w:rPr>
            <w:noProof/>
            <w:webHidden/>
          </w:rPr>
          <w:fldChar w:fldCharType="begin"/>
        </w:r>
        <w:r>
          <w:rPr>
            <w:noProof/>
            <w:webHidden/>
          </w:rPr>
          <w:instrText xml:space="preserve"> PAGEREF _Toc450840920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2"/>
        <w:tabs>
          <w:tab w:val="left" w:pos="1100"/>
          <w:tab w:val="right" w:leader="dot" w:pos="9062"/>
        </w:tabs>
        <w:rPr>
          <w:noProof/>
          <w:lang w:val="ro-RO" w:eastAsia="ro-RO"/>
        </w:rPr>
      </w:pPr>
      <w:hyperlink w:anchor="_Toc450840921" w:history="1">
        <w:r w:rsidRPr="00B10F35">
          <w:rPr>
            <w:rStyle w:val="Hyperlink"/>
            <w:rFonts w:ascii="Verdana" w:hAnsi="Verdana" w:cs="Verdana"/>
            <w:noProof/>
            <w:lang w:val="ro-RO"/>
          </w:rPr>
          <w:t>5.2.</w:t>
        </w:r>
        <w:r>
          <w:rPr>
            <w:noProof/>
            <w:lang w:val="ro-RO" w:eastAsia="ro-RO"/>
          </w:rPr>
          <w:tab/>
        </w:r>
        <w:r w:rsidRPr="00B10F35">
          <w:rPr>
            <w:rStyle w:val="Hyperlink"/>
            <w:rFonts w:ascii="Verdana" w:hAnsi="Verdana" w:cs="Verdana"/>
            <w:noProof/>
            <w:lang w:val="ro-RO"/>
          </w:rPr>
          <w:t>Delegarea serviciului</w:t>
        </w:r>
        <w:r>
          <w:rPr>
            <w:noProof/>
            <w:webHidden/>
          </w:rPr>
          <w:tab/>
        </w:r>
        <w:r>
          <w:rPr>
            <w:noProof/>
            <w:webHidden/>
          </w:rPr>
          <w:fldChar w:fldCharType="begin"/>
        </w:r>
        <w:r>
          <w:rPr>
            <w:noProof/>
            <w:webHidden/>
          </w:rPr>
          <w:instrText xml:space="preserve"> PAGEREF _Toc450840921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22" w:history="1">
        <w:r w:rsidRPr="00B10F35">
          <w:rPr>
            <w:rStyle w:val="Hyperlink"/>
            <w:rFonts w:ascii="Verdana" w:hAnsi="Verdana" w:cs="Verdana"/>
            <w:noProof/>
            <w:lang w:val="ro-RO"/>
          </w:rPr>
          <w:t>5.2.1.</w:t>
        </w:r>
        <w:r>
          <w:rPr>
            <w:noProof/>
            <w:lang w:val="ro-RO" w:eastAsia="ro-RO"/>
          </w:rPr>
          <w:tab/>
        </w:r>
        <w:r w:rsidRPr="00B10F35">
          <w:rPr>
            <w:rStyle w:val="Hyperlink"/>
            <w:rFonts w:ascii="Verdana" w:hAnsi="Verdana" w:cs="Verdana"/>
            <w:noProof/>
            <w:lang w:val="ro-RO"/>
          </w:rPr>
          <w:t>Gestiunea serviciului de salubrizare</w:t>
        </w:r>
        <w:r>
          <w:rPr>
            <w:noProof/>
            <w:webHidden/>
          </w:rPr>
          <w:tab/>
        </w:r>
        <w:r>
          <w:rPr>
            <w:noProof/>
            <w:webHidden/>
          </w:rPr>
          <w:fldChar w:fldCharType="begin"/>
        </w:r>
        <w:r>
          <w:rPr>
            <w:noProof/>
            <w:webHidden/>
          </w:rPr>
          <w:instrText xml:space="preserve"> PAGEREF _Toc450840922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23" w:history="1">
        <w:r w:rsidRPr="00B10F35">
          <w:rPr>
            <w:rStyle w:val="Hyperlink"/>
            <w:rFonts w:ascii="Verdana" w:hAnsi="Verdana" w:cs="Verdana"/>
            <w:noProof/>
            <w:lang w:val="ro-RO"/>
          </w:rPr>
          <w:t>5.2.2.</w:t>
        </w:r>
        <w:r>
          <w:rPr>
            <w:noProof/>
            <w:lang w:val="ro-RO" w:eastAsia="ro-RO"/>
          </w:rPr>
          <w:tab/>
        </w:r>
        <w:r w:rsidRPr="00B10F35">
          <w:rPr>
            <w:rStyle w:val="Hyperlink"/>
            <w:rFonts w:ascii="Verdana" w:hAnsi="Verdana" w:cs="Verdana"/>
            <w:noProof/>
            <w:lang w:val="ro-RO"/>
          </w:rPr>
          <w:t>Contractul de delegare</w:t>
        </w:r>
        <w:r>
          <w:rPr>
            <w:noProof/>
            <w:webHidden/>
          </w:rPr>
          <w:tab/>
        </w:r>
        <w:r>
          <w:rPr>
            <w:noProof/>
            <w:webHidden/>
          </w:rPr>
          <w:fldChar w:fldCharType="begin"/>
        </w:r>
        <w:r>
          <w:rPr>
            <w:noProof/>
            <w:webHidden/>
          </w:rPr>
          <w:instrText xml:space="preserve"> PAGEREF _Toc450840923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3"/>
        <w:tabs>
          <w:tab w:val="left" w:pos="1540"/>
          <w:tab w:val="right" w:leader="dot" w:pos="9062"/>
        </w:tabs>
        <w:rPr>
          <w:noProof/>
          <w:lang w:val="ro-RO" w:eastAsia="ro-RO"/>
        </w:rPr>
      </w:pPr>
      <w:hyperlink w:anchor="_Toc450840924" w:history="1">
        <w:r w:rsidRPr="00B10F35">
          <w:rPr>
            <w:rStyle w:val="Hyperlink"/>
            <w:rFonts w:ascii="Verdana" w:hAnsi="Verdana" w:cs="Verdana"/>
            <w:noProof/>
            <w:lang w:val="ro-RO"/>
          </w:rPr>
          <w:t>5.2.3.</w:t>
        </w:r>
        <w:r>
          <w:rPr>
            <w:noProof/>
            <w:lang w:val="ro-RO" w:eastAsia="ro-RO"/>
          </w:rPr>
          <w:tab/>
        </w:r>
        <w:r w:rsidRPr="00B10F35">
          <w:rPr>
            <w:rStyle w:val="Hyperlink"/>
            <w:rFonts w:ascii="Verdana" w:hAnsi="Verdana" w:cs="Verdana"/>
            <w:noProof/>
            <w:lang w:val="ro-RO"/>
          </w:rPr>
          <w:t>Obiective strategice pe activități</w:t>
        </w:r>
        <w:r>
          <w:rPr>
            <w:noProof/>
            <w:webHidden/>
          </w:rPr>
          <w:tab/>
        </w:r>
        <w:r>
          <w:rPr>
            <w:noProof/>
            <w:webHidden/>
          </w:rPr>
          <w:fldChar w:fldCharType="begin"/>
        </w:r>
        <w:r>
          <w:rPr>
            <w:noProof/>
            <w:webHidden/>
          </w:rPr>
          <w:instrText xml:space="preserve"> PAGEREF _Toc450840924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925" w:history="1">
        <w:r w:rsidRPr="00B10F35">
          <w:rPr>
            <w:rStyle w:val="Hyperlink"/>
            <w:rFonts w:ascii="Verdana" w:hAnsi="Verdana" w:cs="Verdana"/>
            <w:noProof/>
            <w:lang w:val="ro-RO"/>
          </w:rPr>
          <w:t>6.</w:t>
        </w:r>
        <w:r>
          <w:rPr>
            <w:noProof/>
            <w:lang w:val="ro-RO" w:eastAsia="ro-RO"/>
          </w:rPr>
          <w:tab/>
        </w:r>
        <w:r w:rsidRPr="00B10F35">
          <w:rPr>
            <w:rStyle w:val="Hyperlink"/>
            <w:rFonts w:ascii="Verdana" w:hAnsi="Verdana" w:cs="Verdana"/>
            <w:noProof/>
            <w:lang w:val="ro-RO"/>
          </w:rPr>
          <w:t>Analiza SWOT</w:t>
        </w:r>
        <w:r>
          <w:rPr>
            <w:noProof/>
            <w:webHidden/>
          </w:rPr>
          <w:tab/>
        </w:r>
        <w:r>
          <w:rPr>
            <w:noProof/>
            <w:webHidden/>
          </w:rPr>
          <w:fldChar w:fldCharType="begin"/>
        </w:r>
        <w:r>
          <w:rPr>
            <w:noProof/>
            <w:webHidden/>
          </w:rPr>
          <w:instrText xml:space="preserve"> PAGEREF _Toc450840925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926" w:history="1">
        <w:r w:rsidRPr="00B10F35">
          <w:rPr>
            <w:rStyle w:val="Hyperlink"/>
            <w:rFonts w:ascii="Verdana" w:hAnsi="Verdana" w:cs="Verdana"/>
            <w:noProof/>
            <w:lang w:val="ro-RO"/>
          </w:rPr>
          <w:t>7.</w:t>
        </w:r>
        <w:r>
          <w:rPr>
            <w:noProof/>
            <w:lang w:val="ro-RO" w:eastAsia="ro-RO"/>
          </w:rPr>
          <w:tab/>
        </w:r>
        <w:r w:rsidRPr="00B10F35">
          <w:rPr>
            <w:rStyle w:val="Hyperlink"/>
            <w:rFonts w:ascii="Verdana" w:hAnsi="Verdana" w:cs="Verdana"/>
            <w:noProof/>
            <w:lang w:val="ro-RO"/>
          </w:rPr>
          <w:t>PLAN DE MĂSURI ŞI DE ACŢIUNI</w:t>
        </w:r>
        <w:r>
          <w:rPr>
            <w:noProof/>
            <w:webHidden/>
          </w:rPr>
          <w:tab/>
        </w:r>
        <w:r>
          <w:rPr>
            <w:noProof/>
            <w:webHidden/>
          </w:rPr>
          <w:fldChar w:fldCharType="begin"/>
        </w:r>
        <w:r>
          <w:rPr>
            <w:noProof/>
            <w:webHidden/>
          </w:rPr>
          <w:instrText xml:space="preserve"> PAGEREF _Toc450840926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927" w:history="1">
        <w:r w:rsidRPr="00B10F35">
          <w:rPr>
            <w:rStyle w:val="Hyperlink"/>
            <w:rFonts w:ascii="Verdana" w:hAnsi="Verdana" w:cs="Verdana"/>
            <w:noProof/>
            <w:lang w:val="ro-RO"/>
          </w:rPr>
          <w:t>8.</w:t>
        </w:r>
        <w:r>
          <w:rPr>
            <w:noProof/>
            <w:lang w:val="ro-RO" w:eastAsia="ro-RO"/>
          </w:rPr>
          <w:tab/>
        </w:r>
        <w:r w:rsidRPr="00B10F35">
          <w:rPr>
            <w:rStyle w:val="Hyperlink"/>
            <w:rFonts w:ascii="Verdana" w:hAnsi="Verdana" w:cs="Verdana"/>
            <w:noProof/>
            <w:lang w:val="ro-RO"/>
          </w:rPr>
          <w:t>Indicatori de monitorizare</w:t>
        </w:r>
        <w:r>
          <w:rPr>
            <w:noProof/>
            <w:webHidden/>
          </w:rPr>
          <w:tab/>
        </w:r>
        <w:r>
          <w:rPr>
            <w:noProof/>
            <w:webHidden/>
          </w:rPr>
          <w:fldChar w:fldCharType="begin"/>
        </w:r>
        <w:r>
          <w:rPr>
            <w:noProof/>
            <w:webHidden/>
          </w:rPr>
          <w:instrText xml:space="preserve"> PAGEREF _Toc450840927 \h </w:instrText>
        </w:r>
        <w:r>
          <w:rPr>
            <w:noProof/>
          </w:rPr>
        </w:r>
        <w:r>
          <w:rPr>
            <w:noProof/>
            <w:webHidden/>
          </w:rPr>
          <w:fldChar w:fldCharType="separate"/>
        </w:r>
        <w:r>
          <w:rPr>
            <w:noProof/>
            <w:webHidden/>
          </w:rPr>
          <w:t>3</w:t>
        </w:r>
        <w:r>
          <w:rPr>
            <w:noProof/>
            <w:webHidden/>
          </w:rPr>
          <w:fldChar w:fldCharType="end"/>
        </w:r>
      </w:hyperlink>
    </w:p>
    <w:p w:rsidR="00740A7C" w:rsidRDefault="00740A7C">
      <w:pPr>
        <w:pStyle w:val="TOC1"/>
        <w:tabs>
          <w:tab w:val="left" w:pos="660"/>
          <w:tab w:val="right" w:leader="dot" w:pos="9062"/>
        </w:tabs>
        <w:rPr>
          <w:noProof/>
          <w:lang w:val="ro-RO" w:eastAsia="ro-RO"/>
        </w:rPr>
      </w:pPr>
      <w:hyperlink w:anchor="_Toc450840928" w:history="1">
        <w:r w:rsidRPr="00B10F35">
          <w:rPr>
            <w:rStyle w:val="Hyperlink"/>
            <w:rFonts w:ascii="Verdana" w:hAnsi="Verdana" w:cs="Verdana"/>
            <w:noProof/>
            <w:lang w:val="ro-RO"/>
          </w:rPr>
          <w:t>9.</w:t>
        </w:r>
        <w:r>
          <w:rPr>
            <w:noProof/>
            <w:lang w:val="ro-RO" w:eastAsia="ro-RO"/>
          </w:rPr>
          <w:tab/>
        </w:r>
        <w:r w:rsidRPr="00B10F35">
          <w:rPr>
            <w:rStyle w:val="Hyperlink"/>
            <w:rFonts w:ascii="Verdana" w:hAnsi="Verdana" w:cs="Verdana"/>
            <w:noProof/>
            <w:lang w:val="ro-RO"/>
          </w:rPr>
          <w:t>Concluzii</w:t>
        </w:r>
        <w:r>
          <w:rPr>
            <w:noProof/>
            <w:webHidden/>
          </w:rPr>
          <w:tab/>
        </w:r>
        <w:r>
          <w:rPr>
            <w:noProof/>
            <w:webHidden/>
          </w:rPr>
          <w:fldChar w:fldCharType="begin"/>
        </w:r>
        <w:r>
          <w:rPr>
            <w:noProof/>
            <w:webHidden/>
          </w:rPr>
          <w:instrText xml:space="preserve"> PAGEREF _Toc450840928 \h </w:instrText>
        </w:r>
        <w:r>
          <w:rPr>
            <w:noProof/>
          </w:rPr>
        </w:r>
        <w:r>
          <w:rPr>
            <w:noProof/>
            <w:webHidden/>
          </w:rPr>
          <w:fldChar w:fldCharType="separate"/>
        </w:r>
        <w:r>
          <w:rPr>
            <w:noProof/>
            <w:webHidden/>
          </w:rPr>
          <w:t>3</w:t>
        </w:r>
        <w:r>
          <w:rPr>
            <w:noProof/>
            <w:webHidden/>
          </w:rPr>
          <w:fldChar w:fldCharType="end"/>
        </w:r>
      </w:hyperlink>
    </w:p>
    <w:p w:rsidR="00740A7C" w:rsidRPr="005E3B77" w:rsidRDefault="00740A7C">
      <w:pPr>
        <w:rPr>
          <w:rFonts w:ascii="Verdana" w:hAnsi="Verdana" w:cs="Verdana"/>
        </w:rPr>
      </w:pPr>
      <w:r w:rsidRPr="005E3B77">
        <w:rPr>
          <w:rFonts w:ascii="Verdana" w:hAnsi="Verdana" w:cs="Verdana"/>
        </w:rPr>
        <w:fldChar w:fldCharType="end"/>
      </w: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Default="00740A7C" w:rsidP="00CD2E40">
      <w:pPr>
        <w:rPr>
          <w:rFonts w:ascii="Verdana" w:hAnsi="Verdana" w:cs="Verdana"/>
          <w:lang w:val="ro-RO"/>
        </w:rPr>
      </w:pPr>
    </w:p>
    <w:p w:rsidR="00740A7C" w:rsidRPr="005E3B77" w:rsidRDefault="00740A7C" w:rsidP="00CD2E40">
      <w:pPr>
        <w:rPr>
          <w:rFonts w:ascii="Verdana" w:hAnsi="Verdana" w:cs="Verdana"/>
          <w:lang w:val="ro-RO"/>
        </w:rPr>
      </w:pPr>
    </w:p>
    <w:p w:rsidR="00740A7C" w:rsidRPr="005E3B77" w:rsidRDefault="00740A7C" w:rsidP="00CD2E40">
      <w:pPr>
        <w:pStyle w:val="Heading1"/>
        <w:numPr>
          <w:ilvl w:val="0"/>
          <w:numId w:val="5"/>
        </w:numPr>
        <w:rPr>
          <w:rFonts w:ascii="Verdana" w:hAnsi="Verdana" w:cs="Verdana"/>
          <w:lang w:val="ro-RO"/>
        </w:rPr>
      </w:pPr>
      <w:bookmarkStart w:id="1" w:name="_Toc450840892"/>
      <w:r w:rsidRPr="005E3B77">
        <w:rPr>
          <w:rFonts w:ascii="Verdana" w:hAnsi="Verdana" w:cs="Verdana"/>
          <w:lang w:val="ro-RO"/>
        </w:rPr>
        <w:t>Introducere</w:t>
      </w:r>
      <w:bookmarkEnd w:id="1"/>
      <w:r w:rsidRPr="005E3B77">
        <w:rPr>
          <w:rFonts w:ascii="Verdana" w:hAnsi="Verdana" w:cs="Verdana"/>
          <w:lang w:val="ro-RO"/>
        </w:rPr>
        <w:t xml:space="preserve"> </w:t>
      </w:r>
    </w:p>
    <w:p w:rsidR="00740A7C" w:rsidRPr="00202342" w:rsidRDefault="00740A7C" w:rsidP="00C72BCE">
      <w:pPr>
        <w:rPr>
          <w:rFonts w:ascii="Verdana" w:hAnsi="Verdana" w:cs="Verdana"/>
          <w:lang w:val="ro-RO"/>
        </w:rPr>
      </w:pPr>
    </w:p>
    <w:p w:rsidR="00740A7C" w:rsidRPr="00202342" w:rsidRDefault="00740A7C" w:rsidP="00C72BCE">
      <w:pPr>
        <w:spacing w:line="360" w:lineRule="auto"/>
        <w:jc w:val="both"/>
        <w:rPr>
          <w:rFonts w:ascii="Verdana" w:hAnsi="Verdana" w:cs="Verdana"/>
          <w:sz w:val="18"/>
          <w:szCs w:val="18"/>
          <w:lang w:val="ro-RO"/>
        </w:rPr>
      </w:pPr>
      <w:r w:rsidRPr="00EF6010">
        <w:rPr>
          <w:rFonts w:ascii="Verdana" w:hAnsi="Verdana" w:cs="Verdana"/>
          <w:i/>
          <w:iCs/>
          <w:sz w:val="18"/>
          <w:szCs w:val="18"/>
          <w:lang w:val="ro-RO"/>
        </w:rPr>
        <w:t>Strategia locală cu privire la dezvoltarea şi funcţionarea pe termen mediu şi lu</w:t>
      </w:r>
      <w:r w:rsidRPr="00202342">
        <w:rPr>
          <w:rFonts w:ascii="Verdana" w:hAnsi="Verdana" w:cs="Verdana"/>
          <w:i/>
          <w:iCs/>
          <w:sz w:val="18"/>
          <w:szCs w:val="18"/>
          <w:lang w:val="ro-RO"/>
        </w:rPr>
        <w:t>ng a serviciului de salubrizare pentru sectorul 4 al Municipiului București</w:t>
      </w:r>
      <w:r w:rsidRPr="00202342">
        <w:rPr>
          <w:rFonts w:ascii="Verdana" w:hAnsi="Verdana" w:cs="Verdana"/>
          <w:sz w:val="18"/>
          <w:szCs w:val="18"/>
          <w:lang w:val="ro-RO"/>
        </w:rPr>
        <w:t xml:space="preserve"> reprezintă un document de planificare cu privire la modalităţile de gestionare a activităţilor componente ale serviciului public de salubrizare.</w:t>
      </w:r>
    </w:p>
    <w:p w:rsidR="00740A7C" w:rsidRPr="00202342" w:rsidRDefault="00740A7C" w:rsidP="00160BF5">
      <w:pPr>
        <w:spacing w:line="360" w:lineRule="auto"/>
        <w:jc w:val="both"/>
        <w:rPr>
          <w:rFonts w:ascii="Verdana" w:hAnsi="Verdana" w:cs="Verdana"/>
          <w:i/>
          <w:iCs/>
          <w:sz w:val="18"/>
          <w:szCs w:val="18"/>
          <w:lang w:val="ro-RO"/>
        </w:rPr>
      </w:pPr>
      <w:r w:rsidRPr="00202342">
        <w:rPr>
          <w:rFonts w:ascii="Verdana" w:hAnsi="Verdana" w:cs="Verdana"/>
          <w:sz w:val="18"/>
          <w:szCs w:val="18"/>
          <w:lang w:val="ro-RO"/>
        </w:rPr>
        <w:t>Prezentul document îşi propune, de asemenea, conformarea cu cerinţele legislative stabilite prin Legea 101/2006 republicată, Art. 5, aliniatul 1, respectiv: "</w:t>
      </w:r>
      <w:r w:rsidRPr="00202342">
        <w:rPr>
          <w:rFonts w:ascii="Verdana" w:hAnsi="Verdana" w:cs="Verdana"/>
          <w:i/>
          <w:iCs/>
          <w:sz w:val="18"/>
          <w:szCs w:val="18"/>
          <w:lang w:val="ro-RO"/>
        </w:rPr>
        <w:t>Autorităţile administraţiei publice locale elaborează, aprobă şi controlează aplicarea strategiilor locale cu privire la dezvoltarea şi funcţionarea pe termen mediu şi lung a serviciului de salubrizare, ţinând seama de prevederile legislaţiei în vigoare, de documentaţiile de urbanism, amenajarea teritoriului şi protecţia mediului, precum şi de programele de dezvoltare economico-socială a unităţilor administrativ-teritoriale".</w:t>
      </w:r>
    </w:p>
    <w:p w:rsidR="00740A7C" w:rsidRPr="00202342" w:rsidRDefault="00740A7C" w:rsidP="00160BF5">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Având în vedere că prezenta strategie se adresează sectorului 4 al Municipiului București, documentul trebuie să se conformeze inclusiv prevederilor </w:t>
      </w:r>
      <w:r w:rsidRPr="00202342">
        <w:rPr>
          <w:rFonts w:ascii="Verdana" w:hAnsi="Verdana" w:cs="Verdana"/>
          <w:i/>
          <w:iCs/>
          <w:sz w:val="18"/>
          <w:szCs w:val="18"/>
          <w:lang w:val="ro-RO"/>
        </w:rPr>
        <w:t>Strategiei de dezvoltare și funcționare pe termen lung a serviciului public de salubrizare în Municipiul București</w:t>
      </w:r>
      <w:r w:rsidRPr="00202342">
        <w:rPr>
          <w:rFonts w:ascii="Verdana" w:hAnsi="Verdana" w:cs="Verdana"/>
          <w:sz w:val="18"/>
          <w:szCs w:val="18"/>
          <w:lang w:val="ro-RO"/>
        </w:rPr>
        <w:t>, aprobată prin HCGMB 82/28.04.2015.</w:t>
      </w:r>
    </w:p>
    <w:p w:rsidR="00740A7C" w:rsidRPr="00202342" w:rsidRDefault="00740A7C" w:rsidP="009D2E61">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Prezenta strategie are drept </w:t>
      </w:r>
      <w:r w:rsidRPr="00202342">
        <w:rPr>
          <w:rFonts w:ascii="Verdana" w:hAnsi="Verdana" w:cs="Verdana"/>
          <w:b/>
          <w:bCs/>
          <w:sz w:val="18"/>
          <w:szCs w:val="18"/>
          <w:lang w:val="ro-RO"/>
        </w:rPr>
        <w:t>scop</w:t>
      </w:r>
      <w:r w:rsidRPr="00202342">
        <w:rPr>
          <w:rFonts w:ascii="Verdana" w:hAnsi="Verdana" w:cs="Verdana"/>
          <w:sz w:val="18"/>
          <w:szCs w:val="18"/>
          <w:lang w:val="ro-RO"/>
        </w:rPr>
        <w:t xml:space="preserve"> stabilirea direcțiilor de dezvoltare a serviciului public de salubrizare la nivelul Sectorului 4 la Municipiului București, pentru perioada 2016 – 2030, aşa cum sunt acestea definite în Legea 101/2006 a serviciului de salubrizare a localităților, republicată, respectiv:</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colectarea separată şi transportul separat al deşeurilor menajere şi al deşeurilor similare provenind din activităţi comerciale din industrie şi instituţii, inclusiv fracţii colectate separat, fără a aduce atingere fluxului de deşeuri de echipamente electrice şi electronice, baterii şi acumulatori;</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colectarea şi transportul deşeurilor provenite din locuinţe, generate de activităţi de reamenajare şi reabilitare interioară şi/sau exterioară a acestora;</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organizarea prelucrării, neutralizării şi valorificării materiale şi energetice a deşeurilor;</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operarea/administrarea staţiilor de transfer pentru deşeurile municipale şi deşeurile similare;</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sortarea deşeurilor municipale şi a deşeurilor similare în staţiile de sortare;</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măturatul, spălatul, stropirea şi întreţinerea căilor publice;</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curăţarea şi transportul zăpezii de pe căile publice şi menţinerea în funcţiune a acestora pe timp de polei sau de îngheţ;</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colectarea cadavrelor animalelor de pe domeniul public şi predarea acestora către unităţile de ecarisaj sau către instalaţiile de neutralizare;</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organizarea tratării mecano-biologice a deşeurilor municipale şi a deşeurilor similare;</w:t>
      </w:r>
    </w:p>
    <w:p w:rsidR="00740A7C" w:rsidRPr="00202342" w:rsidRDefault="00740A7C" w:rsidP="009D2E61">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administrarea depozitelor de deşeuri şi/sau a instalaţiilor de eliminare a deşeurilor municipale şi a deşeurilor similare;</w:t>
      </w:r>
    </w:p>
    <w:p w:rsidR="00740A7C" w:rsidRPr="00202342" w:rsidRDefault="00740A7C" w:rsidP="00E81E46">
      <w:pPr>
        <w:pStyle w:val="ListParagraph"/>
        <w:numPr>
          <w:ilvl w:val="0"/>
          <w:numId w:val="6"/>
        </w:numPr>
        <w:spacing w:line="360" w:lineRule="auto"/>
        <w:jc w:val="both"/>
        <w:rPr>
          <w:rFonts w:ascii="Verdana" w:hAnsi="Verdana" w:cs="Verdana"/>
          <w:sz w:val="18"/>
          <w:szCs w:val="18"/>
          <w:lang w:val="ro-RO"/>
        </w:rPr>
      </w:pPr>
      <w:r w:rsidRPr="00202342">
        <w:rPr>
          <w:rFonts w:ascii="Verdana" w:hAnsi="Verdana" w:cs="Verdana"/>
          <w:sz w:val="18"/>
          <w:szCs w:val="18"/>
          <w:lang w:val="ro-RO"/>
        </w:rPr>
        <w:t>dezinsecţia, dezinfecţia şi deratizarea.</w:t>
      </w:r>
    </w:p>
    <w:p w:rsidR="00740A7C" w:rsidRDefault="00740A7C" w:rsidP="005E3B77">
      <w:pPr>
        <w:pStyle w:val="ListParagraph"/>
        <w:tabs>
          <w:tab w:val="left" w:pos="0"/>
        </w:tabs>
        <w:spacing w:line="360" w:lineRule="auto"/>
        <w:ind w:left="0"/>
        <w:jc w:val="both"/>
        <w:rPr>
          <w:rFonts w:ascii="Verdana" w:hAnsi="Verdana" w:cs="Verdana"/>
          <w:sz w:val="18"/>
          <w:szCs w:val="18"/>
          <w:lang w:val="ro-RO"/>
        </w:rPr>
      </w:pPr>
    </w:p>
    <w:p w:rsidR="00740A7C" w:rsidRPr="00202342" w:rsidRDefault="00740A7C" w:rsidP="005E3B77">
      <w:pPr>
        <w:pStyle w:val="ListParagraph"/>
        <w:tabs>
          <w:tab w:val="left" w:pos="0"/>
        </w:tabs>
        <w:spacing w:line="360" w:lineRule="auto"/>
        <w:ind w:left="0"/>
        <w:jc w:val="both"/>
        <w:rPr>
          <w:rFonts w:ascii="Verdana" w:hAnsi="Verdana" w:cs="Verdana"/>
          <w:sz w:val="18"/>
          <w:szCs w:val="18"/>
          <w:lang w:val="ro-RO"/>
        </w:rPr>
      </w:pPr>
      <w:r w:rsidRPr="005E3B77">
        <w:rPr>
          <w:rFonts w:ascii="Verdana" w:hAnsi="Verdana" w:cs="Verdana"/>
          <w:sz w:val="18"/>
          <w:szCs w:val="18"/>
          <w:lang w:val="ro-RO"/>
        </w:rPr>
        <w:t>Strategia in domeniul gestionarii deșeurilor se concentre</w:t>
      </w:r>
      <w:r>
        <w:rPr>
          <w:rFonts w:ascii="Verdana" w:hAnsi="Verdana" w:cs="Verdana"/>
          <w:sz w:val="18"/>
          <w:szCs w:val="18"/>
          <w:lang w:val="ro-RO"/>
        </w:rPr>
        <w:t>a</w:t>
      </w:r>
      <w:r w:rsidRPr="00202342">
        <w:rPr>
          <w:rFonts w:ascii="Verdana" w:hAnsi="Verdana" w:cs="Verdana"/>
          <w:sz w:val="18"/>
          <w:szCs w:val="18"/>
          <w:lang w:val="ro-RO"/>
        </w:rPr>
        <w:t>z</w:t>
      </w:r>
      <w:r>
        <w:rPr>
          <w:rFonts w:ascii="Verdana" w:hAnsi="Verdana" w:cs="Verdana"/>
          <w:sz w:val="18"/>
          <w:szCs w:val="18"/>
          <w:lang w:val="ro-RO"/>
        </w:rPr>
        <w:t>ă</w:t>
      </w:r>
      <w:r w:rsidRPr="005E3B77">
        <w:rPr>
          <w:rFonts w:ascii="Verdana" w:hAnsi="Verdana" w:cs="Verdana"/>
          <w:sz w:val="18"/>
          <w:szCs w:val="18"/>
          <w:lang w:val="ro-RO"/>
        </w:rPr>
        <w:t xml:space="preserve"> pe reducerea impactului determinat de utilizarea resurselor naturale.</w:t>
      </w:r>
      <w:r w:rsidRPr="00202342">
        <w:rPr>
          <w:rFonts w:ascii="Verdana" w:hAnsi="Verdana" w:cs="Verdana"/>
          <w:sz w:val="18"/>
          <w:szCs w:val="18"/>
          <w:lang w:val="ro-RO"/>
        </w:rPr>
        <w:t xml:space="preserve"> Al 6-lea Program de Actiune pentru Mediu a introdus conceptul de strategii tematice, documente care au fost elaborate de catre Comisia Europeana. </w:t>
      </w:r>
    </w:p>
    <w:p w:rsidR="00740A7C" w:rsidRPr="00EF6010" w:rsidRDefault="00740A7C" w:rsidP="005E3B77">
      <w:pPr>
        <w:pStyle w:val="ListParagraph"/>
        <w:tabs>
          <w:tab w:val="left" w:pos="0"/>
        </w:tabs>
        <w:spacing w:line="360" w:lineRule="auto"/>
        <w:ind w:left="0"/>
        <w:jc w:val="both"/>
        <w:rPr>
          <w:rFonts w:ascii="Verdana" w:hAnsi="Verdana" w:cs="Verdana"/>
          <w:sz w:val="18"/>
          <w:szCs w:val="18"/>
          <w:lang w:val="ro-RO"/>
        </w:rPr>
      </w:pPr>
    </w:p>
    <w:p w:rsidR="00740A7C" w:rsidRPr="00202342" w:rsidRDefault="00740A7C" w:rsidP="005E3B77">
      <w:pPr>
        <w:pStyle w:val="ListParagraph"/>
        <w:tabs>
          <w:tab w:val="left" w:pos="0"/>
        </w:tabs>
        <w:spacing w:line="360" w:lineRule="auto"/>
        <w:ind w:left="0"/>
        <w:jc w:val="both"/>
        <w:rPr>
          <w:rFonts w:ascii="Verdana" w:hAnsi="Verdana" w:cs="Verdana"/>
          <w:sz w:val="18"/>
          <w:szCs w:val="18"/>
          <w:lang w:val="ro-RO"/>
        </w:rPr>
      </w:pPr>
      <w:r w:rsidRPr="00202342">
        <w:rPr>
          <w:rFonts w:ascii="Verdana" w:hAnsi="Verdana" w:cs="Verdana"/>
          <w:sz w:val="18"/>
          <w:szCs w:val="18"/>
          <w:lang w:val="ro-RO"/>
        </w:rPr>
        <w:t>Strategia tematica este un instrument modern al politicii de mediu, oferind o abordare integrata a problematicii analizate (evaluând efectul si consecintele deciziilor politice asupra diferitelor domenii).</w:t>
      </w:r>
    </w:p>
    <w:p w:rsidR="00740A7C" w:rsidRPr="005E3B77" w:rsidRDefault="00740A7C" w:rsidP="005E3B77">
      <w:pPr>
        <w:spacing w:before="240" w:after="240" w:line="360" w:lineRule="auto"/>
        <w:jc w:val="both"/>
        <w:rPr>
          <w:rFonts w:ascii="Verdana" w:hAnsi="Verdana" w:cs="Verdana"/>
          <w:sz w:val="18"/>
          <w:szCs w:val="18"/>
        </w:rPr>
      </w:pPr>
      <w:r w:rsidRPr="005E3B77">
        <w:rPr>
          <w:rFonts w:ascii="Verdana" w:hAnsi="Verdana" w:cs="Verdana"/>
          <w:sz w:val="18"/>
          <w:szCs w:val="18"/>
        </w:rPr>
        <w:t xml:space="preserve">In acest context, se vor avea in vedere </w:t>
      </w:r>
      <w:r w:rsidRPr="00202342">
        <w:rPr>
          <w:rFonts w:ascii="Verdana" w:hAnsi="Verdana" w:cs="Verdana"/>
          <w:sz w:val="18"/>
          <w:szCs w:val="18"/>
        </w:rPr>
        <w:t xml:space="preserve">și </w:t>
      </w:r>
      <w:r w:rsidRPr="005E3B77">
        <w:rPr>
          <w:rFonts w:ascii="Verdana" w:hAnsi="Verdana" w:cs="Verdana"/>
          <w:b/>
          <w:bCs/>
          <w:sz w:val="18"/>
          <w:szCs w:val="18"/>
        </w:rPr>
        <w:t>principiile Politicii Uniunii Europene</w:t>
      </w:r>
      <w:r w:rsidRPr="005E3B77">
        <w:rPr>
          <w:rFonts w:ascii="Verdana" w:hAnsi="Verdana" w:cs="Verdana"/>
          <w:sz w:val="18"/>
          <w:szCs w:val="18"/>
        </w:rPr>
        <w:t xml:space="preserve"> </w:t>
      </w:r>
      <w:r w:rsidRPr="005E3B77">
        <w:rPr>
          <w:rFonts w:ascii="Verdana" w:hAnsi="Verdana" w:cs="Verdana"/>
          <w:b/>
          <w:bCs/>
          <w:sz w:val="18"/>
          <w:szCs w:val="18"/>
        </w:rPr>
        <w:t>in domeniul gestionarii deseurilor</w:t>
      </w:r>
      <w:r w:rsidRPr="005E3B77">
        <w:rPr>
          <w:rFonts w:ascii="Verdana" w:hAnsi="Verdana" w:cs="Verdana"/>
          <w:sz w:val="18"/>
          <w:szCs w:val="18"/>
        </w:rPr>
        <w:t>, si anume:</w:t>
      </w:r>
    </w:p>
    <w:p w:rsidR="00740A7C" w:rsidRPr="00202342" w:rsidRDefault="00740A7C" w:rsidP="005E3B77">
      <w:pPr>
        <w:pStyle w:val="Aufzhlung1"/>
        <w:pBdr>
          <w:top w:val="single" w:sz="4" w:space="1" w:color="auto"/>
          <w:left w:val="single" w:sz="4" w:space="4" w:color="auto"/>
          <w:bottom w:val="single" w:sz="4" w:space="1" w:color="auto"/>
          <w:right w:val="single" w:sz="4" w:space="14" w:color="auto"/>
        </w:pBdr>
        <w:tabs>
          <w:tab w:val="clear" w:pos="360"/>
          <w:tab w:val="clear" w:pos="2268"/>
          <w:tab w:val="left" w:pos="0"/>
          <w:tab w:val="center" w:pos="4320"/>
          <w:tab w:val="right" w:pos="8640"/>
        </w:tabs>
        <w:spacing w:before="240" w:after="240" w:line="360" w:lineRule="auto"/>
        <w:ind w:left="0" w:firstLine="0"/>
        <w:jc w:val="left"/>
        <w:rPr>
          <w:rFonts w:ascii="Verdana" w:hAnsi="Verdana" w:cs="Calibri"/>
          <w:b/>
          <w:bCs/>
          <w:i/>
          <w:iCs/>
          <w:color w:val="002060"/>
          <w:sz w:val="18"/>
          <w:szCs w:val="18"/>
          <w:lang w:val="en-GB" w:eastAsia="en-US"/>
        </w:rPr>
      </w:pPr>
      <w:bookmarkStart w:id="2" w:name="_Toc192992150"/>
      <w:bookmarkStart w:id="3" w:name="_Toc194899963"/>
      <w:bookmarkStart w:id="4" w:name="_Toc194900098"/>
      <w:bookmarkStart w:id="5" w:name="_Toc194901000"/>
      <w:r w:rsidRPr="00202342">
        <w:rPr>
          <w:rFonts w:ascii="Verdana" w:hAnsi="Verdana" w:cs="Calibri"/>
          <w:b/>
          <w:bCs/>
          <w:i/>
          <w:iCs/>
          <w:color w:val="002060"/>
          <w:sz w:val="18"/>
          <w:szCs w:val="18"/>
          <w:lang w:val="en-GB" w:eastAsia="en-US"/>
        </w:rPr>
        <w:t xml:space="preserve">Conceptul de Management Integrat al Deseurilor </w:t>
      </w:r>
      <w:r w:rsidRPr="00202342">
        <w:rPr>
          <w:rFonts w:ascii="Verdana" w:hAnsi="Verdana" w:cs="Calibri"/>
          <w:i/>
          <w:iCs/>
          <w:color w:val="002060"/>
          <w:sz w:val="18"/>
          <w:szCs w:val="18"/>
          <w:lang w:val="en-GB" w:eastAsia="en-US"/>
        </w:rPr>
        <w:t>include urmatoarea ierarhie:</w:t>
      </w:r>
      <w:bookmarkEnd w:id="2"/>
      <w:bookmarkEnd w:id="3"/>
      <w:bookmarkEnd w:id="4"/>
      <w:bookmarkEnd w:id="5"/>
      <w:r w:rsidRPr="00202342">
        <w:rPr>
          <w:rFonts w:ascii="Verdana" w:hAnsi="Verdana" w:cs="Calibri"/>
          <w:i/>
          <w:iCs/>
          <w:color w:val="002060"/>
          <w:sz w:val="18"/>
          <w:szCs w:val="18"/>
          <w:lang w:val="en-GB" w:eastAsia="en-US"/>
        </w:rPr>
        <w:t xml:space="preserve"> </w:t>
      </w:r>
      <w:bookmarkStart w:id="6" w:name="_Toc192992151"/>
      <w:bookmarkStart w:id="7" w:name="_Toc194899964"/>
      <w:bookmarkStart w:id="8" w:name="_Toc194900099"/>
      <w:bookmarkStart w:id="9" w:name="_Toc194901001"/>
      <w:r w:rsidRPr="00202342">
        <w:rPr>
          <w:rFonts w:ascii="Verdana" w:hAnsi="Verdana" w:cs="Calibri"/>
          <w:b/>
          <w:bCs/>
          <w:i/>
          <w:iCs/>
          <w:color w:val="002060"/>
          <w:sz w:val="18"/>
          <w:szCs w:val="18"/>
          <w:lang w:val="en-GB" w:eastAsia="en-US"/>
        </w:rPr>
        <w:t>Evitarea formarii deseurilor</w:t>
      </w:r>
      <w:bookmarkEnd w:id="6"/>
      <w:bookmarkEnd w:id="7"/>
      <w:bookmarkEnd w:id="8"/>
      <w:bookmarkEnd w:id="9"/>
      <w:r w:rsidRPr="00202342">
        <w:rPr>
          <w:rFonts w:ascii="Verdana" w:hAnsi="Verdana" w:cs="Calibri"/>
          <w:b/>
          <w:bCs/>
          <w:i/>
          <w:iCs/>
          <w:color w:val="002060"/>
          <w:sz w:val="18"/>
          <w:szCs w:val="18"/>
          <w:lang w:val="en-GB" w:eastAsia="en-US"/>
        </w:rPr>
        <w:t xml:space="preserve"> </w:t>
      </w:r>
      <w:r w:rsidRPr="00202342">
        <w:rPr>
          <w:rFonts w:ascii="Verdana" w:hAnsi="Verdana" w:cs="Calibri"/>
          <w:b/>
          <w:bCs/>
          <w:i/>
          <w:iCs/>
          <w:color w:val="002060"/>
          <w:sz w:val="18"/>
          <w:szCs w:val="18"/>
          <w:lang w:val="en-GB" w:eastAsia="en-US"/>
        </w:rPr>
        <w:sym w:font="Wingdings" w:char="F0E0"/>
      </w:r>
      <w:r w:rsidRPr="00202342">
        <w:rPr>
          <w:rFonts w:ascii="Verdana" w:hAnsi="Verdana" w:cs="Calibri"/>
          <w:b/>
          <w:bCs/>
          <w:i/>
          <w:iCs/>
          <w:color w:val="002060"/>
          <w:sz w:val="18"/>
          <w:szCs w:val="18"/>
          <w:lang w:val="en-GB" w:eastAsia="en-US"/>
        </w:rPr>
        <w:t xml:space="preserve"> </w:t>
      </w:r>
      <w:bookmarkStart w:id="10" w:name="_Toc192992152"/>
      <w:bookmarkStart w:id="11" w:name="_Toc194899965"/>
      <w:bookmarkStart w:id="12" w:name="_Toc194900100"/>
      <w:bookmarkStart w:id="13" w:name="_Toc194901002"/>
      <w:r w:rsidRPr="00202342">
        <w:rPr>
          <w:rFonts w:ascii="Verdana" w:hAnsi="Verdana" w:cs="Calibri"/>
          <w:b/>
          <w:bCs/>
          <w:i/>
          <w:iCs/>
          <w:color w:val="002060"/>
          <w:sz w:val="18"/>
          <w:szCs w:val="18"/>
          <w:lang w:val="en-GB" w:eastAsia="en-US"/>
        </w:rPr>
        <w:t>Valorificarea</w:t>
      </w:r>
      <w:bookmarkEnd w:id="10"/>
      <w:bookmarkEnd w:id="11"/>
      <w:bookmarkEnd w:id="12"/>
      <w:bookmarkEnd w:id="13"/>
      <w:r w:rsidRPr="00202342">
        <w:rPr>
          <w:rFonts w:ascii="Verdana" w:hAnsi="Verdana" w:cs="Calibri"/>
          <w:b/>
          <w:bCs/>
          <w:i/>
          <w:iCs/>
          <w:color w:val="002060"/>
          <w:sz w:val="18"/>
          <w:szCs w:val="18"/>
          <w:lang w:val="en-GB" w:eastAsia="en-US"/>
        </w:rPr>
        <w:t xml:space="preserve"> </w:t>
      </w:r>
      <w:r w:rsidRPr="00202342">
        <w:rPr>
          <w:rFonts w:ascii="Verdana" w:hAnsi="Verdana" w:cs="Calibri"/>
          <w:b/>
          <w:bCs/>
          <w:i/>
          <w:iCs/>
          <w:color w:val="002060"/>
          <w:sz w:val="18"/>
          <w:szCs w:val="18"/>
          <w:lang w:val="en-GB" w:eastAsia="en-US"/>
        </w:rPr>
        <w:sym w:font="Wingdings" w:char="F0E0"/>
      </w:r>
      <w:r w:rsidRPr="00202342">
        <w:rPr>
          <w:rFonts w:ascii="Verdana" w:hAnsi="Verdana" w:cs="Calibri"/>
          <w:b/>
          <w:bCs/>
          <w:i/>
          <w:iCs/>
          <w:color w:val="002060"/>
          <w:sz w:val="18"/>
          <w:szCs w:val="18"/>
          <w:lang w:val="en-GB" w:eastAsia="en-US"/>
        </w:rPr>
        <w:t xml:space="preserve"> </w:t>
      </w:r>
      <w:bookmarkStart w:id="14" w:name="_Toc192992153"/>
      <w:bookmarkStart w:id="15" w:name="_Toc194899966"/>
      <w:bookmarkStart w:id="16" w:name="_Toc194900101"/>
      <w:bookmarkStart w:id="17" w:name="_Toc194901003"/>
      <w:r w:rsidRPr="00202342">
        <w:rPr>
          <w:rFonts w:ascii="Verdana" w:hAnsi="Verdana" w:cs="Calibri"/>
          <w:b/>
          <w:bCs/>
          <w:i/>
          <w:iCs/>
          <w:color w:val="002060"/>
          <w:sz w:val="18"/>
          <w:szCs w:val="18"/>
          <w:lang w:val="en-GB" w:eastAsia="en-US"/>
        </w:rPr>
        <w:t>Eliminarea</w:t>
      </w:r>
      <w:bookmarkEnd w:id="14"/>
      <w:bookmarkEnd w:id="15"/>
      <w:bookmarkEnd w:id="16"/>
      <w:bookmarkEnd w:id="17"/>
    </w:p>
    <w:p w:rsidR="00740A7C" w:rsidRPr="005E3B77" w:rsidRDefault="00740A7C" w:rsidP="005E3B77">
      <w:pPr>
        <w:spacing w:before="240" w:after="240" w:line="360" w:lineRule="auto"/>
        <w:jc w:val="both"/>
        <w:rPr>
          <w:rFonts w:ascii="Verdana" w:hAnsi="Verdana" w:cs="Verdana"/>
          <w:sz w:val="18"/>
          <w:szCs w:val="18"/>
        </w:rPr>
      </w:pPr>
      <w:r w:rsidRPr="005E3B77">
        <w:rPr>
          <w:rFonts w:ascii="Verdana" w:hAnsi="Verdana" w:cs="Verdana"/>
          <w:sz w:val="18"/>
          <w:szCs w:val="18"/>
        </w:rPr>
        <w:t xml:space="preserve">Obiectivele actuale de management al deseurilor au fost extinse prin intoducerea conceptelor </w:t>
      </w:r>
      <w:r w:rsidRPr="005E3B77">
        <w:rPr>
          <w:rFonts w:ascii="Verdana" w:hAnsi="Verdana" w:cs="Verdana"/>
          <w:i/>
          <w:iCs/>
          <w:sz w:val="18"/>
          <w:szCs w:val="18"/>
        </w:rPr>
        <w:t>de evitare a formarii deseurilor</w:t>
      </w:r>
      <w:r w:rsidRPr="005E3B77">
        <w:rPr>
          <w:rFonts w:ascii="Verdana" w:hAnsi="Verdana" w:cs="Verdana"/>
          <w:sz w:val="18"/>
          <w:szCs w:val="18"/>
        </w:rPr>
        <w:t xml:space="preserve"> si </w:t>
      </w:r>
      <w:r w:rsidRPr="005E3B77">
        <w:rPr>
          <w:rFonts w:ascii="Verdana" w:hAnsi="Verdana" w:cs="Verdana"/>
          <w:i/>
          <w:iCs/>
          <w:sz w:val="18"/>
          <w:szCs w:val="18"/>
        </w:rPr>
        <w:t>valorificarea acestora</w:t>
      </w:r>
      <w:r w:rsidRPr="005E3B77">
        <w:rPr>
          <w:rFonts w:ascii="Verdana" w:hAnsi="Verdana" w:cs="Verdana"/>
          <w:sz w:val="18"/>
          <w:szCs w:val="18"/>
        </w:rPr>
        <w:t xml:space="preserve">. </w:t>
      </w:r>
    </w:p>
    <w:p w:rsidR="00740A7C" w:rsidRPr="005E3B77" w:rsidRDefault="00740A7C" w:rsidP="005E3B77">
      <w:pPr>
        <w:keepNext/>
        <w:spacing w:before="240" w:after="240" w:line="360" w:lineRule="auto"/>
        <w:jc w:val="center"/>
        <w:rPr>
          <w:rFonts w:ascii="Verdana" w:hAnsi="Verdana" w:cs="Verdana"/>
          <w:sz w:val="18"/>
          <w:szCs w:val="18"/>
        </w:rPr>
      </w:pPr>
      <w:r w:rsidRPr="002E5EE4">
        <w:rPr>
          <w:rFonts w:ascii="Verdana" w:hAnsi="Verdana" w:cs="Verdana"/>
          <w:noProof/>
          <w:sz w:val="18"/>
          <w:szCs w:val="18"/>
          <w:lang w:eastAsia="en-GB"/>
        </w:rPr>
        <w:pict>
          <v:shape id="Picture 2" o:spid="_x0000_i1028" type="#_x0000_t75" alt="Cerinte UE_GDS 2" style="width:357pt;height:198pt;visibility:visible" o:bordertopcolor="black" o:borderleftcolor="black" o:borderbottomcolor="black" o:borderrightcolor="black">
            <v:imagedata r:id="rId8" o:title=""/>
            <w10:bordertop type="single" width="4"/>
            <w10:borderleft type="single" width="4"/>
            <w10:borderbottom type="single" width="4"/>
            <w10:borderright type="single" width="4"/>
          </v:shape>
        </w:pict>
      </w:r>
    </w:p>
    <w:p w:rsidR="00740A7C" w:rsidRPr="00202342" w:rsidRDefault="00740A7C" w:rsidP="005E3B77">
      <w:pPr>
        <w:pStyle w:val="Caption"/>
        <w:spacing w:line="360" w:lineRule="auto"/>
        <w:jc w:val="center"/>
        <w:rPr>
          <w:rFonts w:cs="Calibri"/>
          <w:color w:val="002060"/>
          <w:sz w:val="18"/>
          <w:szCs w:val="18"/>
        </w:rPr>
      </w:pPr>
      <w:bookmarkStart w:id="18" w:name="_Toc429043270"/>
      <w:r w:rsidRPr="00202342">
        <w:rPr>
          <w:sz w:val="18"/>
          <w:szCs w:val="18"/>
        </w:rPr>
        <w:t>Figura 1: Cerinte UE privind eliminarea deseurilor</w:t>
      </w:r>
      <w:bookmarkEnd w:id="18"/>
    </w:p>
    <w:p w:rsidR="00740A7C" w:rsidRPr="005E3B77" w:rsidRDefault="00740A7C" w:rsidP="005E3B77">
      <w:pPr>
        <w:autoSpaceDE w:val="0"/>
        <w:autoSpaceDN w:val="0"/>
        <w:adjustRightInd w:val="0"/>
        <w:spacing w:before="240" w:after="240" w:line="360" w:lineRule="auto"/>
        <w:ind w:left="1276" w:hanging="1276"/>
        <w:jc w:val="both"/>
        <w:rPr>
          <w:rFonts w:ascii="Verdana" w:hAnsi="Verdana" w:cs="Verdana"/>
          <w:sz w:val="18"/>
          <w:szCs w:val="18"/>
          <w:u w:val="single"/>
          <w:lang w:eastAsia="ro-RO"/>
        </w:rPr>
      </w:pPr>
      <w:r>
        <w:rPr>
          <w:noProof/>
          <w:lang w:eastAsia="en-GB"/>
        </w:rPr>
        <w:pict>
          <v:shape id="Picture 6" o:spid="_x0000_s1026" type="#_x0000_t75" style="position:absolute;left:0;text-align:left;margin-left:318.7pt;margin-top:34.8pt;width:126.7pt;height:121.75pt;z-index:251656192;visibility:visible">
            <v:imagedata r:id="rId9" o:title=""/>
            <w10:wrap type="square"/>
          </v:shape>
        </w:pict>
      </w:r>
      <w:r w:rsidRPr="005E3B77">
        <w:rPr>
          <w:rFonts w:ascii="Verdana" w:hAnsi="Verdana" w:cs="Verdana"/>
          <w:b/>
          <w:bCs/>
          <w:color w:val="002060"/>
          <w:sz w:val="18"/>
          <w:szCs w:val="18"/>
          <w:u w:val="single"/>
        </w:rPr>
        <w:t>Cerinta 1: reducerea generarii deseurilor municipale si organizarea gestionarii deseurilor in conformitate cu ierarhia deseurilor</w:t>
      </w:r>
      <w:r w:rsidRPr="005E3B77">
        <w:rPr>
          <w:rFonts w:ascii="Verdana" w:hAnsi="Verdana" w:cs="Verdana"/>
          <w:sz w:val="18"/>
          <w:szCs w:val="18"/>
          <w:u w:val="single"/>
          <w:lang w:eastAsia="ro-RO"/>
        </w:rPr>
        <w:t xml:space="preserve"> </w:t>
      </w:r>
    </w:p>
    <w:p w:rsidR="00740A7C" w:rsidRPr="005E3B77" w:rsidRDefault="00740A7C" w:rsidP="005E3B77">
      <w:pPr>
        <w:autoSpaceDE w:val="0"/>
        <w:autoSpaceDN w:val="0"/>
        <w:adjustRightInd w:val="0"/>
        <w:spacing w:before="240" w:after="240" w:line="360" w:lineRule="auto"/>
        <w:jc w:val="both"/>
        <w:rPr>
          <w:rFonts w:ascii="Verdana" w:hAnsi="Verdana" w:cs="Verdana"/>
          <w:sz w:val="18"/>
          <w:szCs w:val="18"/>
        </w:rPr>
      </w:pPr>
      <w:r w:rsidRPr="005E3B77">
        <w:rPr>
          <w:rFonts w:ascii="Verdana" w:hAnsi="Verdana" w:cs="Verdana"/>
          <w:sz w:val="18"/>
          <w:szCs w:val="18"/>
        </w:rPr>
        <w:t xml:space="preserve">Ca o prima etapa in ierarhia unui management integrat al deseurilor este </w:t>
      </w:r>
      <w:r w:rsidRPr="005E3B77">
        <w:rPr>
          <w:rFonts w:ascii="Verdana" w:hAnsi="Verdana" w:cs="Verdana"/>
          <w:b/>
          <w:bCs/>
          <w:i/>
          <w:iCs/>
          <w:color w:val="002060"/>
          <w:sz w:val="18"/>
          <w:szCs w:val="18"/>
        </w:rPr>
        <w:t>Reducerea sau Evitarea Formarii Deseurilor</w:t>
      </w:r>
      <w:r w:rsidRPr="005E3B77">
        <w:rPr>
          <w:rFonts w:ascii="Verdana" w:hAnsi="Verdana" w:cs="Verdana"/>
          <w:sz w:val="18"/>
          <w:szCs w:val="18"/>
        </w:rPr>
        <w:t xml:space="preserve">, pentru ca este metoda care poate reduce costurile si consumul de resurse, poate preveni poluarea si creste eficienta sistemului. Programele de evitare a formarii deseurilor au ca obiective principale: indepartarea substantelor toxice (pentru a nu ajunge in mediu) si a poluari datorate lor, precum si reducerea cantitatii de deseuri generate. </w:t>
      </w:r>
    </w:p>
    <w:p w:rsidR="00740A7C" w:rsidRPr="005E3B77" w:rsidRDefault="00740A7C" w:rsidP="005E3B77">
      <w:pPr>
        <w:autoSpaceDE w:val="0"/>
        <w:autoSpaceDN w:val="0"/>
        <w:adjustRightInd w:val="0"/>
        <w:spacing w:after="0" w:line="360" w:lineRule="auto"/>
        <w:ind w:left="1276" w:hanging="1276"/>
        <w:jc w:val="both"/>
        <w:rPr>
          <w:rFonts w:ascii="Verdana" w:hAnsi="Verdana" w:cs="Verdana"/>
          <w:b/>
          <w:bCs/>
          <w:color w:val="002060"/>
          <w:sz w:val="18"/>
          <w:szCs w:val="18"/>
          <w:u w:val="single"/>
        </w:rPr>
      </w:pPr>
      <w:r w:rsidRPr="005E3B77">
        <w:rPr>
          <w:rFonts w:ascii="Verdana" w:hAnsi="Verdana" w:cs="Verdana"/>
          <w:b/>
          <w:bCs/>
          <w:color w:val="002060"/>
          <w:sz w:val="18"/>
          <w:szCs w:val="18"/>
          <w:u w:val="single"/>
        </w:rPr>
        <w:t xml:space="preserve">Cerinta 2: reducea cantitatii de deseuri biodegradabile in depozitele de deseuri </w:t>
      </w:r>
    </w:p>
    <w:p w:rsidR="00740A7C" w:rsidRPr="005E3B77" w:rsidRDefault="00740A7C" w:rsidP="005E3B77">
      <w:pPr>
        <w:autoSpaceDE w:val="0"/>
        <w:autoSpaceDN w:val="0"/>
        <w:adjustRightInd w:val="0"/>
        <w:spacing w:after="0" w:line="360" w:lineRule="auto"/>
        <w:jc w:val="both"/>
        <w:rPr>
          <w:rFonts w:ascii="Verdana" w:hAnsi="Verdana" w:cs="Verdana"/>
          <w:sz w:val="18"/>
          <w:szCs w:val="18"/>
        </w:rPr>
      </w:pPr>
      <w:r>
        <w:rPr>
          <w:noProof/>
          <w:lang w:eastAsia="en-GB"/>
        </w:rPr>
        <w:pict>
          <v:shape id="Picture 5" o:spid="_x0000_s1027" type="#_x0000_t75" style="position:absolute;left:0;text-align:left;margin-left:335.7pt;margin-top:42.4pt;width:107.15pt;height:128.8pt;z-index:251658240;visibility:visible">
            <v:imagedata r:id="rId10" r:href="rId11"/>
            <w10:wrap type="square"/>
          </v:shape>
        </w:pict>
      </w:r>
      <w:r w:rsidRPr="005E3B77">
        <w:rPr>
          <w:rFonts w:ascii="Verdana" w:hAnsi="Verdana" w:cs="Verdana"/>
          <w:sz w:val="18"/>
          <w:szCs w:val="18"/>
        </w:rPr>
        <w:t xml:space="preserve">A doua cerinta majora a UE este introdusa prin intermediul </w:t>
      </w:r>
      <w:r w:rsidRPr="005E3B77">
        <w:rPr>
          <w:rFonts w:ascii="Verdana" w:hAnsi="Verdana" w:cs="Verdana"/>
          <w:i/>
          <w:iCs/>
          <w:sz w:val="18"/>
          <w:szCs w:val="18"/>
        </w:rPr>
        <w:t>Directivei privind Depozitarea</w:t>
      </w:r>
      <w:r w:rsidRPr="005E3B77">
        <w:rPr>
          <w:rFonts w:ascii="Verdana" w:hAnsi="Verdana" w:cs="Verdana"/>
          <w:sz w:val="18"/>
          <w:szCs w:val="18"/>
        </w:rPr>
        <w:t xml:space="preserve"> </w:t>
      </w:r>
      <w:r w:rsidRPr="005E3B77">
        <w:rPr>
          <w:rFonts w:ascii="Verdana" w:hAnsi="Verdana" w:cs="Verdana"/>
          <w:i/>
          <w:iCs/>
          <w:sz w:val="18"/>
          <w:szCs w:val="18"/>
        </w:rPr>
        <w:t>deseurilor</w:t>
      </w:r>
      <w:r w:rsidRPr="005E3B77">
        <w:rPr>
          <w:rFonts w:ascii="Verdana" w:hAnsi="Verdana" w:cs="Verdana"/>
          <w:sz w:val="18"/>
          <w:szCs w:val="18"/>
        </w:rPr>
        <w:t>. Statele membre au obligatia de a reduce cantitatea de deseuri biodegradabile evacuate in depozitele de deseuri, astfel:</w:t>
      </w:r>
    </w:p>
    <w:p w:rsidR="00740A7C" w:rsidRPr="005E3B77" w:rsidRDefault="00740A7C" w:rsidP="005E3B77">
      <w:pPr>
        <w:numPr>
          <w:ilvl w:val="0"/>
          <w:numId w:val="36"/>
        </w:numPr>
        <w:autoSpaceDE w:val="0"/>
        <w:autoSpaceDN w:val="0"/>
        <w:adjustRightInd w:val="0"/>
        <w:spacing w:after="0" w:line="360" w:lineRule="auto"/>
        <w:jc w:val="both"/>
        <w:rPr>
          <w:rFonts w:ascii="Verdana" w:hAnsi="Verdana" w:cs="Verdana"/>
          <w:sz w:val="18"/>
          <w:szCs w:val="18"/>
        </w:rPr>
      </w:pPr>
      <w:r w:rsidRPr="005E3B77">
        <w:rPr>
          <w:rFonts w:ascii="Verdana" w:hAnsi="Verdana" w:cs="Verdana"/>
          <w:sz w:val="18"/>
          <w:szCs w:val="18"/>
        </w:rPr>
        <w:t>la 75%  pana la 16 Iulie 2006,</w:t>
      </w:r>
    </w:p>
    <w:p w:rsidR="00740A7C" w:rsidRPr="005E3B77" w:rsidRDefault="00740A7C" w:rsidP="005E3B77">
      <w:pPr>
        <w:numPr>
          <w:ilvl w:val="0"/>
          <w:numId w:val="36"/>
        </w:numPr>
        <w:autoSpaceDE w:val="0"/>
        <w:autoSpaceDN w:val="0"/>
        <w:adjustRightInd w:val="0"/>
        <w:spacing w:after="0" w:line="360" w:lineRule="auto"/>
        <w:jc w:val="both"/>
        <w:rPr>
          <w:rFonts w:ascii="Verdana" w:hAnsi="Verdana" w:cs="Verdana"/>
          <w:sz w:val="18"/>
          <w:szCs w:val="18"/>
        </w:rPr>
      </w:pPr>
      <w:r w:rsidRPr="005E3B77">
        <w:rPr>
          <w:rFonts w:ascii="Verdana" w:hAnsi="Verdana" w:cs="Verdana"/>
          <w:sz w:val="18"/>
          <w:szCs w:val="18"/>
        </w:rPr>
        <w:t>la 50% pana la 16 Iulie 2009,</w:t>
      </w:r>
    </w:p>
    <w:p w:rsidR="00740A7C" w:rsidRPr="005E3B77" w:rsidRDefault="00740A7C" w:rsidP="005E3B77">
      <w:pPr>
        <w:numPr>
          <w:ilvl w:val="0"/>
          <w:numId w:val="36"/>
        </w:numPr>
        <w:autoSpaceDE w:val="0"/>
        <w:autoSpaceDN w:val="0"/>
        <w:adjustRightInd w:val="0"/>
        <w:spacing w:after="0" w:line="360" w:lineRule="auto"/>
        <w:jc w:val="both"/>
        <w:rPr>
          <w:rFonts w:ascii="Verdana" w:hAnsi="Verdana" w:cs="Verdana"/>
          <w:sz w:val="18"/>
          <w:szCs w:val="18"/>
        </w:rPr>
      </w:pPr>
      <w:r w:rsidRPr="005E3B77">
        <w:rPr>
          <w:rFonts w:ascii="Verdana" w:hAnsi="Verdana" w:cs="Verdana"/>
          <w:sz w:val="18"/>
          <w:szCs w:val="18"/>
        </w:rPr>
        <w:t>la 35% pana la 16 Iulie</w:t>
      </w:r>
      <w:r>
        <w:rPr>
          <w:rFonts w:ascii="Verdana" w:hAnsi="Verdana" w:cs="Verdana"/>
          <w:sz w:val="18"/>
          <w:szCs w:val="18"/>
        </w:rPr>
        <w:t xml:space="preserve"> </w:t>
      </w:r>
      <w:r w:rsidRPr="005E3B77">
        <w:rPr>
          <w:rFonts w:ascii="Verdana" w:hAnsi="Verdana" w:cs="Verdana"/>
          <w:sz w:val="18"/>
          <w:szCs w:val="18"/>
        </w:rPr>
        <w:t>2016,</w:t>
      </w:r>
    </w:p>
    <w:p w:rsidR="00740A7C" w:rsidRPr="005E3B77" w:rsidRDefault="00740A7C" w:rsidP="005E3B77">
      <w:pPr>
        <w:autoSpaceDE w:val="0"/>
        <w:autoSpaceDN w:val="0"/>
        <w:adjustRightInd w:val="0"/>
        <w:spacing w:after="0" w:line="360" w:lineRule="auto"/>
        <w:ind w:left="720"/>
        <w:jc w:val="both"/>
        <w:rPr>
          <w:rFonts w:ascii="Verdana" w:hAnsi="Verdana" w:cs="Verdana"/>
          <w:sz w:val="18"/>
          <w:szCs w:val="18"/>
        </w:rPr>
      </w:pPr>
      <w:r w:rsidRPr="005E3B77">
        <w:rPr>
          <w:rFonts w:ascii="Verdana" w:hAnsi="Verdana" w:cs="Verdana"/>
          <w:sz w:val="18"/>
          <w:szCs w:val="18"/>
        </w:rPr>
        <w:t>fata de cantitatea totala a deseurilor produsa in 1995.</w:t>
      </w:r>
    </w:p>
    <w:p w:rsidR="00740A7C" w:rsidRDefault="00740A7C" w:rsidP="005E3B77">
      <w:pPr>
        <w:autoSpaceDE w:val="0"/>
        <w:autoSpaceDN w:val="0"/>
        <w:adjustRightInd w:val="0"/>
        <w:spacing w:after="0" w:line="360" w:lineRule="auto"/>
        <w:ind w:left="1276" w:hanging="1276"/>
        <w:jc w:val="both"/>
        <w:rPr>
          <w:rFonts w:ascii="Verdana" w:hAnsi="Verdana" w:cs="Verdana"/>
          <w:b/>
          <w:bCs/>
          <w:color w:val="002060"/>
          <w:sz w:val="18"/>
          <w:szCs w:val="18"/>
          <w:u w:val="single"/>
        </w:rPr>
      </w:pPr>
    </w:p>
    <w:p w:rsidR="00740A7C" w:rsidRPr="005E3B77" w:rsidRDefault="00740A7C" w:rsidP="005E3B77">
      <w:pPr>
        <w:autoSpaceDE w:val="0"/>
        <w:autoSpaceDN w:val="0"/>
        <w:adjustRightInd w:val="0"/>
        <w:spacing w:after="0" w:line="360" w:lineRule="auto"/>
        <w:ind w:left="1276" w:hanging="1276"/>
        <w:jc w:val="both"/>
        <w:rPr>
          <w:rFonts w:ascii="Verdana" w:hAnsi="Verdana" w:cs="Verdana"/>
          <w:b/>
          <w:bCs/>
          <w:color w:val="002060"/>
          <w:sz w:val="18"/>
          <w:szCs w:val="18"/>
          <w:u w:val="single"/>
        </w:rPr>
      </w:pPr>
      <w:r w:rsidRPr="005E3B77">
        <w:rPr>
          <w:rFonts w:ascii="Verdana" w:hAnsi="Verdana" w:cs="Verdana"/>
          <w:b/>
          <w:bCs/>
          <w:color w:val="002060"/>
          <w:sz w:val="18"/>
          <w:szCs w:val="18"/>
          <w:u w:val="single"/>
        </w:rPr>
        <w:t xml:space="preserve">Cerinta 3: atingerea obiectivelor de recuperare si reciclare a deseurilor de ambalaje </w:t>
      </w:r>
    </w:p>
    <w:p w:rsidR="00740A7C" w:rsidRPr="005E3B77" w:rsidRDefault="00740A7C" w:rsidP="005E3B77">
      <w:pPr>
        <w:spacing w:after="0" w:line="360" w:lineRule="auto"/>
        <w:jc w:val="both"/>
        <w:rPr>
          <w:rFonts w:ascii="Verdana" w:hAnsi="Verdana" w:cs="Verdana"/>
          <w:sz w:val="18"/>
          <w:szCs w:val="18"/>
        </w:rPr>
      </w:pPr>
      <w:r>
        <w:rPr>
          <w:noProof/>
          <w:lang w:eastAsia="en-GB"/>
        </w:rPr>
        <w:pict>
          <v:shape id="Picture 4" o:spid="_x0000_s1028" type="#_x0000_t75" alt="Picture_leaflet EU_reciclabile" style="position:absolute;left:0;text-align:left;margin-left:335.7pt;margin-top:4.5pt;width:95.65pt;height:148.2pt;z-index:251657216;visibility:visible">
            <v:imagedata r:id="rId12" o:title=""/>
            <w10:wrap type="square"/>
          </v:shape>
        </w:pict>
      </w:r>
      <w:r w:rsidRPr="005E3B77">
        <w:rPr>
          <w:rFonts w:ascii="Verdana" w:hAnsi="Verdana" w:cs="Verdana"/>
          <w:sz w:val="18"/>
          <w:szCs w:val="18"/>
        </w:rPr>
        <w:t xml:space="preserve">Directiva privind ambalajele introduce tinte pentru recuperare si reciclarea ambalajelor si deseurilor de ambalaje. Incepand cu anul 2008 (sau mai târziu, in cazul in care s-a acordat o derogare), statele membre au urmatoarele obligatii: </w:t>
      </w:r>
    </w:p>
    <w:p w:rsidR="00740A7C" w:rsidRPr="005E3B77" w:rsidRDefault="00740A7C" w:rsidP="005E3B77">
      <w:pPr>
        <w:numPr>
          <w:ilvl w:val="0"/>
          <w:numId w:val="36"/>
        </w:numPr>
        <w:autoSpaceDE w:val="0"/>
        <w:autoSpaceDN w:val="0"/>
        <w:adjustRightInd w:val="0"/>
        <w:spacing w:after="0" w:line="360" w:lineRule="auto"/>
        <w:jc w:val="both"/>
        <w:rPr>
          <w:rFonts w:ascii="Verdana" w:hAnsi="Verdana" w:cs="Verdana"/>
          <w:sz w:val="18"/>
          <w:szCs w:val="18"/>
          <w:lang w:val="da-DK"/>
        </w:rPr>
      </w:pPr>
      <w:r w:rsidRPr="005E3B77">
        <w:rPr>
          <w:rFonts w:ascii="Verdana" w:hAnsi="Verdana" w:cs="Verdana"/>
          <w:sz w:val="18"/>
          <w:szCs w:val="18"/>
          <w:lang w:val="da-DK"/>
        </w:rPr>
        <w:t xml:space="preserve">sa valorifice minimum 60% din deseurile de ambalaje, </w:t>
      </w:r>
    </w:p>
    <w:p w:rsidR="00740A7C" w:rsidRPr="005E3B77" w:rsidRDefault="00740A7C" w:rsidP="005E3B77">
      <w:pPr>
        <w:numPr>
          <w:ilvl w:val="0"/>
          <w:numId w:val="36"/>
        </w:numPr>
        <w:autoSpaceDE w:val="0"/>
        <w:autoSpaceDN w:val="0"/>
        <w:adjustRightInd w:val="0"/>
        <w:spacing w:after="0" w:line="360" w:lineRule="auto"/>
        <w:jc w:val="both"/>
        <w:rPr>
          <w:rFonts w:ascii="Verdana" w:hAnsi="Verdana" w:cs="Verdana"/>
          <w:sz w:val="18"/>
          <w:szCs w:val="18"/>
          <w:lang w:val="da-DK"/>
        </w:rPr>
      </w:pPr>
      <w:r w:rsidRPr="005E3B77">
        <w:rPr>
          <w:rFonts w:ascii="Verdana" w:hAnsi="Verdana" w:cs="Verdana"/>
          <w:sz w:val="18"/>
          <w:szCs w:val="18"/>
          <w:lang w:val="da-DK"/>
        </w:rPr>
        <w:t xml:space="preserve">sa recicleze intre 55% si 80% din deseurile de ambalaje. </w:t>
      </w:r>
    </w:p>
    <w:p w:rsidR="00740A7C" w:rsidRDefault="00740A7C" w:rsidP="005E3B77">
      <w:pPr>
        <w:autoSpaceDE w:val="0"/>
        <w:autoSpaceDN w:val="0"/>
        <w:adjustRightInd w:val="0"/>
        <w:spacing w:after="0" w:line="360" w:lineRule="auto"/>
        <w:rPr>
          <w:rFonts w:ascii="Verdana" w:hAnsi="Verdana" w:cs="Verdana"/>
          <w:i/>
          <w:iCs/>
          <w:sz w:val="18"/>
          <w:szCs w:val="18"/>
          <w:lang w:val="da-DK"/>
        </w:rPr>
      </w:pPr>
      <w:r w:rsidRPr="005E3B77">
        <w:rPr>
          <w:rFonts w:ascii="Verdana" w:hAnsi="Verdana" w:cs="Verdana"/>
          <w:sz w:val="18"/>
          <w:szCs w:val="18"/>
          <w:lang w:val="da-DK"/>
        </w:rPr>
        <w:t xml:space="preserve">Pentru diferitele tipuri de deseuri de ambalaje, tintele sunt urmatoarele: </w:t>
      </w:r>
      <w:r w:rsidRPr="005E3B77">
        <w:rPr>
          <w:rFonts w:ascii="Verdana" w:hAnsi="Verdana" w:cs="Verdana"/>
          <w:i/>
          <w:iCs/>
          <w:sz w:val="18"/>
          <w:szCs w:val="18"/>
          <w:lang w:val="da-DK"/>
        </w:rPr>
        <w:t xml:space="preserve">sticla </w:t>
      </w:r>
      <w:r w:rsidRPr="005E3B77">
        <w:rPr>
          <w:rFonts w:ascii="Verdana" w:hAnsi="Verdana" w:cs="Verdana"/>
          <w:i/>
          <w:iCs/>
          <w:sz w:val="18"/>
          <w:szCs w:val="18"/>
        </w:rPr>
        <w:sym w:font="Wingdings" w:char="F0E0"/>
      </w:r>
      <w:r w:rsidRPr="005E3B77">
        <w:rPr>
          <w:rFonts w:ascii="Verdana" w:hAnsi="Verdana" w:cs="Verdana"/>
          <w:i/>
          <w:iCs/>
          <w:sz w:val="18"/>
          <w:szCs w:val="18"/>
          <w:lang w:val="da-DK"/>
        </w:rPr>
        <w:t xml:space="preserve"> 60%; hartie </w:t>
      </w:r>
      <w:r w:rsidRPr="005E3B77">
        <w:rPr>
          <w:rFonts w:ascii="Verdana" w:hAnsi="Verdana" w:cs="Verdana"/>
          <w:i/>
          <w:iCs/>
          <w:sz w:val="18"/>
          <w:szCs w:val="18"/>
        </w:rPr>
        <w:sym w:font="Wingdings" w:char="F0E0"/>
      </w:r>
      <w:r w:rsidRPr="005E3B77">
        <w:rPr>
          <w:rFonts w:ascii="Verdana" w:hAnsi="Verdana" w:cs="Verdana"/>
          <w:i/>
          <w:iCs/>
          <w:sz w:val="18"/>
          <w:szCs w:val="18"/>
          <w:lang w:val="da-DK"/>
        </w:rPr>
        <w:t xml:space="preserve"> 60%; metal </w:t>
      </w:r>
      <w:r w:rsidRPr="005E3B77">
        <w:rPr>
          <w:rFonts w:ascii="Verdana" w:hAnsi="Verdana" w:cs="Verdana"/>
          <w:i/>
          <w:iCs/>
          <w:sz w:val="18"/>
          <w:szCs w:val="18"/>
        </w:rPr>
        <w:sym w:font="Wingdings" w:char="F0E0"/>
      </w:r>
      <w:r w:rsidRPr="005E3B77">
        <w:rPr>
          <w:rFonts w:ascii="Verdana" w:hAnsi="Verdana" w:cs="Verdana"/>
          <w:i/>
          <w:iCs/>
          <w:sz w:val="18"/>
          <w:szCs w:val="18"/>
          <w:lang w:val="da-DK"/>
        </w:rPr>
        <w:t xml:space="preserve"> 50%, plastic </w:t>
      </w:r>
      <w:r w:rsidRPr="005E3B77">
        <w:rPr>
          <w:rFonts w:ascii="Verdana" w:hAnsi="Verdana" w:cs="Verdana"/>
          <w:i/>
          <w:iCs/>
          <w:sz w:val="18"/>
          <w:szCs w:val="18"/>
        </w:rPr>
        <w:sym w:font="Wingdings" w:char="F0E0"/>
      </w:r>
      <w:r w:rsidRPr="005E3B77">
        <w:rPr>
          <w:rFonts w:ascii="Verdana" w:hAnsi="Verdana" w:cs="Verdana"/>
          <w:i/>
          <w:iCs/>
          <w:sz w:val="18"/>
          <w:szCs w:val="18"/>
          <w:lang w:val="da-DK"/>
        </w:rPr>
        <w:t xml:space="preserve"> 22.5% si lemn </w:t>
      </w:r>
      <w:r w:rsidRPr="005E3B77">
        <w:rPr>
          <w:rFonts w:ascii="Verdana" w:hAnsi="Verdana" w:cs="Verdana"/>
          <w:i/>
          <w:iCs/>
          <w:sz w:val="18"/>
          <w:szCs w:val="18"/>
        </w:rPr>
        <w:sym w:font="Wingdings" w:char="F0E0"/>
      </w:r>
      <w:r w:rsidRPr="005E3B77">
        <w:rPr>
          <w:rFonts w:ascii="Verdana" w:hAnsi="Verdana" w:cs="Verdana"/>
          <w:i/>
          <w:iCs/>
          <w:sz w:val="18"/>
          <w:szCs w:val="18"/>
          <w:lang w:val="da-DK"/>
        </w:rPr>
        <w:t xml:space="preserve"> 15%. </w:t>
      </w:r>
    </w:p>
    <w:p w:rsidR="00740A7C" w:rsidRPr="001A3213" w:rsidRDefault="00740A7C" w:rsidP="005E3B77">
      <w:pPr>
        <w:tabs>
          <w:tab w:val="left" w:pos="0"/>
        </w:tabs>
        <w:autoSpaceDE w:val="0"/>
        <w:autoSpaceDN w:val="0"/>
        <w:adjustRightInd w:val="0"/>
        <w:spacing w:after="0" w:line="360" w:lineRule="auto"/>
        <w:rPr>
          <w:rFonts w:ascii="Verdana" w:hAnsi="Verdana" w:cs="Verdana"/>
          <w:sz w:val="18"/>
          <w:szCs w:val="18"/>
          <w:lang w:val="da-DK"/>
        </w:rPr>
      </w:pPr>
    </w:p>
    <w:p w:rsidR="00740A7C" w:rsidRPr="005E3B77" w:rsidRDefault="00740A7C" w:rsidP="005E3B77">
      <w:pPr>
        <w:tabs>
          <w:tab w:val="left" w:pos="0"/>
        </w:tabs>
        <w:autoSpaceDE w:val="0"/>
        <w:autoSpaceDN w:val="0"/>
        <w:adjustRightInd w:val="0"/>
        <w:spacing w:after="0" w:line="360" w:lineRule="auto"/>
        <w:rPr>
          <w:rFonts w:ascii="Verdana" w:hAnsi="Verdana" w:cs="Verdana"/>
          <w:i/>
          <w:iCs/>
          <w:sz w:val="18"/>
          <w:szCs w:val="18"/>
          <w:lang w:val="en-US"/>
        </w:rPr>
      </w:pPr>
      <w:r w:rsidRPr="005E3B77">
        <w:rPr>
          <w:rFonts w:ascii="Verdana" w:hAnsi="Verdana" w:cs="Verdana"/>
          <w:sz w:val="18"/>
          <w:szCs w:val="18"/>
        </w:rPr>
        <w:t xml:space="preserve">Pentru </w:t>
      </w:r>
      <w:r w:rsidRPr="005E3B77">
        <w:rPr>
          <w:rFonts w:ascii="Verdana" w:hAnsi="Verdana" w:cs="Verdana"/>
          <w:b/>
          <w:bCs/>
          <w:i/>
          <w:iCs/>
          <w:color w:val="002060"/>
          <w:sz w:val="18"/>
          <w:szCs w:val="18"/>
          <w:u w:val="single"/>
        </w:rPr>
        <w:t>eliminarea deseurilor nevalorificabile</w:t>
      </w:r>
      <w:r w:rsidRPr="005E3B77">
        <w:rPr>
          <w:rFonts w:ascii="Verdana" w:hAnsi="Verdana" w:cs="Verdana"/>
          <w:sz w:val="18"/>
          <w:szCs w:val="18"/>
        </w:rPr>
        <w:t xml:space="preserve"> se aplica depozitarea. </w:t>
      </w:r>
    </w:p>
    <w:p w:rsidR="00740A7C" w:rsidRPr="00202342" w:rsidRDefault="00740A7C" w:rsidP="005E3B77">
      <w:pPr>
        <w:pStyle w:val="ListParagraph"/>
        <w:tabs>
          <w:tab w:val="left" w:pos="0"/>
        </w:tabs>
        <w:spacing w:line="360" w:lineRule="auto"/>
        <w:ind w:left="0"/>
        <w:jc w:val="both"/>
        <w:rPr>
          <w:rFonts w:ascii="Verdana" w:hAnsi="Verdana" w:cs="Verdana"/>
          <w:sz w:val="18"/>
          <w:szCs w:val="18"/>
          <w:lang w:val="ro-RO"/>
        </w:rPr>
      </w:pPr>
      <w:r w:rsidRPr="002E5EE4">
        <w:rPr>
          <w:rFonts w:ascii="Verdana" w:hAnsi="Verdana" w:cs="Verdana"/>
          <w:noProof/>
          <w:sz w:val="18"/>
          <w:szCs w:val="18"/>
        </w:rPr>
        <w:pict>
          <v:shape id="Picture 1" o:spid="_x0000_i1029" type="#_x0000_t75" alt="ierarhia GDS" style="width:383.25pt;height:248.25pt;visibility:visible">
            <v:imagedata r:id="rId13" o:title=""/>
          </v:shape>
        </w:pict>
      </w:r>
    </w:p>
    <w:p w:rsidR="00740A7C" w:rsidRPr="00EF6010" w:rsidRDefault="00740A7C" w:rsidP="00551345">
      <w:pPr>
        <w:pStyle w:val="Caption"/>
        <w:jc w:val="center"/>
        <w:rPr>
          <w:sz w:val="18"/>
          <w:szCs w:val="18"/>
        </w:rPr>
      </w:pPr>
      <w:bookmarkStart w:id="19" w:name="_Toc429043271"/>
      <w:r w:rsidRPr="00EF6010">
        <w:rPr>
          <w:sz w:val="18"/>
          <w:szCs w:val="18"/>
        </w:rPr>
        <w:t>Figura 2: Ierarhia in managementul integrat al deseurilor</w:t>
      </w:r>
      <w:bookmarkEnd w:id="19"/>
    </w:p>
    <w:p w:rsidR="00740A7C" w:rsidRDefault="00740A7C" w:rsidP="005E3B77">
      <w:pPr>
        <w:pStyle w:val="ListParagraph"/>
        <w:tabs>
          <w:tab w:val="left" w:pos="0"/>
        </w:tabs>
        <w:spacing w:line="360" w:lineRule="auto"/>
        <w:ind w:left="0"/>
        <w:jc w:val="both"/>
        <w:rPr>
          <w:rFonts w:ascii="Verdana" w:hAnsi="Verdana" w:cs="Verdana"/>
          <w:sz w:val="18"/>
          <w:szCs w:val="18"/>
          <w:lang w:val="ro-RO"/>
        </w:rPr>
      </w:pPr>
    </w:p>
    <w:p w:rsidR="00740A7C" w:rsidRPr="00202342" w:rsidRDefault="00740A7C" w:rsidP="005E3B77">
      <w:pPr>
        <w:pStyle w:val="ListParagraph"/>
        <w:tabs>
          <w:tab w:val="left" w:pos="0"/>
        </w:tabs>
        <w:spacing w:line="360" w:lineRule="auto"/>
        <w:ind w:left="0"/>
        <w:jc w:val="both"/>
        <w:rPr>
          <w:rFonts w:ascii="Verdana" w:hAnsi="Verdana" w:cs="Verdana"/>
          <w:sz w:val="18"/>
          <w:szCs w:val="18"/>
          <w:lang w:val="ro-RO"/>
        </w:rPr>
      </w:pPr>
    </w:p>
    <w:p w:rsidR="00740A7C" w:rsidRPr="005E3B77" w:rsidRDefault="00740A7C" w:rsidP="005E3B77">
      <w:pPr>
        <w:pBdr>
          <w:top w:val="single" w:sz="4" w:space="1" w:color="auto"/>
          <w:left w:val="single" w:sz="4" w:space="4" w:color="auto"/>
          <w:bottom w:val="single" w:sz="4" w:space="1" w:color="auto"/>
          <w:right w:val="single" w:sz="4" w:space="4" w:color="auto"/>
        </w:pBdr>
        <w:spacing w:before="240" w:after="240" w:line="360" w:lineRule="auto"/>
        <w:jc w:val="both"/>
        <w:rPr>
          <w:rFonts w:ascii="Verdana" w:hAnsi="Verdana" w:cs="Verdana"/>
          <w:b/>
          <w:bCs/>
          <w:i/>
          <w:iCs/>
          <w:color w:val="002060"/>
          <w:sz w:val="18"/>
          <w:szCs w:val="18"/>
        </w:rPr>
      </w:pPr>
      <w:r w:rsidRPr="005E3B77">
        <w:rPr>
          <w:rFonts w:ascii="Verdana" w:hAnsi="Verdana" w:cs="Verdana"/>
          <w:b/>
          <w:bCs/>
          <w:i/>
          <w:iCs/>
          <w:color w:val="002060"/>
          <w:sz w:val="18"/>
          <w:szCs w:val="18"/>
        </w:rPr>
        <w:t>Autoritatea locala este responsabilă pentru gestionarea corecta a deseurilor menajere</w:t>
      </w:r>
    </w:p>
    <w:p w:rsidR="00740A7C" w:rsidRPr="005E3B77" w:rsidRDefault="00740A7C" w:rsidP="005E3B77">
      <w:pPr>
        <w:spacing w:before="240" w:after="240" w:line="360" w:lineRule="auto"/>
        <w:jc w:val="both"/>
        <w:rPr>
          <w:rFonts w:ascii="Verdana" w:hAnsi="Verdana" w:cs="Verdana"/>
          <w:sz w:val="18"/>
          <w:szCs w:val="18"/>
        </w:rPr>
      </w:pPr>
      <w:r w:rsidRPr="005E3B77">
        <w:rPr>
          <w:rFonts w:ascii="Verdana" w:hAnsi="Verdana" w:cs="Verdana"/>
          <w:sz w:val="18"/>
          <w:szCs w:val="18"/>
        </w:rPr>
        <w:t xml:space="preserve">Responsabilitatea pentru gestionarea deseurilor menajere apartine administratiei publice locale, care, individual sau prin concesionarea serviciului de salubrizare catre un agent economic autorizat, trebuie sa asigure </w:t>
      </w:r>
      <w:r w:rsidRPr="005E3B77">
        <w:rPr>
          <w:rFonts w:ascii="Verdana" w:hAnsi="Verdana" w:cs="Verdana"/>
          <w:b/>
          <w:bCs/>
          <w:i/>
          <w:iCs/>
          <w:color w:val="002060"/>
          <w:sz w:val="18"/>
          <w:szCs w:val="18"/>
        </w:rPr>
        <w:t>colectarea selectiva, transportul, valorificarea, neutralizarea si eliminarea finala a acestor deseuri</w:t>
      </w:r>
      <w:r w:rsidRPr="005E3B77">
        <w:rPr>
          <w:rFonts w:ascii="Verdana" w:hAnsi="Verdana" w:cs="Verdana"/>
          <w:sz w:val="18"/>
          <w:szCs w:val="18"/>
        </w:rPr>
        <w:t>. Indiferent de modalitatea de gestiune adoptata, activitatile specifice serviciului de salubrizare se organizeaza si se desfasoara pe baza unui regulament al serviciului si a unui caiet de sarcini, aprobate prin hotarare a consiliului local (Legea 101/2006, privind serviciul de salubrizare al localitatilor).</w:t>
      </w:r>
    </w:p>
    <w:p w:rsidR="00740A7C" w:rsidRPr="005E3B77" w:rsidRDefault="00740A7C" w:rsidP="005E3B77">
      <w:pPr>
        <w:spacing w:before="240" w:after="240" w:line="360" w:lineRule="auto"/>
        <w:jc w:val="both"/>
        <w:rPr>
          <w:rFonts w:ascii="Verdana" w:hAnsi="Verdana" w:cs="Verdana"/>
          <w:sz w:val="18"/>
          <w:szCs w:val="18"/>
        </w:rPr>
      </w:pPr>
      <w:r w:rsidRPr="005E3B77">
        <w:rPr>
          <w:rFonts w:ascii="Verdana" w:hAnsi="Verdana" w:cs="Verdana"/>
          <w:sz w:val="18"/>
          <w:szCs w:val="18"/>
        </w:rPr>
        <w:t>Consiliul local elaboreaza si aproba strategiile locale cu privire la dezvoltarea si functionarea pe termen mediu si lung a serviciului de salubrizare, tinand seama de prevederile legislatiei in vigoare, de documentatiile de urbanism, amenajarea teritoriului si protectia mediului, precum si de programele d</w:t>
      </w:r>
      <w:r w:rsidRPr="00202342">
        <w:rPr>
          <w:rFonts w:ascii="Verdana" w:hAnsi="Verdana" w:cs="Verdana"/>
          <w:sz w:val="18"/>
          <w:szCs w:val="18"/>
        </w:rPr>
        <w:t>e dezvoltare economico-sociala</w:t>
      </w:r>
      <w:r w:rsidRPr="005E3B77">
        <w:rPr>
          <w:rFonts w:ascii="Verdana" w:hAnsi="Verdana" w:cs="Verdana"/>
          <w:sz w:val="18"/>
          <w:szCs w:val="18"/>
        </w:rPr>
        <w:t>.</w:t>
      </w:r>
    </w:p>
    <w:p w:rsidR="00740A7C" w:rsidRPr="005E3B77" w:rsidRDefault="00740A7C" w:rsidP="005E3B77">
      <w:pPr>
        <w:spacing w:before="240" w:after="240" w:line="360" w:lineRule="auto"/>
        <w:jc w:val="both"/>
        <w:rPr>
          <w:rFonts w:ascii="Verdana" w:hAnsi="Verdana" w:cs="Verdana"/>
          <w:i/>
          <w:iCs/>
          <w:color w:val="002060"/>
          <w:sz w:val="18"/>
          <w:szCs w:val="18"/>
        </w:rPr>
      </w:pPr>
      <w:r w:rsidRPr="005E3B77">
        <w:rPr>
          <w:rFonts w:ascii="Verdana" w:hAnsi="Verdana" w:cs="Verdana"/>
          <w:sz w:val="18"/>
          <w:szCs w:val="18"/>
        </w:rPr>
        <w:t xml:space="preserve">In conformitate cu Planul National de Gestionare a Deseurilor si cu Planurile Regionale de Gestionare a Deseurilor, </w:t>
      </w:r>
      <w:r w:rsidRPr="00202342">
        <w:rPr>
          <w:rFonts w:ascii="Verdana" w:hAnsi="Verdana" w:cs="Verdana"/>
          <w:b/>
          <w:bCs/>
          <w:i/>
          <w:iCs/>
          <w:color w:val="002060"/>
          <w:sz w:val="18"/>
          <w:szCs w:val="18"/>
        </w:rPr>
        <w:t>autoritatea</w:t>
      </w:r>
      <w:r w:rsidRPr="005E3B77">
        <w:rPr>
          <w:rFonts w:ascii="Verdana" w:hAnsi="Verdana" w:cs="Verdana"/>
          <w:b/>
          <w:bCs/>
          <w:i/>
          <w:iCs/>
          <w:color w:val="002060"/>
          <w:sz w:val="18"/>
          <w:szCs w:val="18"/>
        </w:rPr>
        <w:t xml:space="preserve"> local</w:t>
      </w:r>
      <w:r w:rsidRPr="00202342">
        <w:rPr>
          <w:rFonts w:ascii="Verdana" w:hAnsi="Verdana" w:cs="Verdana"/>
          <w:b/>
          <w:bCs/>
          <w:i/>
          <w:iCs/>
          <w:color w:val="002060"/>
          <w:sz w:val="18"/>
          <w:szCs w:val="18"/>
        </w:rPr>
        <w:t>ă</w:t>
      </w:r>
      <w:r w:rsidRPr="005E3B77">
        <w:rPr>
          <w:rFonts w:ascii="Verdana" w:hAnsi="Verdana" w:cs="Verdana"/>
          <w:b/>
          <w:bCs/>
          <w:i/>
          <w:iCs/>
          <w:color w:val="002060"/>
          <w:sz w:val="18"/>
          <w:szCs w:val="18"/>
        </w:rPr>
        <w:t xml:space="preserve"> trebuie sa deruleze Programe de investitii care sa includa etape de implementare a unui sistem de management integrat</w:t>
      </w:r>
      <w:r w:rsidRPr="005E3B77">
        <w:rPr>
          <w:rFonts w:ascii="Verdana" w:hAnsi="Verdana" w:cs="Verdana"/>
          <w:b/>
          <w:bCs/>
          <w:sz w:val="18"/>
          <w:szCs w:val="18"/>
        </w:rPr>
        <w:t>:</w:t>
      </w:r>
      <w:r w:rsidRPr="005E3B77">
        <w:rPr>
          <w:rFonts w:ascii="Verdana" w:hAnsi="Verdana" w:cs="Verdana"/>
          <w:sz w:val="18"/>
          <w:szCs w:val="18"/>
        </w:rPr>
        <w:t xml:space="preserve"> </w:t>
      </w:r>
      <w:r w:rsidRPr="005E3B77">
        <w:rPr>
          <w:rFonts w:ascii="Verdana" w:hAnsi="Verdana" w:cs="Verdana"/>
          <w:i/>
          <w:iCs/>
          <w:color w:val="002060"/>
          <w:sz w:val="18"/>
          <w:szCs w:val="18"/>
        </w:rPr>
        <w:t xml:space="preserve">Prevenire, Colectare si Colectare Selectiva, Valorificare si </w:t>
      </w:r>
      <w:r w:rsidRPr="00EF6010">
        <w:rPr>
          <w:rFonts w:ascii="Verdana" w:hAnsi="Verdana" w:cs="Verdana"/>
          <w:i/>
          <w:iCs/>
          <w:color w:val="002060"/>
          <w:sz w:val="18"/>
          <w:szCs w:val="18"/>
        </w:rPr>
        <w:t>Reciclare, Tratare si Eliminare</w:t>
      </w:r>
      <w:r w:rsidRPr="005E3B77">
        <w:rPr>
          <w:rFonts w:ascii="Verdana" w:hAnsi="Verdana" w:cs="Verdana"/>
          <w:i/>
          <w:iCs/>
          <w:color w:val="002060"/>
          <w:sz w:val="18"/>
          <w:szCs w:val="18"/>
        </w:rPr>
        <w:t>.</w:t>
      </w:r>
    </w:p>
    <w:p w:rsidR="00740A7C" w:rsidRPr="00202342" w:rsidRDefault="00740A7C" w:rsidP="005E3B77">
      <w:pPr>
        <w:pStyle w:val="ListParagraph"/>
        <w:tabs>
          <w:tab w:val="left" w:pos="0"/>
        </w:tabs>
        <w:spacing w:line="360" w:lineRule="auto"/>
        <w:ind w:left="0"/>
        <w:jc w:val="both"/>
        <w:rPr>
          <w:rFonts w:ascii="Verdana" w:hAnsi="Verdana" w:cs="Verdana"/>
          <w:sz w:val="18"/>
          <w:szCs w:val="18"/>
          <w:lang w:val="ro-RO"/>
        </w:rPr>
      </w:pPr>
    </w:p>
    <w:p w:rsidR="00740A7C" w:rsidRPr="00202342" w:rsidRDefault="00740A7C" w:rsidP="005E3B77">
      <w:pPr>
        <w:pStyle w:val="ListParagraph"/>
        <w:tabs>
          <w:tab w:val="left" w:pos="0"/>
        </w:tabs>
        <w:spacing w:line="360" w:lineRule="auto"/>
        <w:ind w:left="0"/>
        <w:jc w:val="center"/>
        <w:rPr>
          <w:rFonts w:ascii="Verdana" w:hAnsi="Verdana" w:cs="Verdana"/>
          <w:sz w:val="18"/>
          <w:szCs w:val="18"/>
          <w:lang w:val="ro-RO"/>
        </w:rPr>
      </w:pPr>
      <w:r w:rsidRPr="002E5EE4">
        <w:rPr>
          <w:rFonts w:ascii="Verdana" w:hAnsi="Verdana" w:cs="Verdana"/>
          <w:noProof/>
          <w:sz w:val="18"/>
          <w:szCs w:val="18"/>
        </w:rPr>
        <w:pict>
          <v:shape id="Picture 28" o:spid="_x0000_i1030" type="#_x0000_t75" style="width:417pt;height:221.25pt;visibility:visible">
            <v:imagedata r:id="rId14" o:title=""/>
          </v:shape>
        </w:pict>
      </w:r>
    </w:p>
    <w:p w:rsidR="00740A7C" w:rsidRPr="00202342" w:rsidRDefault="00740A7C" w:rsidP="00551345">
      <w:pPr>
        <w:pStyle w:val="Caption"/>
        <w:jc w:val="center"/>
        <w:rPr>
          <w:sz w:val="18"/>
          <w:szCs w:val="18"/>
        </w:rPr>
      </w:pPr>
      <w:bookmarkStart w:id="20" w:name="_Toc429043272"/>
      <w:r w:rsidRPr="00EF6010">
        <w:rPr>
          <w:sz w:val="18"/>
          <w:szCs w:val="18"/>
        </w:rPr>
        <w:t xml:space="preserve">Figura </w:t>
      </w:r>
      <w:r w:rsidRPr="00202342">
        <w:rPr>
          <w:sz w:val="18"/>
          <w:szCs w:val="18"/>
        </w:rPr>
        <w:t>3: Inversarea ierarhiei actuale a gestionarii deseurilor in favoarea reciclarii, compostarii si recuperarii de energie fata de depozitarea deseurilor</w:t>
      </w:r>
      <w:bookmarkEnd w:id="20"/>
    </w:p>
    <w:p w:rsidR="00740A7C" w:rsidRDefault="00740A7C" w:rsidP="005E3B77">
      <w:pPr>
        <w:pStyle w:val="ListParagraph"/>
        <w:tabs>
          <w:tab w:val="left" w:pos="0"/>
        </w:tabs>
        <w:spacing w:line="360" w:lineRule="auto"/>
        <w:ind w:left="0"/>
        <w:jc w:val="both"/>
        <w:rPr>
          <w:rFonts w:ascii="Verdana" w:hAnsi="Verdana" w:cs="Verdana"/>
          <w:sz w:val="18"/>
          <w:szCs w:val="18"/>
        </w:rPr>
      </w:pPr>
    </w:p>
    <w:p w:rsidR="00740A7C" w:rsidRDefault="00740A7C" w:rsidP="005E3B77">
      <w:pPr>
        <w:pStyle w:val="ListParagraph"/>
        <w:tabs>
          <w:tab w:val="left" w:pos="0"/>
        </w:tabs>
        <w:spacing w:line="360" w:lineRule="auto"/>
        <w:ind w:left="0"/>
        <w:jc w:val="both"/>
        <w:rPr>
          <w:rFonts w:ascii="Verdana" w:hAnsi="Verdana" w:cs="Verdana"/>
          <w:sz w:val="18"/>
          <w:szCs w:val="18"/>
        </w:rPr>
      </w:pPr>
    </w:p>
    <w:p w:rsidR="00740A7C" w:rsidRDefault="00740A7C" w:rsidP="005E3B77">
      <w:pPr>
        <w:pStyle w:val="ListParagraph"/>
        <w:tabs>
          <w:tab w:val="left" w:pos="0"/>
        </w:tabs>
        <w:spacing w:line="360" w:lineRule="auto"/>
        <w:ind w:left="0"/>
        <w:jc w:val="both"/>
        <w:rPr>
          <w:rFonts w:ascii="Verdana" w:hAnsi="Verdana" w:cs="Verdana"/>
          <w:sz w:val="18"/>
          <w:szCs w:val="18"/>
        </w:rPr>
      </w:pPr>
    </w:p>
    <w:p w:rsidR="00740A7C" w:rsidRDefault="00740A7C" w:rsidP="005E3B77">
      <w:pPr>
        <w:pStyle w:val="ListParagraph"/>
        <w:tabs>
          <w:tab w:val="left" w:pos="0"/>
        </w:tabs>
        <w:spacing w:line="360" w:lineRule="auto"/>
        <w:ind w:left="0"/>
        <w:jc w:val="both"/>
        <w:rPr>
          <w:rFonts w:ascii="Verdana" w:hAnsi="Verdana" w:cs="Verdana"/>
          <w:sz w:val="18"/>
          <w:szCs w:val="18"/>
        </w:rPr>
      </w:pPr>
    </w:p>
    <w:p w:rsidR="00740A7C" w:rsidRDefault="00740A7C" w:rsidP="005E3B77">
      <w:pPr>
        <w:pStyle w:val="ListParagraph"/>
        <w:tabs>
          <w:tab w:val="left" w:pos="0"/>
        </w:tabs>
        <w:spacing w:line="360" w:lineRule="auto"/>
        <w:ind w:left="0"/>
        <w:jc w:val="both"/>
        <w:rPr>
          <w:rFonts w:ascii="Verdana" w:hAnsi="Verdana" w:cs="Verdana"/>
          <w:sz w:val="18"/>
          <w:szCs w:val="18"/>
        </w:rPr>
      </w:pPr>
    </w:p>
    <w:p w:rsidR="00740A7C" w:rsidRDefault="00740A7C" w:rsidP="005E3B77">
      <w:pPr>
        <w:pStyle w:val="ListParagraph"/>
        <w:tabs>
          <w:tab w:val="left" w:pos="0"/>
        </w:tabs>
        <w:spacing w:line="360" w:lineRule="auto"/>
        <w:ind w:left="0"/>
        <w:jc w:val="both"/>
        <w:rPr>
          <w:rFonts w:ascii="Verdana" w:hAnsi="Verdana" w:cs="Verdana"/>
          <w:sz w:val="18"/>
          <w:szCs w:val="18"/>
        </w:rPr>
      </w:pPr>
    </w:p>
    <w:p w:rsidR="00740A7C" w:rsidRPr="00202342" w:rsidRDefault="00740A7C" w:rsidP="005E3B77">
      <w:pPr>
        <w:pStyle w:val="Aufzhlung1"/>
        <w:pBdr>
          <w:top w:val="single" w:sz="4" w:space="1" w:color="auto"/>
          <w:left w:val="single" w:sz="4" w:space="4" w:color="auto"/>
          <w:bottom w:val="single" w:sz="4" w:space="1" w:color="auto"/>
          <w:right w:val="single" w:sz="4" w:space="14" w:color="auto"/>
        </w:pBdr>
        <w:tabs>
          <w:tab w:val="clear" w:pos="360"/>
          <w:tab w:val="clear" w:pos="2268"/>
          <w:tab w:val="left" w:pos="0"/>
          <w:tab w:val="center" w:pos="4320"/>
          <w:tab w:val="right" w:pos="8640"/>
        </w:tabs>
        <w:spacing w:before="240" w:after="240" w:line="360" w:lineRule="auto"/>
        <w:ind w:left="0" w:firstLine="0"/>
        <w:rPr>
          <w:rFonts w:ascii="Verdana" w:hAnsi="Verdana" w:cs="Calibri"/>
          <w:b/>
          <w:bCs/>
          <w:i/>
          <w:iCs/>
          <w:color w:val="002060"/>
          <w:sz w:val="18"/>
          <w:szCs w:val="18"/>
          <w:lang w:val="en-GB" w:eastAsia="en-US"/>
        </w:rPr>
      </w:pPr>
      <w:r w:rsidRPr="00202342">
        <w:rPr>
          <w:rFonts w:ascii="Verdana" w:hAnsi="Verdana" w:cs="Calibri"/>
          <w:b/>
          <w:bCs/>
          <w:i/>
          <w:iCs/>
          <w:color w:val="002060"/>
          <w:sz w:val="18"/>
          <w:szCs w:val="18"/>
          <w:lang w:val="en-GB" w:eastAsia="en-US"/>
        </w:rPr>
        <w:t>Educarea si implicarea publicului sunt cruciale intr-un sistem de gestiune a deseurilor</w:t>
      </w:r>
    </w:p>
    <w:p w:rsidR="00740A7C" w:rsidRPr="00202342" w:rsidRDefault="00740A7C" w:rsidP="005E3B77">
      <w:pPr>
        <w:tabs>
          <w:tab w:val="left" w:pos="0"/>
        </w:tabs>
        <w:spacing w:before="240" w:after="240" w:line="360" w:lineRule="auto"/>
        <w:jc w:val="both"/>
        <w:rPr>
          <w:rFonts w:ascii="Verdana" w:hAnsi="Verdana" w:cs="Verdana"/>
          <w:sz w:val="18"/>
          <w:szCs w:val="18"/>
        </w:rPr>
      </w:pPr>
      <w:r>
        <w:rPr>
          <w:noProof/>
          <w:lang w:eastAsia="en-GB"/>
        </w:rPr>
        <w:pict>
          <v:shape id="Picture 29" o:spid="_x0000_s1029" type="#_x0000_t75" style="position:absolute;left:0;text-align:left;margin-left:287.1pt;margin-top:38pt;width:169.6pt;height:129.85pt;z-index:251659264;visibility:visible">
            <v:imagedata r:id="rId15" o:title=""/>
            <w10:wrap type="square"/>
          </v:shape>
        </w:pict>
      </w:r>
      <w:r w:rsidRPr="005E3B77">
        <w:rPr>
          <w:rFonts w:ascii="Verdana" w:hAnsi="Verdana" w:cs="Verdana"/>
          <w:sz w:val="18"/>
          <w:szCs w:val="18"/>
        </w:rPr>
        <w:t>Deseurile municipale reprezinta o problema rezolvabila tehnic numai dupa ce societatea isi va asuma rolul important in separarea, reutilizarea, reciclarea, valorificare energetica si compostarea acestora, iar industria va acorda atentia corespunzatoare proiectarii, astfel incat produsele sa poata fi cu preponderenta reutiliza</w:t>
      </w:r>
      <w:r w:rsidRPr="00202342">
        <w:rPr>
          <w:rFonts w:ascii="Verdana" w:hAnsi="Verdana" w:cs="Verdana"/>
          <w:sz w:val="18"/>
          <w:szCs w:val="18"/>
        </w:rPr>
        <w:t>te, reciclate sau valorificate.</w:t>
      </w:r>
    </w:p>
    <w:p w:rsidR="00740A7C" w:rsidRPr="00202342" w:rsidRDefault="00740A7C" w:rsidP="005E3B77">
      <w:pPr>
        <w:tabs>
          <w:tab w:val="left" w:pos="0"/>
        </w:tabs>
        <w:spacing w:before="240" w:after="240" w:line="360" w:lineRule="auto"/>
        <w:jc w:val="both"/>
        <w:rPr>
          <w:rFonts w:ascii="Verdana" w:hAnsi="Verdana" w:cs="Verdana"/>
          <w:sz w:val="18"/>
          <w:szCs w:val="18"/>
        </w:rPr>
      </w:pPr>
      <w:r w:rsidRPr="005E3B77">
        <w:rPr>
          <w:rFonts w:ascii="Verdana" w:hAnsi="Verdana" w:cs="Verdana"/>
          <w:sz w:val="18"/>
          <w:szCs w:val="18"/>
        </w:rPr>
        <w:t xml:space="preserve">In paralel, </w:t>
      </w:r>
      <w:r w:rsidRPr="005E3B77">
        <w:rPr>
          <w:rFonts w:ascii="Verdana" w:hAnsi="Verdana" w:cs="Verdana"/>
          <w:b/>
          <w:bCs/>
          <w:i/>
          <w:iCs/>
          <w:color w:val="002060"/>
          <w:sz w:val="18"/>
          <w:szCs w:val="18"/>
        </w:rPr>
        <w:t>este necesara derularea proiectelor de constientizare a populatiei</w:t>
      </w:r>
      <w:r w:rsidRPr="005E3B77">
        <w:rPr>
          <w:rFonts w:ascii="Verdana" w:hAnsi="Verdana" w:cs="Verdana"/>
          <w:sz w:val="18"/>
          <w:szCs w:val="18"/>
        </w:rPr>
        <w:t>, avand in vedere faptul ca, pentru realizarea sistemelor eficiente de gestionare integrata a deseurilor nu este suficienta doar dezvoltarea infrastructurii, ci si implicarea populatiei. A contribui la conservarea si refolosirea resurselor existente este mai mult decat dovada unei bune politici civice, este exact ceea ce trebuie sa faca fiecare cetatean in vederea prot</w:t>
      </w:r>
      <w:r w:rsidRPr="00202342">
        <w:rPr>
          <w:rFonts w:ascii="Verdana" w:hAnsi="Verdana" w:cs="Verdana"/>
          <w:sz w:val="18"/>
          <w:szCs w:val="18"/>
        </w:rPr>
        <w:t xml:space="preserve">ejarii mediului in care traim. </w:t>
      </w:r>
    </w:p>
    <w:p w:rsidR="00740A7C" w:rsidRPr="00202342" w:rsidRDefault="00740A7C" w:rsidP="005E3B77">
      <w:pPr>
        <w:tabs>
          <w:tab w:val="left" w:pos="0"/>
        </w:tabs>
        <w:spacing w:before="240" w:after="240" w:line="360" w:lineRule="auto"/>
        <w:jc w:val="both"/>
        <w:rPr>
          <w:rFonts w:ascii="Verdana" w:hAnsi="Verdana" w:cs="Verdana"/>
          <w:sz w:val="18"/>
          <w:szCs w:val="18"/>
        </w:rPr>
      </w:pPr>
      <w:r w:rsidRPr="005E3B77">
        <w:rPr>
          <w:rFonts w:ascii="Verdana" w:hAnsi="Verdana" w:cs="Verdana"/>
          <w:sz w:val="18"/>
          <w:szCs w:val="18"/>
        </w:rPr>
        <w:t>Reducerea volumului de deseuri depozitate si protejarea resurselor naturale presupun implementarea sistemului de colectare selectiva a deseurilor, reciclarea si valorificarea deseurilor cu continut util. Fiecare cetatean trebuie sa constientizeze faptul ca, daca nu actioneaza in directia colectarii selective a unor deseuri care se genereaza zilnic (ambalaje de hartie si carton, recipiente din plastic, sticla sau metal, deseuri electrice si electronice si baterii) si le arunca amestecat in pubele sau containere, acest lucru se va reflecta, foarte curand, nu doar in gradul ridicat de poluare care afecteaza sanatatea umana si a mediului, ci si in pretul pe care trebuie sa-l plateasca pentru produsele noi din acelasi material, pentru serviciul de salubritate etc.</w:t>
      </w:r>
    </w:p>
    <w:p w:rsidR="00740A7C" w:rsidRDefault="00740A7C" w:rsidP="005E3B77">
      <w:pPr>
        <w:tabs>
          <w:tab w:val="left" w:pos="0"/>
        </w:tabs>
        <w:spacing w:before="240" w:after="240" w:line="360" w:lineRule="auto"/>
        <w:jc w:val="both"/>
        <w:rPr>
          <w:rFonts w:ascii="Verdana" w:hAnsi="Verdana" w:cs="Verdana"/>
          <w:sz w:val="18"/>
          <w:szCs w:val="18"/>
        </w:rPr>
      </w:pPr>
      <w:r w:rsidRPr="00EF6010">
        <w:rPr>
          <w:rFonts w:ascii="Verdana" w:hAnsi="Verdana" w:cs="Verdana"/>
          <w:sz w:val="18"/>
          <w:szCs w:val="18"/>
        </w:rPr>
        <w:t xml:space="preserve">Implementarea strategiei locale a serviciului de salubrizare </w:t>
      </w:r>
      <w:r w:rsidRPr="00202342">
        <w:rPr>
          <w:rFonts w:ascii="Verdana" w:hAnsi="Verdana" w:cs="Verdana"/>
          <w:sz w:val="18"/>
          <w:szCs w:val="18"/>
        </w:rPr>
        <w:t>va avea impact și asupra comunității, generând schimbări ale practicilor curente de gestionare a deșeurilor.</w:t>
      </w:r>
    </w:p>
    <w:p w:rsidR="00740A7C" w:rsidRPr="005E3B77" w:rsidRDefault="00740A7C" w:rsidP="009D2E61">
      <w:pPr>
        <w:pStyle w:val="Heading1"/>
        <w:numPr>
          <w:ilvl w:val="0"/>
          <w:numId w:val="5"/>
        </w:numPr>
        <w:jc w:val="both"/>
        <w:rPr>
          <w:rFonts w:ascii="Verdana" w:hAnsi="Verdana" w:cs="Verdana"/>
          <w:lang w:val="ro-RO"/>
        </w:rPr>
      </w:pPr>
      <w:bookmarkStart w:id="21" w:name="_Toc450840893"/>
      <w:r w:rsidRPr="005E3B77">
        <w:rPr>
          <w:rFonts w:ascii="Verdana" w:hAnsi="Verdana" w:cs="Verdana"/>
          <w:lang w:val="ro-RO"/>
        </w:rPr>
        <w:t>Obiectivele Strategiei locale de dezvoltare și funcționare pe termen mediu și lung a serviciului public de salubrizare al sectorului 4 din Municipiul București</w:t>
      </w:r>
      <w:bookmarkEnd w:id="21"/>
    </w:p>
    <w:p w:rsidR="00740A7C" w:rsidRPr="005E3B77" w:rsidRDefault="00740A7C" w:rsidP="00CD2E40">
      <w:pPr>
        <w:pStyle w:val="Heading2"/>
        <w:numPr>
          <w:ilvl w:val="1"/>
          <w:numId w:val="5"/>
        </w:numPr>
        <w:rPr>
          <w:rFonts w:ascii="Verdana" w:hAnsi="Verdana" w:cs="Verdana"/>
          <w:lang w:val="ro-RO"/>
        </w:rPr>
      </w:pPr>
      <w:bookmarkStart w:id="22" w:name="_Toc450840894"/>
      <w:r w:rsidRPr="005E3B77">
        <w:rPr>
          <w:rFonts w:ascii="Verdana" w:hAnsi="Verdana" w:cs="Verdana"/>
          <w:lang w:val="ro-RO"/>
        </w:rPr>
        <w:t>Obiectivele generale</w:t>
      </w:r>
      <w:bookmarkEnd w:id="22"/>
    </w:p>
    <w:p w:rsidR="00740A7C" w:rsidRDefault="00740A7C" w:rsidP="00742EA4">
      <w:pPr>
        <w:spacing w:line="360" w:lineRule="auto"/>
        <w:jc w:val="both"/>
        <w:rPr>
          <w:rFonts w:ascii="Verdana" w:hAnsi="Verdana" w:cs="Verdana"/>
          <w:sz w:val="18"/>
          <w:szCs w:val="18"/>
          <w:lang w:val="ro-RO"/>
        </w:rPr>
      </w:pPr>
    </w:p>
    <w:p w:rsidR="00740A7C" w:rsidRPr="00EF6010"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Principalele obiective generale stabilite la nivelul </w:t>
      </w:r>
      <w:r w:rsidRPr="00202342">
        <w:rPr>
          <w:rFonts w:ascii="Verdana" w:hAnsi="Verdana" w:cs="Verdana"/>
          <w:i/>
          <w:iCs/>
          <w:sz w:val="18"/>
          <w:szCs w:val="18"/>
          <w:lang w:val="ro-RO"/>
        </w:rPr>
        <w:t xml:space="preserve">Strategiei locale cu privire la dezvoltarea şi funcţionarea pe termen mediu şi lung a serviciului de salubrizare pentru sectorul 4 al Municipiului București </w:t>
      </w:r>
      <w:r w:rsidRPr="00EF6010">
        <w:rPr>
          <w:rFonts w:ascii="Verdana" w:hAnsi="Verdana" w:cs="Verdana"/>
          <w:sz w:val="18"/>
          <w:szCs w:val="18"/>
          <w:lang w:val="ro-RO"/>
        </w:rPr>
        <w:t>sunt următoarele:</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Îmbunătățirea condițiilor de viață ale populației;</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Susținerea dezvoltării economico-sociale a localităților;</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Promovarea calității și eficienței serviciului de salubrizare;</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Stimularea mecanismelor economiei de piață;</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Dezvoltarea durabilă a serviciului;</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Gestionarea serviciului de salubrizare pe criterii de transparență, competitivitate și eficiență;</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Promovarea programelor de dezvoltare și reabilitare a sistemului de salubrizare, pe baza unui mecanism eficient de planificare multianuală a investițiilor;</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Protecția și conservarea mediului înconjurător și a sănătății populației;</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Consultarea cu utilizatorii serviciului de salubrizare, în vederea stabilirii politicilor și strategiilor locale și regionale în domeniu;</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Adoptarea normelor locale referitoare la organizarea și funcționarea serviciului de salubrizare precum și a procedurilor de delegare a gestiunii acestuia;</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Informarea periodică a utilizatorilor asupra politicilor de dezvoltare a serviciului de salubrizare precum și asupra necesității instituirii unei taxe speciale;</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Respectarea cerințelor legislației privind protecția mediului referitoare la salubrizarea localităților;</w:t>
      </w:r>
    </w:p>
    <w:p w:rsidR="00740A7C" w:rsidRPr="00202342" w:rsidRDefault="00740A7C" w:rsidP="00742EA4">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Respectarea cerinţelor şi obiectivelor prevăzute în Planul de Gestionare a Deşeurilor în Municipiul București;</w:t>
      </w:r>
    </w:p>
    <w:p w:rsidR="00740A7C" w:rsidRPr="00202342" w:rsidRDefault="00740A7C" w:rsidP="005E3B77">
      <w:pPr>
        <w:pStyle w:val="ListParagraph"/>
        <w:numPr>
          <w:ilvl w:val="0"/>
          <w:numId w:val="8"/>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Respectarea cerinţelor şi obiectivelor prevăzute în </w:t>
      </w:r>
      <w:r w:rsidRPr="00202342">
        <w:rPr>
          <w:rFonts w:ascii="Verdana" w:hAnsi="Verdana" w:cs="Verdana"/>
          <w:i/>
          <w:iCs/>
          <w:sz w:val="18"/>
          <w:szCs w:val="18"/>
          <w:lang w:val="ro-RO"/>
        </w:rPr>
        <w:t>Strategiei de dezvoltare și funcționare pe termen lung a serviciului public de salubrizare în Municipiul București</w:t>
      </w:r>
      <w:r w:rsidRPr="00202342">
        <w:rPr>
          <w:rFonts w:ascii="Verdana" w:hAnsi="Verdana" w:cs="Verdana"/>
          <w:sz w:val="18"/>
          <w:szCs w:val="18"/>
          <w:lang w:val="ro-RO"/>
        </w:rPr>
        <w:t>, aprobată prin HCGMB 82/28.04.2015.</w:t>
      </w:r>
    </w:p>
    <w:p w:rsidR="00740A7C" w:rsidRPr="00202342" w:rsidRDefault="00740A7C" w:rsidP="005E3B77">
      <w:pPr>
        <w:pStyle w:val="ListParagraph"/>
        <w:spacing w:line="360" w:lineRule="auto"/>
        <w:jc w:val="both"/>
        <w:rPr>
          <w:rFonts w:ascii="Verdana" w:hAnsi="Verdana" w:cs="Verdana"/>
          <w:sz w:val="18"/>
          <w:szCs w:val="18"/>
          <w:lang w:val="ro-RO"/>
        </w:rPr>
      </w:pPr>
    </w:p>
    <w:p w:rsidR="00740A7C" w:rsidRDefault="00740A7C" w:rsidP="005E3B77">
      <w:pPr>
        <w:pStyle w:val="ListParagraph"/>
        <w:tabs>
          <w:tab w:val="left" w:pos="0"/>
        </w:tabs>
        <w:spacing w:line="360" w:lineRule="auto"/>
        <w:ind w:left="0"/>
        <w:jc w:val="both"/>
        <w:rPr>
          <w:rFonts w:ascii="Verdana" w:hAnsi="Verdana" w:cs="Verdana"/>
          <w:sz w:val="18"/>
          <w:szCs w:val="18"/>
        </w:rPr>
      </w:pPr>
      <w:r w:rsidRPr="005E3B77">
        <w:rPr>
          <w:rFonts w:ascii="Verdana" w:hAnsi="Verdana" w:cs="Verdana"/>
          <w:sz w:val="18"/>
          <w:szCs w:val="18"/>
        </w:rPr>
        <w:t>În tabelul de mai jos sunt prezentate principalele obiective și țintele care trebuie atinse în domeniul gestionării deșeurilor, conform prevederilor legislative în vigoare.</w:t>
      </w:r>
    </w:p>
    <w:p w:rsidR="00740A7C" w:rsidRPr="005E3B77" w:rsidRDefault="00740A7C" w:rsidP="005E3B77">
      <w:pPr>
        <w:pStyle w:val="ListParagraph"/>
        <w:tabs>
          <w:tab w:val="left" w:pos="0"/>
        </w:tabs>
        <w:spacing w:line="360" w:lineRule="auto"/>
        <w:ind w:left="0"/>
        <w:jc w:val="both"/>
        <w:rPr>
          <w:rFonts w:ascii="Verdana" w:hAnsi="Verdana" w:cs="Verdana"/>
          <w:sz w:val="18"/>
          <w:szCs w:val="18"/>
          <w:lang w:val="ro-RO"/>
        </w:rPr>
      </w:pPr>
    </w:p>
    <w:tbl>
      <w:tblPr>
        <w:tblW w:w="9464" w:type="dxa"/>
        <w:tblInd w:w="-176" w:type="dxa"/>
        <w:tblBorders>
          <w:top w:val="single" w:sz="8" w:space="0" w:color="4BACC6"/>
          <w:left w:val="single" w:sz="8" w:space="0" w:color="4BACC6"/>
          <w:bottom w:val="single" w:sz="8" w:space="0" w:color="4BACC6"/>
          <w:right w:val="single" w:sz="8" w:space="0" w:color="4BACC6"/>
        </w:tblBorders>
        <w:tblLayout w:type="fixed"/>
        <w:tblLook w:val="01E0"/>
      </w:tblPr>
      <w:tblGrid>
        <w:gridCol w:w="1814"/>
        <w:gridCol w:w="6210"/>
        <w:gridCol w:w="1440"/>
      </w:tblGrid>
      <w:tr w:rsidR="00740A7C" w:rsidRPr="002E5EE4">
        <w:trPr>
          <w:tblHeader/>
        </w:trPr>
        <w:tc>
          <w:tcPr>
            <w:tcW w:w="1814" w:type="dxa"/>
            <w:tcBorders>
              <w:top w:val="single" w:sz="8" w:space="0" w:color="4BACC6"/>
            </w:tcBorders>
            <w:shd w:val="clear" w:color="auto" w:fill="4BACC6"/>
          </w:tcPr>
          <w:p w:rsidR="00740A7C" w:rsidRPr="002E5EE4" w:rsidRDefault="00740A7C" w:rsidP="002E5EE4">
            <w:pPr>
              <w:tabs>
                <w:tab w:val="left" w:pos="2026"/>
              </w:tabs>
              <w:spacing w:after="0" w:line="360" w:lineRule="auto"/>
              <w:rPr>
                <w:rFonts w:ascii="Verdana" w:hAnsi="Verdana" w:cs="Verdana"/>
                <w:b/>
                <w:bCs/>
                <w:color w:val="FFFFFF"/>
                <w:sz w:val="18"/>
                <w:szCs w:val="18"/>
              </w:rPr>
            </w:pPr>
            <w:r w:rsidRPr="002E5EE4">
              <w:rPr>
                <w:rFonts w:ascii="Verdana" w:hAnsi="Verdana" w:cs="Verdana"/>
                <w:color w:val="FFFFFF"/>
                <w:sz w:val="18"/>
                <w:szCs w:val="18"/>
              </w:rPr>
              <w:t>Categorie deșeu</w:t>
            </w:r>
            <w:r w:rsidRPr="002E5EE4">
              <w:rPr>
                <w:rFonts w:ascii="Verdana" w:hAnsi="Verdana" w:cs="Verdana"/>
                <w:color w:val="FFFFFF"/>
                <w:sz w:val="18"/>
                <w:szCs w:val="18"/>
              </w:rPr>
              <w:tab/>
            </w:r>
          </w:p>
        </w:tc>
        <w:tc>
          <w:tcPr>
            <w:tcW w:w="6210" w:type="dxa"/>
            <w:tcBorders>
              <w:top w:val="single" w:sz="8" w:space="0" w:color="4BACC6"/>
              <w:left w:val="single" w:sz="8" w:space="0" w:color="4BACC6"/>
              <w:right w:val="single" w:sz="8" w:space="0" w:color="4BACC6"/>
            </w:tcBorders>
            <w:shd w:val="clear" w:color="auto" w:fill="4BACC6"/>
          </w:tcPr>
          <w:p w:rsidR="00740A7C" w:rsidRPr="002E5EE4" w:rsidRDefault="00740A7C" w:rsidP="002E5EE4">
            <w:pPr>
              <w:spacing w:after="0" w:line="360" w:lineRule="auto"/>
              <w:rPr>
                <w:rFonts w:ascii="Verdana" w:hAnsi="Verdana" w:cs="Verdana"/>
                <w:b/>
                <w:bCs/>
                <w:color w:val="FFFFFF"/>
                <w:sz w:val="18"/>
                <w:szCs w:val="18"/>
              </w:rPr>
            </w:pPr>
            <w:r w:rsidRPr="002E5EE4">
              <w:rPr>
                <w:rFonts w:ascii="Verdana" w:hAnsi="Verdana" w:cs="Verdana"/>
                <w:color w:val="FFFFFF"/>
                <w:sz w:val="18"/>
                <w:szCs w:val="18"/>
              </w:rPr>
              <w:t>Obiectiv/țintă</w:t>
            </w:r>
          </w:p>
        </w:tc>
        <w:tc>
          <w:tcPr>
            <w:tcW w:w="1440" w:type="dxa"/>
            <w:tcBorders>
              <w:top w:val="single" w:sz="8" w:space="0" w:color="4BACC6"/>
            </w:tcBorders>
            <w:shd w:val="clear" w:color="auto" w:fill="4BACC6"/>
          </w:tcPr>
          <w:p w:rsidR="00740A7C" w:rsidRPr="002E5EE4" w:rsidRDefault="00740A7C" w:rsidP="002E5EE4">
            <w:pPr>
              <w:spacing w:after="0" w:line="360" w:lineRule="auto"/>
              <w:rPr>
                <w:rFonts w:ascii="Verdana" w:hAnsi="Verdana" w:cs="Verdana"/>
                <w:b/>
                <w:bCs/>
                <w:color w:val="FFFFFF"/>
                <w:sz w:val="18"/>
                <w:szCs w:val="18"/>
              </w:rPr>
            </w:pPr>
            <w:r w:rsidRPr="002E5EE4">
              <w:rPr>
                <w:rFonts w:ascii="Verdana" w:hAnsi="Verdana" w:cs="Verdana"/>
                <w:color w:val="FFFFFF"/>
                <w:sz w:val="18"/>
                <w:szCs w:val="18"/>
              </w:rPr>
              <w:t>An de îndeplinire</w:t>
            </w:r>
          </w:p>
        </w:tc>
      </w:tr>
      <w:tr w:rsidR="00740A7C" w:rsidRPr="002E5EE4">
        <w:tc>
          <w:tcPr>
            <w:tcW w:w="1814" w:type="dxa"/>
            <w:vMerge w:val="restart"/>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Deșeuri biodegradabile</w:t>
            </w: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Reducerea cantitatii de deseuri biodegradabile municipale depozitate la 75 % din cantitatea totala (exprimata gravimetric), produsa in anul 1995.</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la 16.07.2010</w:t>
            </w:r>
          </w:p>
        </w:tc>
      </w:tr>
      <w:tr w:rsidR="00740A7C" w:rsidRPr="002E5EE4">
        <w:tc>
          <w:tcPr>
            <w:tcW w:w="1814" w:type="dxa"/>
            <w:vMerge/>
          </w:tcPr>
          <w:p w:rsidR="00740A7C" w:rsidRPr="002E5EE4" w:rsidRDefault="00740A7C" w:rsidP="002E5EE4">
            <w:pPr>
              <w:spacing w:after="0" w:line="360" w:lineRule="auto"/>
              <w:rPr>
                <w:rFonts w:ascii="Verdana" w:hAnsi="Verdana" w:cs="Verdana"/>
                <w:b/>
                <w:bCs/>
                <w:sz w:val="18"/>
                <w:szCs w:val="18"/>
              </w:rPr>
            </w:pP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Reducerea cantitatii de deseuri biodegradabile municipale depozitate la 50 % din cantitatea totala (exprimata gravimetric), produsa in anul 1995.</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la 16.07.2013</w:t>
            </w:r>
          </w:p>
        </w:tc>
      </w:tr>
      <w:tr w:rsidR="00740A7C" w:rsidRPr="002E5EE4">
        <w:tc>
          <w:tcPr>
            <w:tcW w:w="1814" w:type="dxa"/>
            <w:vMerge/>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Reducerea cantitatii de deseuri biodegradabile municipale depozitate la 35% din cantitatea totala (exprimata gravimetric), produsa in anul 1995.</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la 16.07.2016</w:t>
            </w:r>
          </w:p>
        </w:tc>
      </w:tr>
      <w:tr w:rsidR="00740A7C" w:rsidRPr="002E5EE4">
        <w:tc>
          <w:tcPr>
            <w:tcW w:w="1814" w:type="dxa"/>
            <w:vMerge w:val="restart"/>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Deșeuri de ambalaje</w:t>
            </w: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lang w:val="da-DK"/>
              </w:rPr>
            </w:pPr>
            <w:r w:rsidRPr="002E5EE4">
              <w:rPr>
                <w:rFonts w:ascii="Verdana" w:hAnsi="Verdana" w:cs="Verdana"/>
                <w:sz w:val="18"/>
                <w:szCs w:val="18"/>
                <w:lang w:val="da-DK"/>
              </w:rPr>
              <w:t>Atingerea obiectivelor de reciclare de 60% din greutate pentru hartie si carton si  a obiectivelor de reciclare de 50% din greutate pentru metal.</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la 31.12.2008</w:t>
            </w:r>
          </w:p>
        </w:tc>
      </w:tr>
      <w:tr w:rsidR="00740A7C" w:rsidRPr="002E5EE4">
        <w:tc>
          <w:tcPr>
            <w:tcW w:w="1814" w:type="dxa"/>
            <w:vMerge/>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lang w:val="da-DK"/>
              </w:rPr>
            </w:pPr>
            <w:r w:rsidRPr="002E5EE4">
              <w:rPr>
                <w:rFonts w:ascii="Verdana" w:hAnsi="Verdana" w:cs="Verdana"/>
                <w:sz w:val="18"/>
                <w:szCs w:val="18"/>
                <w:lang w:val="da-DK"/>
              </w:rPr>
              <w:t>Atingerea obiectivelor de reciclare de 15 % din greutate pentru lemn.</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la 31.12.2011</w:t>
            </w:r>
          </w:p>
        </w:tc>
      </w:tr>
      <w:tr w:rsidR="00740A7C" w:rsidRPr="002E5EE4">
        <w:tc>
          <w:tcPr>
            <w:tcW w:w="1814" w:type="dxa"/>
            <w:vMerge/>
          </w:tcPr>
          <w:p w:rsidR="00740A7C" w:rsidRPr="002E5EE4" w:rsidRDefault="00740A7C" w:rsidP="002E5EE4">
            <w:pPr>
              <w:spacing w:after="0" w:line="360" w:lineRule="auto"/>
              <w:rPr>
                <w:rFonts w:ascii="Verdana" w:hAnsi="Verdana" w:cs="Verdana"/>
                <w:b/>
                <w:bCs/>
                <w:sz w:val="18"/>
                <w:szCs w:val="18"/>
              </w:rPr>
            </w:pP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Atingerea obiectivului global de reciclare de 55%, a obiectivului global de valorificare de 60%, a obiectivelor de reciclare de 22,5 % din greutate pentru plastic si a  obiectivelor de recilare de 60% din greutate pentru sticla.</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la 31.12.2013</w:t>
            </w:r>
          </w:p>
        </w:tc>
      </w:tr>
      <w:tr w:rsidR="00740A7C" w:rsidRPr="002E5EE4">
        <w:tc>
          <w:tcPr>
            <w:tcW w:w="1814"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Deșeuri municipale</w:t>
            </w: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Atingerea unui nivel de pregătire pentru reutilizare şi reciclare de minimum 50% din masa totală a cantităţilor de deşeuri, cum ar fi hârtie, metal, plastic şi sticlă provenind din deşeurile menajere şi, după caz, provenind din alte surse, în măsura în care aceste fluxuri de deşeuri sunt similare deşeurilor care provin din deşeurile menajere.</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în anul 2020</w:t>
            </w:r>
          </w:p>
        </w:tc>
      </w:tr>
      <w:tr w:rsidR="00740A7C" w:rsidRPr="002E5EE4">
        <w:tc>
          <w:tcPr>
            <w:tcW w:w="1814" w:type="dxa"/>
          </w:tcPr>
          <w:p w:rsidR="00740A7C" w:rsidRPr="002E5EE4" w:rsidRDefault="00740A7C" w:rsidP="002E5EE4">
            <w:pPr>
              <w:spacing w:after="0" w:line="360" w:lineRule="auto"/>
              <w:rPr>
                <w:rFonts w:ascii="Verdana" w:hAnsi="Verdana" w:cs="Verdana"/>
                <w:b/>
                <w:bCs/>
                <w:sz w:val="18"/>
                <w:szCs w:val="18"/>
                <w:lang w:val="da-DK"/>
              </w:rPr>
            </w:pPr>
            <w:r w:rsidRPr="002E5EE4">
              <w:rPr>
                <w:rFonts w:ascii="Verdana" w:hAnsi="Verdana" w:cs="Verdana"/>
                <w:b/>
                <w:bCs/>
                <w:sz w:val="18"/>
                <w:szCs w:val="18"/>
                <w:lang w:val="da-DK"/>
              </w:rPr>
              <w:t>Deșeuri din construcții și demolări</w:t>
            </w: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lang w:val="da-DK"/>
              </w:rPr>
            </w:pPr>
            <w:r w:rsidRPr="002E5EE4">
              <w:rPr>
                <w:rFonts w:ascii="Verdana" w:hAnsi="Verdana" w:cs="Verdana"/>
                <w:sz w:val="18"/>
                <w:szCs w:val="18"/>
                <w:lang w:val="da-DK"/>
              </w:rPr>
              <w:t xml:space="preserve">Atingerea unui nivel de pregătire pentru reutilizare, reciclare şi alte operaţiuni de valorificare materială, inclusiv operaţiuni de umplere rambleiere care utilizează deşeuri pentru a înlocui alte materiale, de minimum 70% din masa cantităţilor de deşeuri nepericuloase provenite din activităţi de construcţie şi demolări, cu excepţia materialelor geologice naturale definite la categoria 17 05 04 din Hotărârea Guvernului nr. </w:t>
            </w:r>
            <w:hyperlink r:id="rId16" w:history="1">
              <w:r w:rsidRPr="002E5EE4">
                <w:rPr>
                  <w:rFonts w:ascii="Verdana" w:hAnsi="Verdana" w:cs="Verdana"/>
                  <w:sz w:val="18"/>
                  <w:szCs w:val="18"/>
                  <w:lang w:val="da-DK"/>
                </w:rPr>
                <w:t>856/2002</w:t>
              </w:r>
            </w:hyperlink>
            <w:r w:rsidRPr="002E5EE4">
              <w:rPr>
                <w:rFonts w:ascii="Verdana" w:hAnsi="Verdana" w:cs="Verdana"/>
                <w:sz w:val="18"/>
                <w:szCs w:val="18"/>
                <w:lang w:val="da-DK"/>
              </w:rPr>
              <w:t>, cu completările ulterioare.</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în anul 2020</w:t>
            </w:r>
          </w:p>
        </w:tc>
      </w:tr>
      <w:tr w:rsidR="00740A7C" w:rsidRPr="002E5EE4">
        <w:tc>
          <w:tcPr>
            <w:tcW w:w="1814" w:type="dxa"/>
            <w:vMerge w:val="restart"/>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Deșeuri de echipamente electrice și electronice</w:t>
            </w:r>
            <w:r w:rsidRPr="002E5EE4">
              <w:rPr>
                <w:rStyle w:val="FootnoteReference"/>
                <w:b/>
                <w:bCs/>
                <w:sz w:val="18"/>
                <w:szCs w:val="18"/>
              </w:rPr>
              <w:footnoteReference w:id="1"/>
            </w: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Continuă să se aplice o rată de colectare separată de cel puțin 4 kilograme în medie pe locuitor pe an de DEEE provenite din gospodării particulare sau aceeași cantitate de DEEE care a fost colectată în statul membru respectiv în medie în cei trei ani precedenți, în funcție de care valoare este mai mare.</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Până la 31.12.2015</w:t>
            </w:r>
          </w:p>
        </w:tc>
      </w:tr>
      <w:tr w:rsidR="00740A7C" w:rsidRPr="002E5EE4">
        <w:tc>
          <w:tcPr>
            <w:tcW w:w="1814" w:type="dxa"/>
            <w:vMerge/>
          </w:tcPr>
          <w:p w:rsidR="00740A7C" w:rsidRPr="002E5EE4" w:rsidRDefault="00740A7C" w:rsidP="002E5EE4">
            <w:pPr>
              <w:spacing w:after="0" w:line="360" w:lineRule="auto"/>
              <w:rPr>
                <w:rFonts w:ascii="Verdana" w:hAnsi="Verdana" w:cs="Verdana"/>
                <w:b/>
                <w:bCs/>
                <w:sz w:val="18"/>
                <w:szCs w:val="18"/>
              </w:rPr>
            </w:pP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Rata minimă de colectare este de 45 % și este calculată pe baza greutății totale a DEEE colectate într-un anumit an în statul membru în cauză, exprimată ca procent din greutatea medie a EEE introduse pe piață în acel stat membru în cei trei ani precedenți.</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din 2016</w:t>
            </w:r>
          </w:p>
        </w:tc>
      </w:tr>
      <w:tr w:rsidR="00740A7C" w:rsidRPr="002E5EE4">
        <w:tc>
          <w:tcPr>
            <w:tcW w:w="1814" w:type="dxa"/>
            <w:vMerge/>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Rata de colectare minimă care trebuie realizată anual este de 65 % din greutatea medie a EEE introduse pe piață în cei trei ani precedenți în statul membru în cauză sau, alternativ, de 85 % din DEEE generate, raportat la greutate, pe teritoriul statului membru respectiv.</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din 2019</w:t>
            </w:r>
          </w:p>
        </w:tc>
      </w:tr>
      <w:tr w:rsidR="00740A7C" w:rsidRPr="002E5EE4">
        <w:tc>
          <w:tcPr>
            <w:tcW w:w="1814" w:type="dxa"/>
            <w:vMerge/>
          </w:tcPr>
          <w:p w:rsidR="00740A7C" w:rsidRPr="002E5EE4" w:rsidRDefault="00740A7C" w:rsidP="002E5EE4">
            <w:pPr>
              <w:spacing w:after="0" w:line="360" w:lineRule="auto"/>
              <w:rPr>
                <w:rFonts w:ascii="Verdana" w:hAnsi="Verdana" w:cs="Verdana"/>
                <w:b/>
                <w:bCs/>
                <w:sz w:val="18"/>
                <w:szCs w:val="18"/>
              </w:rPr>
            </w:pP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O rată de pregătire pentru reutilizare și reciclare cuprinsă între 55 – 80%, respectiv o rată de valorificare cuprinsă între 55 – 80% (în funcție de categoria de DEEE).</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cu 15.08.2015</w:t>
            </w:r>
          </w:p>
        </w:tc>
      </w:tr>
      <w:tr w:rsidR="00740A7C" w:rsidRPr="002E5EE4">
        <w:tc>
          <w:tcPr>
            <w:tcW w:w="1814" w:type="dxa"/>
            <w:vMerge/>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O rată de pregătire pentru reutilizare și reciclare cuprinsă între 55 – 80%, respectiv o rată de valorificare cuprinsă între 75 – 80% (în funcție de categoria de DEEE).</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cu 15.08.2018</w:t>
            </w:r>
          </w:p>
        </w:tc>
      </w:tr>
      <w:tr w:rsidR="00740A7C" w:rsidRPr="002E5EE4">
        <w:tc>
          <w:tcPr>
            <w:tcW w:w="1814" w:type="dxa"/>
            <w:vMerge w:val="restart"/>
          </w:tcPr>
          <w:p w:rsidR="00740A7C" w:rsidRPr="002E5EE4" w:rsidRDefault="00740A7C" w:rsidP="002E5EE4">
            <w:pPr>
              <w:spacing w:after="0" w:line="360" w:lineRule="auto"/>
              <w:rPr>
                <w:rFonts w:ascii="Verdana" w:hAnsi="Verdana" w:cs="Verdana"/>
                <w:b/>
                <w:bCs/>
                <w:sz w:val="18"/>
                <w:szCs w:val="18"/>
                <w:lang w:val="da-DK"/>
              </w:rPr>
            </w:pPr>
            <w:r w:rsidRPr="002E5EE4">
              <w:rPr>
                <w:rFonts w:ascii="Verdana" w:hAnsi="Verdana" w:cs="Verdana"/>
                <w:b/>
                <w:bCs/>
                <w:sz w:val="18"/>
                <w:szCs w:val="18"/>
                <w:lang w:val="da-DK"/>
              </w:rPr>
              <w:t>Deșeuri de baterii și acumulatori</w:t>
            </w: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Realizarea unei rate minime de colectare de 25%, raportat la cantitatea pusă pe piață.</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26.09.2012</w:t>
            </w:r>
          </w:p>
        </w:tc>
      </w:tr>
      <w:tr w:rsidR="00740A7C" w:rsidRPr="002E5EE4">
        <w:tc>
          <w:tcPr>
            <w:tcW w:w="1814" w:type="dxa"/>
            <w:vMerge/>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Realizarea unei rate minime de colectare de 45%, raportat la cantitatea pusă pe piață.</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26.09.2016</w:t>
            </w:r>
          </w:p>
        </w:tc>
      </w:tr>
      <w:tr w:rsidR="00740A7C" w:rsidRPr="002E5EE4">
        <w:tc>
          <w:tcPr>
            <w:tcW w:w="1814" w:type="dxa"/>
            <w:vMerge/>
          </w:tcPr>
          <w:p w:rsidR="00740A7C" w:rsidRPr="002E5EE4" w:rsidRDefault="00740A7C" w:rsidP="002E5EE4">
            <w:pPr>
              <w:spacing w:after="0" w:line="360" w:lineRule="auto"/>
              <w:rPr>
                <w:rFonts w:ascii="Verdana" w:hAnsi="Verdana" w:cs="Verdana"/>
                <w:b/>
                <w:bCs/>
                <w:sz w:val="18"/>
                <w:szCs w:val="18"/>
              </w:rPr>
            </w:pP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Procesele de reciclare trebuie sa realizeze urmatoarele niveluri minime de eficienta privind reciclarea: </w:t>
            </w:r>
            <w:r w:rsidRPr="002E5EE4">
              <w:rPr>
                <w:rFonts w:ascii="Verdana" w:hAnsi="Verdana" w:cs="Verdana"/>
                <w:sz w:val="18"/>
                <w:szCs w:val="18"/>
              </w:rPr>
              <w:br/>
              <w:t>a) reciclarea a 65% din greutatea medie a bateriilor si acumulatorilor cu plumb acid, inclusiv reciclarea continutului de plumb la cel mai inalt nivel care este fezabil tehnic, evitandu-se in acelasi timp costurile excesive; </w:t>
            </w:r>
            <w:r w:rsidRPr="002E5EE4">
              <w:rPr>
                <w:rFonts w:ascii="Verdana" w:hAnsi="Verdana" w:cs="Verdana"/>
                <w:sz w:val="18"/>
                <w:szCs w:val="18"/>
              </w:rPr>
              <w:br/>
              <w:t>b) reciclarea a 75% din greutatea medie a bateriilor si acumulatorilor cu nichel-cadmiu, inclusiv reciclarea continutului de cadmiu la cel mai inalt nivel care este fezabil tehnic, evitandu-se in acelasi timp costurile excesive; si </w:t>
            </w:r>
            <w:r w:rsidRPr="002E5EE4">
              <w:rPr>
                <w:rFonts w:ascii="Verdana" w:hAnsi="Verdana" w:cs="Verdana"/>
                <w:sz w:val="18"/>
                <w:szCs w:val="18"/>
              </w:rPr>
              <w:br/>
              <w:t>c) reciclarea a 50% din greutatea medie a celorlalte deseuri de baterii si acumulatori.</w:t>
            </w:r>
            <w:r w:rsidRPr="002E5EE4">
              <w:rPr>
                <w:rFonts w:ascii="Verdana" w:hAnsi="Verdana" w:cs="Verdana"/>
                <w:color w:val="000000"/>
                <w:sz w:val="18"/>
                <w:szCs w:val="18"/>
              </w:rPr>
              <w:t> </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w:t>
            </w:r>
          </w:p>
        </w:tc>
      </w:tr>
      <w:tr w:rsidR="00740A7C" w:rsidRPr="002E5EE4">
        <w:tc>
          <w:tcPr>
            <w:tcW w:w="1814" w:type="dxa"/>
            <w:vMerge w:val="restart"/>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Vehicule scoase din uz</w:t>
            </w: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Operatorii economici sunt obligaţi să asigure realizarea următoarelor obiective, luând în considerare masa medie la gol:</w:t>
            </w:r>
          </w:p>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a) reutilizarea şi valorificarea a cel puţin 75% din masa medie pe vehicul şi an, pentru vehiculele fabricate înainte de 1 ianuarie 1980;</w:t>
            </w:r>
          </w:p>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b) reutilizarea şi valorificarea a cel puţin 85% din masa medie pe vehicul şi an, pentru vehiculele fabricate după 1 ianuarie 1980;</w:t>
            </w:r>
          </w:p>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c) reutilizarea şi reciclarea a 70% din masa medie pe vehicul şi an, pentru vehiculele fabricate înainte de 1 ianuarie 1980;</w:t>
            </w:r>
          </w:p>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d) reutilizarea şi reciclarea a 80% din masa medie pe vehicul şi an, pentru vehiculele fabricate începând cu 1 ianuarie 1980.</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cu 01.01.2007</w:t>
            </w:r>
          </w:p>
        </w:tc>
      </w:tr>
      <w:tr w:rsidR="00740A7C" w:rsidRPr="002E5EE4">
        <w:tc>
          <w:tcPr>
            <w:tcW w:w="1814" w:type="dxa"/>
            <w:vMerge/>
          </w:tcPr>
          <w:p w:rsidR="00740A7C" w:rsidRPr="002E5EE4" w:rsidRDefault="00740A7C" w:rsidP="002E5EE4">
            <w:pPr>
              <w:spacing w:after="0" w:line="360" w:lineRule="auto"/>
              <w:rPr>
                <w:rFonts w:ascii="Verdana" w:hAnsi="Verdana" w:cs="Verdana"/>
                <w:b/>
                <w:bCs/>
                <w:sz w:val="18"/>
                <w:szCs w:val="18"/>
              </w:rPr>
            </w:pP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Operatorii economici sunt obligaţi să asigure realizarea următoarelor obiective, luând în considerare masa medie la gol a vehiculului:</w:t>
            </w:r>
          </w:p>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a) reutilizarea şi valorificarea a cel puţin 95% din masa medie pe vehicul şi an, pentru toate vehiculele scoase din uz;</w:t>
            </w:r>
          </w:p>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b) reutilizarea şi reciclarea a cel puţin 85% din masa medie pe vehicul şi an, pentru toate vehiculele scoase din uz.</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cu 01.01.2015</w:t>
            </w:r>
          </w:p>
        </w:tc>
      </w:tr>
      <w:tr w:rsidR="00740A7C" w:rsidRPr="002E5EE4">
        <w:tc>
          <w:tcPr>
            <w:tcW w:w="1814" w:type="dxa"/>
            <w:vMerge w:val="restart"/>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Anvelope uzate</w:t>
            </w: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Colectarea a 60% din cantitatea introdusă pe piață în anul precedent.</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cu 01.01.2005</w:t>
            </w:r>
          </w:p>
        </w:tc>
      </w:tr>
      <w:tr w:rsidR="00740A7C" w:rsidRPr="002E5EE4">
        <w:tc>
          <w:tcPr>
            <w:tcW w:w="1814" w:type="dxa"/>
            <w:vMerge/>
          </w:tcPr>
          <w:p w:rsidR="00740A7C" w:rsidRPr="002E5EE4" w:rsidRDefault="00740A7C" w:rsidP="002E5EE4">
            <w:pPr>
              <w:spacing w:after="0" w:line="360" w:lineRule="auto"/>
              <w:rPr>
                <w:rFonts w:ascii="Verdana" w:hAnsi="Verdana" w:cs="Verdana"/>
                <w:b/>
                <w:bCs/>
                <w:sz w:val="18"/>
                <w:szCs w:val="18"/>
              </w:rPr>
            </w:pPr>
          </w:p>
        </w:tc>
        <w:tc>
          <w:tcPr>
            <w:tcW w:w="6210" w:type="dxa"/>
            <w:tcBorders>
              <w:left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Colectarea a 70% din cantitatea introdusă pe piață în anul precedent.</w:t>
            </w:r>
          </w:p>
        </w:tc>
        <w:tc>
          <w:tcPr>
            <w:tcW w:w="1440" w:type="dxa"/>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cu 01.01.2006</w:t>
            </w:r>
          </w:p>
        </w:tc>
      </w:tr>
      <w:tr w:rsidR="00740A7C" w:rsidRPr="002E5EE4">
        <w:tc>
          <w:tcPr>
            <w:tcW w:w="1814" w:type="dxa"/>
            <w:vMerge/>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p>
        </w:tc>
        <w:tc>
          <w:tcPr>
            <w:tcW w:w="6210" w:type="dxa"/>
            <w:tcBorders>
              <w:top w:val="single" w:sz="8"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sz w:val="18"/>
                <w:szCs w:val="18"/>
              </w:rPr>
            </w:pPr>
            <w:r w:rsidRPr="002E5EE4">
              <w:rPr>
                <w:rFonts w:ascii="Verdana" w:hAnsi="Verdana" w:cs="Verdana"/>
                <w:sz w:val="18"/>
                <w:szCs w:val="18"/>
              </w:rPr>
              <w:t>Colectarea a 70% din cantitatea introdusă pe piață în anul precedent.</w:t>
            </w:r>
          </w:p>
          <w:p w:rsidR="00740A7C" w:rsidRPr="002E5EE4" w:rsidRDefault="00740A7C" w:rsidP="002E5EE4">
            <w:pPr>
              <w:spacing w:after="0" w:line="360" w:lineRule="auto"/>
              <w:rPr>
                <w:rFonts w:ascii="Verdana" w:hAnsi="Verdana" w:cs="Verdana"/>
                <w:i/>
                <w:iCs/>
                <w:sz w:val="18"/>
                <w:szCs w:val="18"/>
              </w:rPr>
            </w:pPr>
            <w:r w:rsidRPr="002E5EE4">
              <w:rPr>
                <w:rFonts w:ascii="Verdana" w:hAnsi="Verdana" w:cs="Verdana"/>
                <w:i/>
                <w:iCs/>
                <w:sz w:val="18"/>
                <w:szCs w:val="18"/>
              </w:rPr>
              <w:t>80 % reprezintă întreaga cantitate de anvelope introduse pe piaţă, devenite anvelope uzate, ţinându-se cont de pierderile în greutate a anvelopelor, prin uzură, de până la 20 %.</w:t>
            </w:r>
          </w:p>
        </w:tc>
        <w:tc>
          <w:tcPr>
            <w:tcW w:w="1440" w:type="dxa"/>
            <w:tcBorders>
              <w:top w:val="single" w:sz="8"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Începând cu 01.01.2007</w:t>
            </w:r>
          </w:p>
        </w:tc>
      </w:tr>
      <w:tr w:rsidR="00740A7C" w:rsidRPr="002E5EE4">
        <w:tc>
          <w:tcPr>
            <w:tcW w:w="1814" w:type="dxa"/>
            <w:vMerge/>
            <w:tcBorders>
              <w:top w:val="double" w:sz="6"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p>
        </w:tc>
        <w:tc>
          <w:tcPr>
            <w:tcW w:w="6210" w:type="dxa"/>
            <w:tcBorders>
              <w:top w:val="double" w:sz="6" w:space="0" w:color="4BACC6"/>
              <w:left w:val="single" w:sz="8" w:space="0" w:color="4BACC6"/>
              <w:bottom w:val="single" w:sz="8" w:space="0" w:color="4BACC6"/>
              <w:right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Reutilizarea, refolosirea ca atare, reșaparea, reciclarea și/sau valorificarea termoenergetică a întregii cantități de anvelope uzate colectate.</w:t>
            </w:r>
          </w:p>
        </w:tc>
        <w:tc>
          <w:tcPr>
            <w:tcW w:w="1440" w:type="dxa"/>
            <w:tcBorders>
              <w:top w:val="double" w:sz="6" w:space="0" w:color="4BACC6"/>
              <w:bottom w:val="single" w:sz="8" w:space="0" w:color="4BACC6"/>
            </w:tcBorders>
          </w:tcPr>
          <w:p w:rsidR="00740A7C" w:rsidRPr="002E5EE4" w:rsidRDefault="00740A7C" w:rsidP="002E5EE4">
            <w:pPr>
              <w:spacing w:after="0" w:line="360" w:lineRule="auto"/>
              <w:rPr>
                <w:rFonts w:ascii="Verdana" w:hAnsi="Verdana" w:cs="Verdana"/>
                <w:b/>
                <w:bCs/>
                <w:sz w:val="18"/>
                <w:szCs w:val="18"/>
              </w:rPr>
            </w:pPr>
            <w:r w:rsidRPr="002E5EE4">
              <w:rPr>
                <w:rFonts w:ascii="Verdana" w:hAnsi="Verdana" w:cs="Verdana"/>
                <w:b/>
                <w:bCs/>
                <w:sz w:val="18"/>
                <w:szCs w:val="18"/>
              </w:rPr>
              <w:t>-</w:t>
            </w:r>
          </w:p>
        </w:tc>
      </w:tr>
    </w:tbl>
    <w:p w:rsidR="00740A7C" w:rsidRPr="005E3B77" w:rsidRDefault="00740A7C" w:rsidP="005E3B77">
      <w:pPr>
        <w:spacing w:line="360" w:lineRule="auto"/>
        <w:jc w:val="both"/>
        <w:rPr>
          <w:rFonts w:ascii="Verdana" w:hAnsi="Verdana" w:cs="Verdana"/>
          <w:sz w:val="18"/>
          <w:szCs w:val="18"/>
          <w:lang w:val="ro-RO"/>
        </w:rPr>
      </w:pPr>
    </w:p>
    <w:p w:rsidR="00740A7C" w:rsidRPr="005E3B77" w:rsidRDefault="00740A7C" w:rsidP="00CD2E40">
      <w:pPr>
        <w:pStyle w:val="Heading2"/>
        <w:numPr>
          <w:ilvl w:val="1"/>
          <w:numId w:val="5"/>
        </w:numPr>
        <w:rPr>
          <w:rFonts w:ascii="Verdana" w:hAnsi="Verdana" w:cs="Verdana"/>
          <w:lang w:val="ro-RO"/>
        </w:rPr>
      </w:pPr>
      <w:bookmarkStart w:id="23" w:name="_Toc450840895"/>
      <w:r w:rsidRPr="005E3B77">
        <w:rPr>
          <w:rFonts w:ascii="Verdana" w:hAnsi="Verdana" w:cs="Verdana"/>
          <w:lang w:val="ro-RO"/>
        </w:rPr>
        <w:t>Obiectivele specifice</w:t>
      </w:r>
      <w:bookmarkEnd w:id="23"/>
      <w:r w:rsidRPr="005E3B77">
        <w:rPr>
          <w:rFonts w:ascii="Verdana" w:hAnsi="Verdana" w:cs="Verdana"/>
          <w:lang w:val="ro-RO"/>
        </w:rPr>
        <w:t xml:space="preserve"> </w:t>
      </w:r>
    </w:p>
    <w:p w:rsidR="00740A7C" w:rsidRDefault="00740A7C" w:rsidP="00742EA4">
      <w:pPr>
        <w:spacing w:line="360" w:lineRule="auto"/>
        <w:jc w:val="both"/>
        <w:rPr>
          <w:rFonts w:ascii="Verdana" w:hAnsi="Verdana" w:cs="Verdana"/>
          <w:sz w:val="18"/>
          <w:szCs w:val="18"/>
          <w:lang w:val="ro-RO"/>
        </w:rPr>
      </w:pPr>
    </w:p>
    <w:p w:rsidR="00740A7C" w:rsidRPr="00EF6010"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Având în vedere activitățile serviciului public de salubrizare, s-au definit următoarele obiective specifice:</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Prevenirea și valorificarea deșeurilor</w:t>
      </w:r>
      <w:r w:rsidRPr="00202342">
        <w:rPr>
          <w:rFonts w:ascii="Verdana" w:hAnsi="Verdana" w:cs="Verdana"/>
          <w:sz w:val="18"/>
          <w:szCs w:val="18"/>
          <w:lang w:val="ro-RO"/>
        </w:rPr>
        <w:t xml:space="preserve"> (refolosire, reciclare, recuperare energetică ) în conformitate cu ierarhia gestionării deșeurilor și cerințele Strategiei Europene a Deșeurilor;</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Eliminarea depozitării necontrolate</w:t>
      </w:r>
      <w:r w:rsidRPr="00202342">
        <w:rPr>
          <w:rFonts w:ascii="Verdana" w:hAnsi="Verdana" w:cs="Verdana"/>
          <w:sz w:val="18"/>
          <w:szCs w:val="18"/>
          <w:lang w:val="ro-RO"/>
        </w:rPr>
        <w:t>;</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Îndeplinirea țintelor propuse</w:t>
      </w:r>
      <w:r w:rsidRPr="00202342">
        <w:rPr>
          <w:rFonts w:ascii="Verdana" w:hAnsi="Verdana" w:cs="Verdana"/>
          <w:sz w:val="18"/>
          <w:szCs w:val="18"/>
          <w:lang w:val="ro-RO"/>
        </w:rPr>
        <w:t>, cu accent pe țintele referitoare la depozitarea deșeurilor biodegradabile, deșeurile de ambalaje și deșeurile electrice și electronice; (asigurarea de investiții pentru infrastructura necesară redirecționării deșeurilor biodegradabile de la depozitare);</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 xml:space="preserve">Îndeplinirea obiectivului anual de reducere cu 15% a cantităților de deșeuri depozitate </w:t>
      </w:r>
      <w:r w:rsidRPr="00202342">
        <w:rPr>
          <w:rFonts w:ascii="Verdana" w:hAnsi="Verdana" w:cs="Verdana"/>
          <w:sz w:val="18"/>
          <w:szCs w:val="18"/>
          <w:lang w:val="ro-RO"/>
        </w:rPr>
        <w:t>la depozitele de deșeuri. Reducerea cantităților de deșeuri la depozitare trebuie realizată prin măsuri de colectare separată și valorificare materială sau energetică a deșeurilor</w:t>
      </w:r>
      <w:r w:rsidRPr="00E12733">
        <w:rPr>
          <w:rFonts w:ascii="Verdana" w:hAnsi="Verdana" w:cs="Verdana"/>
          <w:sz w:val="18"/>
          <w:szCs w:val="18"/>
          <w:lang w:val="ro-RO"/>
        </w:rPr>
        <w:t>;</w:t>
      </w:r>
    </w:p>
    <w:p w:rsidR="00740A7C" w:rsidRPr="00531777" w:rsidRDefault="00740A7C" w:rsidP="00742EA4">
      <w:pPr>
        <w:pStyle w:val="ListParagraph"/>
        <w:numPr>
          <w:ilvl w:val="0"/>
          <w:numId w:val="9"/>
        </w:numPr>
        <w:spacing w:line="360" w:lineRule="auto"/>
        <w:jc w:val="both"/>
        <w:rPr>
          <w:rFonts w:ascii="Verdana" w:hAnsi="Verdana" w:cs="Verdana"/>
          <w:sz w:val="18"/>
          <w:szCs w:val="18"/>
          <w:lang w:val="ro-RO"/>
        </w:rPr>
      </w:pPr>
      <w:r w:rsidRPr="00531777">
        <w:rPr>
          <w:rFonts w:ascii="Verdana" w:hAnsi="Verdana" w:cs="Verdana"/>
          <w:b/>
          <w:bCs/>
          <w:sz w:val="18"/>
          <w:szCs w:val="18"/>
          <w:lang w:val="ro-RO"/>
        </w:rPr>
        <w:t>Colectarea separată și transportarea către instalațiile de valorificare a deșeurilor pe 2 fracții: umed și uscată, iar colectarea fracției uscate se face pe următoarele tipuri de deșeuri: hârtie-carton, plastic, metal și sticlă;</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 xml:space="preserve">Implementarea de sisteme de colectare separată la asociațiile de proprietari / locatari, case individuale, ansambluri rezidențiale etc. </w:t>
      </w:r>
      <w:r w:rsidRPr="00202342">
        <w:rPr>
          <w:rFonts w:ascii="Verdana" w:hAnsi="Verdana" w:cs="Verdana"/>
          <w:sz w:val="18"/>
          <w:szCs w:val="18"/>
          <w:lang w:val="ro-RO"/>
        </w:rPr>
        <w:t>Aceste sisteme trebuie să fie specifice fiecărei forme de organizare (blocuri, case, vile, ansambluri rezidențiale)</w:t>
      </w:r>
      <w:r>
        <w:rPr>
          <w:rFonts w:ascii="Verdana" w:hAnsi="Verdana" w:cs="Verdana"/>
          <w:sz w:val="18"/>
          <w:szCs w:val="18"/>
          <w:lang w:val="ro-RO"/>
        </w:rPr>
        <w:t>;</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 xml:space="preserve">Inițierea unor modificări legislative </w:t>
      </w:r>
      <w:r w:rsidRPr="00202342">
        <w:rPr>
          <w:rFonts w:ascii="Verdana" w:hAnsi="Verdana" w:cs="Verdana"/>
          <w:sz w:val="18"/>
          <w:szCs w:val="18"/>
          <w:lang w:val="ro-RO"/>
        </w:rPr>
        <w:t>pentru îmbunătățirea calității serviciului de salubrizare</w:t>
      </w:r>
      <w:r w:rsidRPr="00202342">
        <w:rPr>
          <w:rFonts w:ascii="Verdana" w:hAnsi="Verdana" w:cs="Verdana"/>
          <w:b/>
          <w:bCs/>
          <w:sz w:val="18"/>
          <w:szCs w:val="18"/>
          <w:lang w:val="ro-RO"/>
        </w:rPr>
        <w:t>;</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sz w:val="18"/>
          <w:szCs w:val="18"/>
          <w:lang w:val="ro-RO"/>
        </w:rPr>
        <w:t>Asigurarea unui serviciul de salubrizare unitar la nivelul sectorului 4 și integrat la nivel</w:t>
      </w:r>
      <w:r>
        <w:rPr>
          <w:rFonts w:ascii="Verdana" w:hAnsi="Verdana" w:cs="Verdana"/>
          <w:sz w:val="18"/>
          <w:szCs w:val="18"/>
          <w:lang w:val="ro-RO"/>
        </w:rPr>
        <w:t>ul</w:t>
      </w:r>
      <w:r w:rsidRPr="00202342">
        <w:rPr>
          <w:rFonts w:ascii="Verdana" w:hAnsi="Verdana" w:cs="Verdana"/>
          <w:sz w:val="18"/>
          <w:szCs w:val="18"/>
          <w:lang w:val="ro-RO"/>
        </w:rPr>
        <w:t xml:space="preserve"> politicilor și strategiilor Municipiului București;</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sz w:val="18"/>
          <w:szCs w:val="18"/>
          <w:lang w:val="ro-RO"/>
        </w:rPr>
        <w:t>Stabilirea drepturilor și obligațiilor persoanelor fizice și juridice privind serviciul public de salubrizare;</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sz w:val="18"/>
          <w:szCs w:val="18"/>
          <w:lang w:val="ro-RO"/>
        </w:rPr>
        <w:t>Stabilirea condițiilor de desfășurare a serviciului public de salubrizare în Sectorul 4 al Municipiului București;</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sz w:val="18"/>
          <w:szCs w:val="18"/>
          <w:lang w:val="ro-RO"/>
        </w:rPr>
        <w:t>Conștientizarea și stimularea populației pentru colectarea separată a deșeurilor și reducerea lor;</w:t>
      </w:r>
    </w:p>
    <w:p w:rsidR="00740A7C" w:rsidRPr="00202342" w:rsidRDefault="00740A7C" w:rsidP="00742EA4">
      <w:pPr>
        <w:pStyle w:val="ListParagraph"/>
        <w:numPr>
          <w:ilvl w:val="0"/>
          <w:numId w:val="9"/>
        </w:numPr>
        <w:spacing w:line="360" w:lineRule="auto"/>
        <w:jc w:val="both"/>
        <w:rPr>
          <w:rFonts w:ascii="Verdana" w:hAnsi="Verdana" w:cs="Verdana"/>
          <w:sz w:val="18"/>
          <w:szCs w:val="18"/>
          <w:lang w:val="ro-RO"/>
        </w:rPr>
      </w:pPr>
      <w:r w:rsidRPr="00202342">
        <w:rPr>
          <w:rFonts w:ascii="Verdana" w:hAnsi="Verdana" w:cs="Verdana"/>
          <w:sz w:val="18"/>
          <w:szCs w:val="18"/>
          <w:lang w:val="ro-RO"/>
        </w:rPr>
        <w:t>Asigurarea activităților de salubrizare stradală, precum și activitatea de deszăpezire și combatere a poleiului, pe toate străzile ce cad în sarcina consiliului local al Primăriei sectorului 4</w:t>
      </w:r>
      <w:r>
        <w:rPr>
          <w:rFonts w:ascii="Verdana" w:hAnsi="Verdana" w:cs="Verdana"/>
          <w:sz w:val="18"/>
          <w:szCs w:val="18"/>
          <w:lang w:val="ro-RO"/>
        </w:rPr>
        <w:t>;</w:t>
      </w:r>
    </w:p>
    <w:p w:rsidR="00740A7C" w:rsidRPr="00202342" w:rsidRDefault="00740A7C" w:rsidP="00742EA4">
      <w:pPr>
        <w:pStyle w:val="ListParagraph"/>
        <w:numPr>
          <w:ilvl w:val="0"/>
          <w:numId w:val="9"/>
        </w:numPr>
        <w:spacing w:line="360" w:lineRule="auto"/>
        <w:jc w:val="both"/>
        <w:rPr>
          <w:rFonts w:ascii="Verdana" w:hAnsi="Verdana" w:cs="Verdana"/>
          <w:color w:val="0070C0"/>
          <w:sz w:val="18"/>
          <w:szCs w:val="18"/>
          <w:lang w:val="ro-RO"/>
        </w:rPr>
      </w:pPr>
      <w:r w:rsidRPr="00202342">
        <w:rPr>
          <w:rFonts w:ascii="Verdana" w:hAnsi="Verdana" w:cs="Verdana"/>
          <w:color w:val="0070C0"/>
          <w:sz w:val="18"/>
          <w:szCs w:val="18"/>
          <w:lang w:val="ro-RO"/>
        </w:rPr>
        <w:t>Dezvoltarea durabilă a serviciului</w:t>
      </w:r>
      <w:r>
        <w:rPr>
          <w:rFonts w:ascii="Verdana" w:hAnsi="Verdana" w:cs="Verdana"/>
          <w:color w:val="0070C0"/>
          <w:sz w:val="18"/>
          <w:szCs w:val="18"/>
          <w:lang w:val="ro-RO"/>
        </w:rPr>
        <w:t>.</w:t>
      </w:r>
    </w:p>
    <w:p w:rsidR="00740A7C" w:rsidRPr="005E3B77" w:rsidRDefault="00740A7C" w:rsidP="00CD2E40">
      <w:pPr>
        <w:pStyle w:val="Heading2"/>
        <w:numPr>
          <w:ilvl w:val="1"/>
          <w:numId w:val="5"/>
        </w:numPr>
        <w:rPr>
          <w:rFonts w:ascii="Verdana" w:hAnsi="Verdana" w:cs="Verdana"/>
          <w:lang w:val="ro-RO"/>
        </w:rPr>
      </w:pPr>
      <w:bookmarkStart w:id="24" w:name="_Toc450840896"/>
      <w:r w:rsidRPr="005E3B77">
        <w:rPr>
          <w:rFonts w:ascii="Verdana" w:hAnsi="Verdana" w:cs="Verdana"/>
          <w:lang w:val="ro-RO"/>
        </w:rPr>
        <w:t>Principiile care stau la baza organizării și funcționării serviciilor publice de salubrizare</w:t>
      </w:r>
      <w:bookmarkEnd w:id="24"/>
    </w:p>
    <w:p w:rsidR="00740A7C" w:rsidRDefault="00740A7C" w:rsidP="00742EA4">
      <w:pPr>
        <w:spacing w:line="360" w:lineRule="auto"/>
        <w:jc w:val="both"/>
        <w:rPr>
          <w:rFonts w:ascii="Verdana" w:hAnsi="Verdana" w:cs="Verdana"/>
          <w:sz w:val="18"/>
          <w:szCs w:val="18"/>
          <w:lang w:val="ro-RO"/>
        </w:rPr>
      </w:pP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Principalul concept care stă la baza elaborării Strategiei locale cu privire la dezvoltarea şi funcţionarea pe termen mediu şi lung a serviciului de salubrizare este concep</w:t>
      </w:r>
      <w:r w:rsidRPr="00EF6010">
        <w:rPr>
          <w:rFonts w:ascii="Verdana" w:hAnsi="Verdana" w:cs="Verdana"/>
          <w:sz w:val="18"/>
          <w:szCs w:val="18"/>
          <w:lang w:val="ro-RO"/>
        </w:rPr>
        <w:t xml:space="preserve">tul de </w:t>
      </w:r>
      <w:r w:rsidRPr="00202342">
        <w:rPr>
          <w:rFonts w:ascii="Verdana" w:hAnsi="Verdana" w:cs="Verdana"/>
          <w:b/>
          <w:bCs/>
          <w:sz w:val="18"/>
          <w:szCs w:val="18"/>
          <w:lang w:val="ro-RO"/>
        </w:rPr>
        <w:t xml:space="preserve">economie circulară, </w:t>
      </w:r>
      <w:r w:rsidRPr="00202342">
        <w:rPr>
          <w:rFonts w:ascii="Verdana" w:hAnsi="Verdana" w:cs="Verdana"/>
          <w:sz w:val="18"/>
          <w:szCs w:val="18"/>
          <w:lang w:val="ro-RO"/>
        </w:rPr>
        <w:t xml:space="preserve">care urmăreşte </w:t>
      </w:r>
      <w:r w:rsidRPr="00202342">
        <w:rPr>
          <w:rFonts w:ascii="Verdana" w:hAnsi="Verdana" w:cs="Verdana"/>
          <w:sz w:val="18"/>
          <w:szCs w:val="18"/>
          <w:u w:val="single"/>
          <w:lang w:val="ro-RO"/>
        </w:rPr>
        <w:t>maximizarea eficienței utilizării resurselor</w:t>
      </w:r>
      <w:r w:rsidRPr="00202342">
        <w:rPr>
          <w:rFonts w:ascii="Verdana" w:hAnsi="Verdana" w:cs="Verdana"/>
          <w:sz w:val="18"/>
          <w:szCs w:val="18"/>
          <w:lang w:val="ro-RO"/>
        </w:rPr>
        <w:t>. Obiectivul principal este economia de tipul ”</w:t>
      </w:r>
      <w:r w:rsidRPr="00202342">
        <w:rPr>
          <w:rFonts w:ascii="Verdana" w:hAnsi="Verdana" w:cs="Verdana"/>
          <w:i/>
          <w:iCs/>
          <w:sz w:val="18"/>
          <w:szCs w:val="18"/>
          <w:lang w:val="ro-RO"/>
        </w:rPr>
        <w:t>zero deşeuri</w:t>
      </w:r>
      <w:r w:rsidRPr="00202342">
        <w:rPr>
          <w:rFonts w:ascii="Verdana" w:hAnsi="Verdana" w:cs="Verdana"/>
          <w:sz w:val="18"/>
          <w:szCs w:val="18"/>
          <w:lang w:val="ro-RO"/>
        </w:rPr>
        <w:t>”, care limitează generarea deșeurilor, prin utilizarea aproape exclusivă, în procesul de producţie, a materiilor prime reciclabile, reducând masiv utilizarea resurselor naturale. Acest obiectiv presupune eficientizarea proceselor de producție și reciclare. În acest context, producătorii sunt responsabili pentru managementul ieșirii din uz a produselor lor, astfel încât să fie evitată producerea de deșeuri care nu mai pot fi reintroduse în ciclul economiei circulare.</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Astfel, strategia locală de salubrizare va fi bazată pe următoarele principii:</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Răspunderea faţă de cetăţeni, prin asigurarea igienei şi a sănătăţii populaţiei;</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Autonomie locală şi descentralizare, inclusiv </w:t>
      </w:r>
      <w:r w:rsidRPr="00202342">
        <w:rPr>
          <w:rFonts w:ascii="Verdana" w:hAnsi="Verdana" w:cs="Verdana"/>
          <w:i/>
          <w:iCs/>
          <w:sz w:val="18"/>
          <w:szCs w:val="18"/>
          <w:lang w:val="ro-RO"/>
        </w:rPr>
        <w:t xml:space="preserve">principiul subsidiarității şi proporţionalităţii </w:t>
      </w:r>
      <w:r w:rsidRPr="00202342">
        <w:rPr>
          <w:rFonts w:ascii="Verdana" w:hAnsi="Verdana" w:cs="Verdana"/>
          <w:sz w:val="18"/>
          <w:szCs w:val="18"/>
          <w:lang w:val="ro-RO"/>
        </w:rPr>
        <w:t>care stabilește că responsabilitățile trebuie să fie transferate către cel mai scăzut nivel administrativ față de sursa de generare, pe baza unor criterii uniforme stabilite la nivel regional și național;</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Administrarea corectă şi eficientă a bunurilor din proprietatea publică sau privată a unităţilor administrativ-teritoriale şi a banilor publici, corelat cu </w:t>
      </w:r>
      <w:r w:rsidRPr="00202342">
        <w:rPr>
          <w:rFonts w:ascii="Verdana" w:hAnsi="Verdana" w:cs="Verdana"/>
          <w:i/>
          <w:iCs/>
          <w:sz w:val="18"/>
          <w:szCs w:val="18"/>
          <w:lang w:val="ro-RO"/>
        </w:rPr>
        <w:t>principiul legalităţii</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Transparenţa, liberului acces la informaţii, consultarea şi antrenarea în decizii a cetăţenilor;</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Calitatea şi continuitatea serviciilor de salubrizare;</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Tarife echitabile şi accesibile tuturor consumatorilor corelat cu nediscriminarea şi egalitatea tuturor consumatorilor;</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Protecţia sănătăţii publice;</w:t>
      </w:r>
    </w:p>
    <w:p w:rsidR="00740A7C" w:rsidRPr="00202342" w:rsidRDefault="00740A7C" w:rsidP="00742EA4">
      <w:pPr>
        <w:pStyle w:val="ListParagraph"/>
        <w:numPr>
          <w:ilvl w:val="0"/>
          <w:numId w:val="10"/>
        </w:numPr>
        <w:spacing w:line="360" w:lineRule="auto"/>
        <w:jc w:val="both"/>
        <w:rPr>
          <w:rFonts w:ascii="Verdana" w:hAnsi="Verdana" w:cs="Verdana"/>
          <w:sz w:val="18"/>
          <w:szCs w:val="18"/>
          <w:lang w:val="ro-RO"/>
        </w:rPr>
      </w:pPr>
      <w:r w:rsidRPr="00202342">
        <w:rPr>
          <w:rFonts w:ascii="Verdana" w:hAnsi="Verdana" w:cs="Verdana"/>
          <w:sz w:val="18"/>
          <w:szCs w:val="18"/>
          <w:lang w:val="ro-RO"/>
        </w:rPr>
        <w:t>Protecţia şi conservarea mediului înconjurător natural şi construit, inclusiv a principiilor subsecvente acestuia:</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i/>
          <w:iCs/>
          <w:sz w:val="18"/>
          <w:szCs w:val="18"/>
          <w:lang w:val="ro-RO"/>
        </w:rPr>
        <w:t>Principiul poluatorul plătește</w:t>
      </w:r>
      <w:r w:rsidRPr="00202342">
        <w:rPr>
          <w:rFonts w:ascii="Verdana" w:hAnsi="Verdana" w:cs="Verdana"/>
          <w:sz w:val="18"/>
          <w:szCs w:val="18"/>
          <w:lang w:val="ro-RO"/>
        </w:rPr>
        <w:t xml:space="preserve">, corelat cu </w:t>
      </w:r>
      <w:r w:rsidRPr="00202342">
        <w:rPr>
          <w:rFonts w:ascii="Verdana" w:hAnsi="Verdana" w:cs="Verdana"/>
          <w:i/>
          <w:iCs/>
          <w:sz w:val="18"/>
          <w:szCs w:val="18"/>
          <w:lang w:val="ro-RO"/>
        </w:rPr>
        <w:t>principiul responsabilității producătorului</w:t>
      </w:r>
      <w:r w:rsidRPr="00202342">
        <w:rPr>
          <w:rFonts w:ascii="Verdana" w:hAnsi="Verdana" w:cs="Verdana"/>
          <w:sz w:val="18"/>
          <w:szCs w:val="18"/>
          <w:lang w:val="ro-RO"/>
        </w:rPr>
        <w:t xml:space="preserve"> și cu cel al </w:t>
      </w:r>
      <w:r w:rsidRPr="00202342">
        <w:rPr>
          <w:rFonts w:ascii="Verdana" w:hAnsi="Verdana" w:cs="Verdana"/>
          <w:i/>
          <w:iCs/>
          <w:sz w:val="18"/>
          <w:szCs w:val="18"/>
          <w:lang w:val="ro-RO"/>
        </w:rPr>
        <w:t>responsabilității utilizatorului;</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i/>
          <w:iCs/>
          <w:sz w:val="18"/>
          <w:szCs w:val="18"/>
          <w:lang w:val="ro-RO"/>
        </w:rPr>
        <w:t>Principiul prevenirii</w:t>
      </w:r>
      <w:r w:rsidRPr="00202342">
        <w:rPr>
          <w:rFonts w:ascii="Verdana" w:hAnsi="Verdana" w:cs="Verdana"/>
          <w:sz w:val="18"/>
          <w:szCs w:val="18"/>
          <w:lang w:val="ro-RO"/>
        </w:rPr>
        <w:t>, stabilește ierarhia în activitățile de gestionare a deșeurilor, după cum urmează: evitarea generării deșeurilor şi minimizarea cantităților generate, urmată de tratarea în vederea valorificării și, în ultimul rând, de tratarea în vederea eliminării, în condiții de siguranță pentru mediu și sănătate a populației;</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i/>
          <w:iCs/>
          <w:sz w:val="18"/>
          <w:szCs w:val="18"/>
          <w:lang w:val="ro-RO"/>
        </w:rPr>
        <w:t>Principiul măsurilor preliminare</w:t>
      </w:r>
      <w:r w:rsidRPr="00202342">
        <w:rPr>
          <w:rFonts w:ascii="Verdana" w:hAnsi="Verdana" w:cs="Verdana"/>
          <w:sz w:val="18"/>
          <w:szCs w:val="18"/>
          <w:lang w:val="ro-RO"/>
        </w:rPr>
        <w:t xml:space="preserve">, corelat cu </w:t>
      </w:r>
      <w:r w:rsidRPr="00202342">
        <w:rPr>
          <w:rFonts w:ascii="Verdana" w:hAnsi="Verdana" w:cs="Verdana"/>
          <w:i/>
          <w:iCs/>
          <w:sz w:val="18"/>
          <w:szCs w:val="18"/>
          <w:lang w:val="ro-RO"/>
        </w:rPr>
        <w:t>principiul utilizării BATNEEC</w:t>
      </w:r>
      <w:r w:rsidRPr="00202342">
        <w:rPr>
          <w:rFonts w:ascii="Verdana" w:hAnsi="Verdana" w:cs="Verdana"/>
          <w:sz w:val="18"/>
          <w:szCs w:val="18"/>
          <w:lang w:val="ro-RO"/>
        </w:rPr>
        <w:t xml:space="preserve"> (Cele mai bune tehnici disponibile care nu presupun costuri excesive), se referă la aplicarea stadiului existent de dezvoltare tehnologică în corelaţie cu cerinţele de protecţie a mediului şi cu măsuri fezabile din punct de vedere economic;</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i/>
          <w:iCs/>
          <w:sz w:val="18"/>
          <w:szCs w:val="18"/>
          <w:lang w:val="ro-RO"/>
        </w:rPr>
        <w:t>Principiul substituţiei</w:t>
      </w:r>
      <w:r w:rsidRPr="00202342">
        <w:rPr>
          <w:rFonts w:ascii="Verdana" w:hAnsi="Verdana" w:cs="Verdana"/>
          <w:sz w:val="18"/>
          <w:szCs w:val="18"/>
          <w:lang w:val="ro-RO"/>
        </w:rPr>
        <w:t>, stabileşte necesitatea înlocuirii materiilor prime periculoase cu materii prime nepericuloase, evitându-se astfel apariţia deşeurilor periculoase;</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i/>
          <w:iCs/>
          <w:sz w:val="18"/>
          <w:szCs w:val="18"/>
          <w:lang w:val="ro-RO"/>
        </w:rPr>
        <w:t>Principiul proximității</w:t>
      </w:r>
      <w:r w:rsidRPr="00202342">
        <w:rPr>
          <w:rFonts w:ascii="Verdana" w:hAnsi="Verdana" w:cs="Verdana"/>
          <w:sz w:val="18"/>
          <w:szCs w:val="18"/>
          <w:lang w:val="ro-RO"/>
        </w:rPr>
        <w:t xml:space="preserve">, corelat cu </w:t>
      </w:r>
      <w:r w:rsidRPr="00202342">
        <w:rPr>
          <w:rFonts w:ascii="Verdana" w:hAnsi="Verdana" w:cs="Verdana"/>
          <w:i/>
          <w:iCs/>
          <w:sz w:val="18"/>
          <w:szCs w:val="18"/>
          <w:lang w:val="ro-RO"/>
        </w:rPr>
        <w:t>principiul autonomiei</w:t>
      </w:r>
      <w:r w:rsidRPr="00202342">
        <w:rPr>
          <w:rFonts w:ascii="Verdana" w:hAnsi="Verdana" w:cs="Verdana"/>
          <w:sz w:val="18"/>
          <w:szCs w:val="18"/>
          <w:lang w:val="ro-RO"/>
        </w:rPr>
        <w:t>, stabilește faptul că deșeurile trebuie tratate şi eliminate cât mai aproape posibil de locul unde au fost generate;</w:t>
      </w:r>
    </w:p>
    <w:p w:rsidR="00740A7C" w:rsidRDefault="00740A7C" w:rsidP="00742EA4">
      <w:pPr>
        <w:pStyle w:val="ListParagraph"/>
        <w:numPr>
          <w:ilvl w:val="0"/>
          <w:numId w:val="11"/>
        </w:numPr>
        <w:spacing w:line="360" w:lineRule="auto"/>
        <w:jc w:val="both"/>
        <w:rPr>
          <w:rFonts w:ascii="Verdana" w:hAnsi="Verdana" w:cs="Verdana"/>
          <w:sz w:val="18"/>
          <w:szCs w:val="18"/>
          <w:lang w:val="ro-RO"/>
        </w:rPr>
      </w:pPr>
      <w:r w:rsidRPr="00531777">
        <w:rPr>
          <w:rFonts w:ascii="Verdana" w:hAnsi="Verdana" w:cs="Verdana"/>
          <w:i/>
          <w:iCs/>
          <w:sz w:val="18"/>
          <w:szCs w:val="18"/>
          <w:lang w:val="ro-RO"/>
        </w:rPr>
        <w:t>Principiul integrării</w:t>
      </w:r>
      <w:r w:rsidRPr="00202342">
        <w:rPr>
          <w:rFonts w:ascii="Verdana" w:hAnsi="Verdana" w:cs="Verdana"/>
          <w:sz w:val="18"/>
          <w:szCs w:val="18"/>
          <w:lang w:val="ro-RO"/>
        </w:rPr>
        <w:t>, stabilește faptul că activitățile de gestionare a deșeurilor fac parte integrantă din activitățile social-economice care le generează.</w:t>
      </w:r>
    </w:p>
    <w:p w:rsidR="00740A7C" w:rsidRDefault="00740A7C">
      <w:pPr>
        <w:rPr>
          <w:rFonts w:ascii="Verdana" w:hAnsi="Verdana" w:cs="Verdana"/>
          <w:sz w:val="18"/>
          <w:szCs w:val="18"/>
          <w:lang w:val="ro-RO"/>
        </w:rPr>
      </w:pPr>
      <w:r>
        <w:rPr>
          <w:rFonts w:ascii="Verdana" w:hAnsi="Verdana" w:cs="Verdana"/>
          <w:sz w:val="18"/>
          <w:szCs w:val="18"/>
          <w:lang w:val="ro-RO"/>
        </w:rPr>
        <w:br w:type="page"/>
      </w:r>
    </w:p>
    <w:p w:rsidR="00740A7C" w:rsidRPr="00202342" w:rsidRDefault="00740A7C" w:rsidP="005E3B77">
      <w:pPr>
        <w:pStyle w:val="ListParagraph"/>
        <w:spacing w:line="360" w:lineRule="auto"/>
        <w:ind w:left="1080"/>
        <w:jc w:val="both"/>
        <w:rPr>
          <w:rFonts w:ascii="Verdana" w:hAnsi="Verdana" w:cs="Verdana"/>
          <w:sz w:val="18"/>
          <w:szCs w:val="18"/>
          <w:lang w:val="ro-RO"/>
        </w:rPr>
      </w:pPr>
    </w:p>
    <w:p w:rsidR="00740A7C" w:rsidRPr="005E3B77" w:rsidRDefault="00740A7C" w:rsidP="00CD2E40">
      <w:pPr>
        <w:pStyle w:val="Heading1"/>
        <w:numPr>
          <w:ilvl w:val="0"/>
          <w:numId w:val="5"/>
        </w:numPr>
        <w:rPr>
          <w:rFonts w:ascii="Verdana" w:hAnsi="Verdana" w:cs="Verdana"/>
          <w:lang w:val="ro-RO"/>
        </w:rPr>
      </w:pPr>
      <w:bookmarkStart w:id="25" w:name="_Toc450840897"/>
      <w:r w:rsidRPr="005E3B77">
        <w:rPr>
          <w:rFonts w:ascii="Verdana" w:hAnsi="Verdana" w:cs="Verdana"/>
          <w:lang w:val="ro-RO"/>
        </w:rPr>
        <w:t>Cadrul legislativ privind organizarea și funcționarea serviciilor publice de salubrizare</w:t>
      </w:r>
      <w:bookmarkEnd w:id="25"/>
    </w:p>
    <w:p w:rsidR="00740A7C" w:rsidRPr="005E3B77" w:rsidRDefault="00740A7C" w:rsidP="00945B6E">
      <w:pPr>
        <w:rPr>
          <w:rFonts w:ascii="Verdana" w:hAnsi="Verdana" w:cs="Verdana"/>
          <w:lang w:val="ro-RO"/>
        </w:rPr>
      </w:pPr>
    </w:p>
    <w:p w:rsidR="00740A7C" w:rsidRPr="005E3B77" w:rsidRDefault="00740A7C" w:rsidP="00945B6E">
      <w:pPr>
        <w:pBdr>
          <w:top w:val="single" w:sz="4" w:space="1" w:color="auto"/>
          <w:left w:val="single" w:sz="4" w:space="4" w:color="auto"/>
          <w:bottom w:val="single" w:sz="4" w:space="1" w:color="auto"/>
          <w:right w:val="single" w:sz="4" w:space="4" w:color="auto"/>
        </w:pBdr>
        <w:shd w:val="clear" w:color="auto" w:fill="548DD4"/>
        <w:rPr>
          <w:rFonts w:ascii="Verdana" w:hAnsi="Verdana" w:cs="Verdana"/>
          <w:lang w:val="ro-RO"/>
        </w:rPr>
      </w:pPr>
      <w:r w:rsidRPr="005E3B77">
        <w:rPr>
          <w:rFonts w:ascii="Verdana" w:hAnsi="Verdana" w:cs="Verdana"/>
          <w:lang w:val="ro-RO"/>
        </w:rPr>
        <w:t>Politica naţională în domeniul gestionării deşeurilor</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lang w:val="ro-RO"/>
        </w:rPr>
        <w:t>Politica naţională în domeniul gestionării deşeurilor</w:t>
      </w:r>
      <w:r w:rsidRPr="00202342">
        <w:rPr>
          <w:rFonts w:ascii="Verdana" w:hAnsi="Verdana" w:cs="Verdana"/>
          <w:sz w:val="18"/>
          <w:szCs w:val="18"/>
          <w:lang w:val="ro-RO"/>
        </w:rPr>
        <w:t xml:space="preserve"> trebuie să se subscrie obiectivelor politicii </w:t>
      </w:r>
      <w:r w:rsidRPr="00EF6010">
        <w:rPr>
          <w:rFonts w:ascii="Verdana" w:hAnsi="Verdana" w:cs="Verdana"/>
          <w:sz w:val="18"/>
          <w:szCs w:val="18"/>
          <w:lang w:val="ro-RO"/>
        </w:rPr>
        <w:t xml:space="preserve">europene în materie de </w:t>
      </w:r>
      <w:r w:rsidRPr="00202342">
        <w:rPr>
          <w:rFonts w:ascii="Verdana" w:hAnsi="Verdana" w:cs="Verdana"/>
          <w:b/>
          <w:bCs/>
          <w:sz w:val="18"/>
          <w:szCs w:val="18"/>
          <w:lang w:val="ro-RO"/>
        </w:rPr>
        <w:t>prevenire a generării deşeurilor</w:t>
      </w:r>
      <w:r w:rsidRPr="00202342">
        <w:rPr>
          <w:rFonts w:ascii="Verdana" w:hAnsi="Verdana" w:cs="Verdana"/>
          <w:sz w:val="18"/>
          <w:szCs w:val="18"/>
          <w:lang w:val="ro-RO"/>
        </w:rPr>
        <w:t xml:space="preserve"> şi să urmărească </w:t>
      </w:r>
      <w:r w:rsidRPr="00202342">
        <w:rPr>
          <w:rFonts w:ascii="Verdana" w:hAnsi="Verdana" w:cs="Verdana"/>
          <w:b/>
          <w:bCs/>
          <w:sz w:val="18"/>
          <w:szCs w:val="18"/>
          <w:lang w:val="ro-RO"/>
        </w:rPr>
        <w:t>reducerea consumului de resurse</w:t>
      </w:r>
      <w:r w:rsidRPr="00202342">
        <w:rPr>
          <w:rFonts w:ascii="Verdana" w:hAnsi="Verdana" w:cs="Verdana"/>
          <w:sz w:val="18"/>
          <w:szCs w:val="18"/>
          <w:lang w:val="ro-RO"/>
        </w:rPr>
        <w:t xml:space="preserve"> şi </w:t>
      </w:r>
      <w:r w:rsidRPr="00202342">
        <w:rPr>
          <w:rFonts w:ascii="Verdana" w:hAnsi="Verdana" w:cs="Verdana"/>
          <w:b/>
          <w:bCs/>
          <w:sz w:val="18"/>
          <w:szCs w:val="18"/>
          <w:lang w:val="ro-RO"/>
        </w:rPr>
        <w:t>aplicarea practică a ierarhiei deşeurilor</w:t>
      </w:r>
      <w:r w:rsidRPr="00202342">
        <w:rPr>
          <w:rFonts w:ascii="Verdana" w:hAnsi="Verdana" w:cs="Verdana"/>
          <w:sz w:val="18"/>
          <w:szCs w:val="18"/>
          <w:lang w:val="ro-RO"/>
        </w:rPr>
        <w:t>.</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i/>
          <w:iCs/>
          <w:sz w:val="18"/>
          <w:szCs w:val="18"/>
          <w:lang w:val="ro-RO"/>
        </w:rPr>
        <w:t>Principiul acţiunii preventive</w:t>
      </w:r>
      <w:r w:rsidRPr="00202342">
        <w:rPr>
          <w:rFonts w:ascii="Verdana" w:hAnsi="Verdana" w:cs="Verdana"/>
          <w:sz w:val="18"/>
          <w:szCs w:val="18"/>
          <w:lang w:val="ro-RO"/>
        </w:rPr>
        <w:t xml:space="preserve"> este unul din cele care stau la baza </w:t>
      </w:r>
      <w:r w:rsidRPr="00202342">
        <w:rPr>
          <w:rFonts w:ascii="Verdana" w:hAnsi="Verdana" w:cs="Verdana"/>
          <w:b/>
          <w:bCs/>
          <w:sz w:val="18"/>
          <w:szCs w:val="18"/>
          <w:lang w:val="ro-RO"/>
        </w:rPr>
        <w:t>Ordonanţei de urgenţă a Guvernului nr. 195/2005 privind protecţia mediului,</w:t>
      </w:r>
      <w:r w:rsidRPr="00202342">
        <w:rPr>
          <w:rFonts w:ascii="Verdana" w:hAnsi="Verdana" w:cs="Verdana"/>
          <w:sz w:val="18"/>
          <w:szCs w:val="18"/>
          <w:lang w:val="ro-RO"/>
        </w:rPr>
        <w:t xml:space="preserve"> cu modificările şi completările ulterioare, precum și a </w:t>
      </w:r>
      <w:r w:rsidRPr="00202342">
        <w:rPr>
          <w:rFonts w:ascii="Verdana" w:hAnsi="Verdana" w:cs="Verdana"/>
          <w:b/>
          <w:bCs/>
          <w:sz w:val="18"/>
          <w:szCs w:val="18"/>
          <w:lang w:val="ro-RO"/>
        </w:rPr>
        <w:t>Legii nr. 211/2011 privind regimul deşeurilor</w:t>
      </w:r>
      <w:r w:rsidRPr="00202342">
        <w:rPr>
          <w:rFonts w:ascii="Verdana" w:hAnsi="Verdana" w:cs="Verdana"/>
          <w:sz w:val="18"/>
          <w:szCs w:val="18"/>
          <w:lang w:val="ro-RO"/>
        </w:rPr>
        <w:t>, care abrogă vechile acte normative referitoare la regimul deşeurilor: OUG nr. 78/2000 și Legea nr. 426/2001.</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Pentru </w:t>
      </w:r>
      <w:r w:rsidRPr="00202342">
        <w:rPr>
          <w:rFonts w:ascii="Verdana" w:hAnsi="Verdana" w:cs="Verdana"/>
          <w:b/>
          <w:bCs/>
          <w:sz w:val="18"/>
          <w:szCs w:val="18"/>
          <w:lang w:val="ro-RO"/>
        </w:rPr>
        <w:t>monitorizarea îndeplinirii angajamentelor asumate de România</w:t>
      </w:r>
      <w:r w:rsidRPr="00202342">
        <w:rPr>
          <w:rFonts w:ascii="Verdana" w:hAnsi="Verdana" w:cs="Verdana"/>
          <w:sz w:val="18"/>
          <w:szCs w:val="18"/>
          <w:lang w:val="ro-RO"/>
        </w:rPr>
        <w:t xml:space="preserve"> au fost elaborate:</w:t>
      </w:r>
    </w:p>
    <w:p w:rsidR="00740A7C" w:rsidRPr="00202342" w:rsidRDefault="00740A7C" w:rsidP="00C21A33">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Strategia Naţională de Gestionare a Deşeurilor pentru perioada 2003 – 2013</w:t>
      </w:r>
      <w:r w:rsidRPr="00202342">
        <w:rPr>
          <w:rFonts w:ascii="Verdana" w:hAnsi="Verdana" w:cs="Verdana"/>
          <w:sz w:val="18"/>
          <w:szCs w:val="18"/>
          <w:lang w:val="ro-RO"/>
        </w:rPr>
        <w:t xml:space="preserve"> (SNGD)</w:t>
      </w:r>
    </w:p>
    <w:p w:rsidR="00740A7C" w:rsidRPr="00202342" w:rsidRDefault="00740A7C" w:rsidP="00C21A33">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Planul Naţional de Gestiune a deşeurilor (PNGD</w:t>
      </w:r>
      <w:r w:rsidRPr="00202342">
        <w:rPr>
          <w:rFonts w:ascii="Verdana" w:hAnsi="Verdana" w:cs="Verdana"/>
          <w:sz w:val="18"/>
          <w:szCs w:val="18"/>
          <w:lang w:val="ro-RO"/>
        </w:rPr>
        <w:t>)</w:t>
      </w:r>
    </w:p>
    <w:p w:rsidR="00740A7C" w:rsidRPr="00202342" w:rsidRDefault="00740A7C" w:rsidP="00C21A33">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Planurile Regionale de Gestionare a Deşeurilor (PRGD)</w:t>
      </w:r>
    </w:p>
    <w:p w:rsidR="00740A7C" w:rsidRPr="00202342" w:rsidRDefault="00740A7C" w:rsidP="00C21A33">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Planul de Gestionare a deșeurilor în Municipiul București (2009)</w:t>
      </w:r>
    </w:p>
    <w:p w:rsidR="00740A7C" w:rsidRPr="00531777" w:rsidRDefault="00740A7C" w:rsidP="00C21A33">
      <w:pPr>
        <w:spacing w:line="360" w:lineRule="auto"/>
        <w:jc w:val="both"/>
        <w:rPr>
          <w:rFonts w:ascii="Verdana" w:hAnsi="Verdana" w:cs="Verdana"/>
          <w:b/>
          <w:bCs/>
          <w:sz w:val="18"/>
          <w:szCs w:val="18"/>
          <w:lang w:val="ro-RO"/>
        </w:rPr>
      </w:pPr>
      <w:r w:rsidRPr="00531777">
        <w:rPr>
          <w:rFonts w:ascii="Verdana" w:hAnsi="Verdana" w:cs="Verdana"/>
          <w:b/>
          <w:bCs/>
          <w:sz w:val="18"/>
          <w:szCs w:val="18"/>
          <w:lang w:val="ro-RO"/>
        </w:rPr>
        <w:t>Legislaţia în domeniul gestionării deşeurilor include de asemenea:</w:t>
      </w:r>
    </w:p>
    <w:p w:rsidR="00740A7C" w:rsidRPr="00202342" w:rsidRDefault="00740A7C" w:rsidP="00C21A33">
      <w:pPr>
        <w:spacing w:line="360" w:lineRule="auto"/>
        <w:jc w:val="both"/>
        <w:rPr>
          <w:rFonts w:ascii="Verdana" w:hAnsi="Verdana" w:cs="Verdana"/>
          <w:b/>
          <w:bCs/>
          <w:i/>
          <w:iCs/>
          <w:sz w:val="18"/>
          <w:szCs w:val="18"/>
          <w:lang w:val="ro-RO"/>
        </w:rPr>
      </w:pPr>
      <w:hyperlink r:id="rId17" w:tgtFrame="_blank" w:history="1">
        <w:r w:rsidRPr="00202342">
          <w:rPr>
            <w:rFonts w:ascii="Verdana" w:hAnsi="Verdana" w:cs="Verdana"/>
            <w:b/>
            <w:bCs/>
            <w:sz w:val="18"/>
            <w:szCs w:val="18"/>
            <w:lang w:val="ro-RO"/>
          </w:rPr>
          <w:t>Hotărârea Guvernului nr. 856 din 16 august 2002</w:t>
        </w:r>
      </w:hyperlink>
      <w:r w:rsidRPr="00202342">
        <w:rPr>
          <w:rFonts w:ascii="Verdana" w:hAnsi="Verdana" w:cs="Verdana"/>
          <w:sz w:val="18"/>
          <w:szCs w:val="18"/>
          <w:lang w:val="ro-RO"/>
        </w:rPr>
        <w:t xml:space="preserve"> (completată prin HG nr</w:t>
      </w:r>
      <w:r w:rsidRPr="00EF6010">
        <w:rPr>
          <w:rFonts w:ascii="Verdana" w:hAnsi="Verdana" w:cs="Verdana"/>
          <w:sz w:val="18"/>
          <w:szCs w:val="18"/>
          <w:lang w:val="ro-RO"/>
        </w:rPr>
        <w:t xml:space="preserve">. 210/2007) </w:t>
      </w:r>
      <w:r w:rsidRPr="00202342">
        <w:rPr>
          <w:rFonts w:ascii="Verdana" w:hAnsi="Verdana" w:cs="Verdana"/>
          <w:b/>
          <w:bCs/>
          <w:i/>
          <w:iCs/>
          <w:sz w:val="18"/>
          <w:szCs w:val="18"/>
          <w:lang w:val="ro-RO"/>
        </w:rPr>
        <w:t>privind evidenţa gestiunii deşeurilor şi pentru aprobarea listei cuprinzând deşeurile, inclusiv deşeurile periculoase</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u w:val="single"/>
          <w:lang w:val="ro-RO"/>
        </w:rPr>
        <w:t>Gestiunea deşeurilor de ambalaje</w:t>
      </w:r>
      <w:r w:rsidRPr="00202342">
        <w:rPr>
          <w:rFonts w:ascii="Verdana" w:hAnsi="Verdana" w:cs="Verdana"/>
          <w:b/>
          <w:bCs/>
          <w:sz w:val="18"/>
          <w:szCs w:val="18"/>
          <w:lang w:val="ro-RO"/>
        </w:rPr>
        <w:t xml:space="preserve"> </w:t>
      </w:r>
      <w:r w:rsidRPr="00202342">
        <w:rPr>
          <w:rFonts w:ascii="Verdana" w:hAnsi="Verdana" w:cs="Verdana"/>
          <w:sz w:val="18"/>
          <w:szCs w:val="18"/>
          <w:lang w:val="ro-RO"/>
        </w:rPr>
        <w:t xml:space="preserve">(transpunerea </w:t>
      </w:r>
      <w:r w:rsidRPr="00202342">
        <w:rPr>
          <w:rFonts w:ascii="Verdana" w:hAnsi="Verdana" w:cs="Verdana"/>
          <w:b/>
          <w:bCs/>
          <w:sz w:val="18"/>
          <w:szCs w:val="18"/>
          <w:lang w:val="ro-RO"/>
        </w:rPr>
        <w:t>Directivei nr. 94/62/CE privind ambalajele şi deşeurile de ambalaje</w:t>
      </w:r>
      <w:r w:rsidRPr="00202342">
        <w:rPr>
          <w:rFonts w:ascii="Verdana" w:hAnsi="Verdana" w:cs="Verdana"/>
          <w:sz w:val="18"/>
          <w:szCs w:val="18"/>
          <w:lang w:val="ro-RO"/>
        </w:rPr>
        <w:t xml:space="preserve">, cu modificările şi completările ulterioare) este reglementată prin </w:t>
      </w:r>
      <w:hyperlink r:id="rId18" w:tgtFrame="_blank" w:history="1">
        <w:r w:rsidRPr="00202342">
          <w:rPr>
            <w:rFonts w:ascii="Verdana" w:hAnsi="Verdana" w:cs="Verdana"/>
            <w:b/>
            <w:bCs/>
            <w:sz w:val="18"/>
            <w:szCs w:val="18"/>
            <w:lang w:val="ro-RO"/>
          </w:rPr>
          <w:t>Hotărârea Guvernului nr. 621/2005</w:t>
        </w:r>
      </w:hyperlink>
      <w:r w:rsidRPr="00202342">
        <w:rPr>
          <w:rFonts w:ascii="Verdana" w:hAnsi="Verdana" w:cs="Verdana"/>
          <w:b/>
          <w:bCs/>
          <w:sz w:val="18"/>
          <w:szCs w:val="18"/>
          <w:lang w:val="ro-RO"/>
        </w:rPr>
        <w:t> </w:t>
      </w:r>
      <w:r w:rsidRPr="00EF6010">
        <w:rPr>
          <w:rFonts w:ascii="Verdana" w:hAnsi="Verdana" w:cs="Verdana"/>
          <w:b/>
          <w:bCs/>
          <w:i/>
          <w:iCs/>
          <w:sz w:val="18"/>
          <w:szCs w:val="18"/>
          <w:lang w:val="ro-RO"/>
        </w:rPr>
        <w:t>privind gestionarea ambalajelor şi a deşeurilor de ambalaje</w:t>
      </w:r>
      <w:r w:rsidRPr="00202342">
        <w:rPr>
          <w:rFonts w:ascii="Verdana" w:hAnsi="Verdana" w:cs="Verdana"/>
          <w:sz w:val="18"/>
          <w:szCs w:val="18"/>
          <w:lang w:val="ro-RO"/>
        </w:rPr>
        <w:t>, modificată şi completată prin</w:t>
      </w:r>
      <w:hyperlink r:id="rId19" w:tgtFrame="_blank" w:history="1">
        <w:r w:rsidRPr="00202342">
          <w:rPr>
            <w:rFonts w:ascii="Verdana" w:hAnsi="Verdana" w:cs="Verdana"/>
            <w:sz w:val="18"/>
            <w:szCs w:val="18"/>
            <w:lang w:val="ro-RO"/>
          </w:rPr>
          <w:t xml:space="preserve"> HG nr. 1872/2006</w:t>
        </w:r>
      </w:hyperlink>
      <w:r w:rsidRPr="00202342">
        <w:rPr>
          <w:rFonts w:ascii="Verdana" w:hAnsi="Verdana" w:cs="Verdana"/>
          <w:sz w:val="18"/>
          <w:szCs w:val="18"/>
          <w:lang w:val="ro-RO"/>
        </w:rPr>
        <w:t xml:space="preserve"> și </w:t>
      </w:r>
      <w:hyperlink r:id="rId20" w:tgtFrame="_blank" w:history="1">
        <w:r w:rsidRPr="00202342">
          <w:rPr>
            <w:rFonts w:ascii="Verdana" w:hAnsi="Verdana" w:cs="Verdana"/>
            <w:sz w:val="18"/>
            <w:szCs w:val="18"/>
            <w:lang w:val="ro-RO"/>
          </w:rPr>
          <w:t>HG nr. 247/2011</w:t>
        </w:r>
      </w:hyperlink>
    </w:p>
    <w:p w:rsidR="00740A7C" w:rsidRPr="00202342" w:rsidRDefault="00740A7C" w:rsidP="00C21A33">
      <w:pPr>
        <w:spacing w:line="360" w:lineRule="auto"/>
        <w:jc w:val="both"/>
        <w:rPr>
          <w:rFonts w:ascii="Verdana" w:hAnsi="Verdana" w:cs="Verdana"/>
          <w:b/>
          <w:bCs/>
          <w:i/>
          <w:iCs/>
          <w:sz w:val="18"/>
          <w:szCs w:val="18"/>
          <w:lang w:val="ro-RO"/>
        </w:rPr>
      </w:pPr>
      <w:r w:rsidRPr="00EF6010">
        <w:rPr>
          <w:rFonts w:ascii="Verdana" w:hAnsi="Verdana" w:cs="Verdana"/>
          <w:b/>
          <w:bCs/>
          <w:sz w:val="18"/>
          <w:szCs w:val="18"/>
          <w:lang w:val="ro-RO"/>
        </w:rPr>
        <w:t>Dire</w:t>
      </w:r>
      <w:r w:rsidRPr="00202342">
        <w:rPr>
          <w:rFonts w:ascii="Verdana" w:hAnsi="Verdana" w:cs="Verdana"/>
          <w:b/>
          <w:bCs/>
          <w:sz w:val="18"/>
          <w:szCs w:val="18"/>
          <w:lang w:val="ro-RO"/>
        </w:rPr>
        <w:t xml:space="preserve">ctiva 2002/96/CE – Deșeuri provenite din echipamente electrice si electronice </w:t>
      </w:r>
      <w:r w:rsidRPr="00202342">
        <w:rPr>
          <w:rFonts w:ascii="Verdana" w:hAnsi="Verdana" w:cs="Verdana"/>
          <w:sz w:val="18"/>
          <w:szCs w:val="18"/>
          <w:lang w:val="ro-RO"/>
        </w:rPr>
        <w:t>este transpusă prin</w:t>
      </w:r>
      <w:r w:rsidRPr="00202342">
        <w:rPr>
          <w:rFonts w:ascii="Verdana" w:hAnsi="Verdana" w:cs="Verdana"/>
          <w:b/>
          <w:bCs/>
          <w:sz w:val="18"/>
          <w:szCs w:val="18"/>
          <w:lang w:val="ro-RO"/>
        </w:rPr>
        <w:t xml:space="preserve"> HG 1037 din 13/10/2010 </w:t>
      </w:r>
      <w:r w:rsidRPr="00202342">
        <w:rPr>
          <w:rFonts w:ascii="Verdana" w:hAnsi="Verdana" w:cs="Verdana"/>
          <w:b/>
          <w:bCs/>
          <w:i/>
          <w:iCs/>
          <w:sz w:val="18"/>
          <w:szCs w:val="18"/>
          <w:lang w:val="ro-RO"/>
        </w:rPr>
        <w:t>privind deșeurile de echipamente electrice si electronice</w:t>
      </w:r>
    </w:p>
    <w:p w:rsidR="00740A7C" w:rsidRPr="00EF6010" w:rsidRDefault="00740A7C" w:rsidP="00C21A33">
      <w:pPr>
        <w:spacing w:line="360" w:lineRule="auto"/>
        <w:jc w:val="both"/>
        <w:rPr>
          <w:rFonts w:ascii="Verdana" w:hAnsi="Verdana" w:cs="Verdana"/>
          <w:b/>
          <w:bCs/>
          <w:sz w:val="18"/>
          <w:szCs w:val="18"/>
          <w:lang w:val="ro-RO"/>
        </w:rPr>
      </w:pPr>
      <w:hyperlink r:id="rId21" w:tgtFrame="_blank" w:history="1">
        <w:r w:rsidRPr="00202342">
          <w:rPr>
            <w:rFonts w:ascii="Verdana" w:hAnsi="Verdana" w:cs="Verdana"/>
            <w:b/>
            <w:bCs/>
            <w:sz w:val="18"/>
            <w:szCs w:val="18"/>
            <w:lang w:val="ro-RO"/>
          </w:rPr>
          <w:t>Ordinul nr. 1281/1121/2005</w:t>
        </w:r>
      </w:hyperlink>
      <w:r w:rsidRPr="00202342">
        <w:rPr>
          <w:rFonts w:ascii="Verdana" w:hAnsi="Verdana" w:cs="Verdana"/>
          <w:b/>
          <w:bCs/>
          <w:sz w:val="18"/>
          <w:szCs w:val="18"/>
          <w:lang w:val="ro-RO"/>
        </w:rPr>
        <w:t xml:space="preserve"> privind stabilirea modalităţilor de identificare a containerelor pentru diferite tipuri de materiale în scopul aplicări</w:t>
      </w:r>
      <w:r w:rsidRPr="00EF6010">
        <w:rPr>
          <w:rFonts w:ascii="Verdana" w:hAnsi="Verdana" w:cs="Verdana"/>
          <w:b/>
          <w:bCs/>
          <w:sz w:val="18"/>
          <w:szCs w:val="18"/>
          <w:lang w:val="ro-RO"/>
        </w:rPr>
        <w:t>i colectării selective</w:t>
      </w:r>
    </w:p>
    <w:p w:rsidR="00740A7C" w:rsidRPr="00202342" w:rsidRDefault="00740A7C" w:rsidP="00C21A33">
      <w:pPr>
        <w:spacing w:line="360" w:lineRule="auto"/>
        <w:jc w:val="both"/>
        <w:rPr>
          <w:rFonts w:ascii="Verdana" w:hAnsi="Verdana" w:cs="Verdana"/>
          <w:b/>
          <w:bCs/>
          <w:sz w:val="18"/>
          <w:szCs w:val="18"/>
          <w:lang w:val="ro-RO"/>
        </w:rPr>
      </w:pPr>
      <w:hyperlink r:id="rId22" w:tgtFrame="_blank" w:history="1">
        <w:r w:rsidRPr="00202342">
          <w:rPr>
            <w:rFonts w:ascii="Verdana" w:hAnsi="Verdana" w:cs="Verdana"/>
            <w:b/>
            <w:bCs/>
            <w:sz w:val="18"/>
            <w:szCs w:val="18"/>
            <w:lang w:val="ro-RO"/>
          </w:rPr>
          <w:t>Ordinul nr. 2742/3190/305/2011</w:t>
        </w:r>
      </w:hyperlink>
      <w:r w:rsidRPr="00202342">
        <w:rPr>
          <w:rFonts w:ascii="Verdana" w:hAnsi="Verdana" w:cs="Verdana"/>
          <w:b/>
          <w:bCs/>
          <w:sz w:val="18"/>
          <w:szCs w:val="18"/>
          <w:lang w:val="ro-RO"/>
        </w:rPr>
        <w:t xml:space="preserve"> pentru aprobarea Procedurii, criteriilor de autorizare, reautorizare, revizuire, avizare a</w:t>
      </w:r>
      <w:r w:rsidRPr="00EF6010">
        <w:rPr>
          <w:rFonts w:ascii="Verdana" w:hAnsi="Verdana" w:cs="Verdana"/>
          <w:b/>
          <w:bCs/>
          <w:sz w:val="18"/>
          <w:szCs w:val="18"/>
          <w:lang w:val="ro-RO"/>
        </w:rPr>
        <w:t>nuală, emitere şi anulare a licenţei de operare, a procentajului minim de v</w:t>
      </w:r>
      <w:r w:rsidRPr="00202342">
        <w:rPr>
          <w:rFonts w:ascii="Verdana" w:hAnsi="Verdana" w:cs="Verdana"/>
          <w:b/>
          <w:bCs/>
          <w:sz w:val="18"/>
          <w:szCs w:val="18"/>
          <w:lang w:val="ro-RO"/>
        </w:rPr>
        <w:t>alorificare a deşeurilor de ambalaje preluate de la populaţie, a operatorilor economici în vederea preluării obligaţiilor privind realizarea obiectivelor anuale de valorificare şi reciclare a deşeurilor de ambalaje, precum şi pentru aprobarea componenţei şi atribuţiilor comisiei de autorizare</w:t>
      </w:r>
    </w:p>
    <w:p w:rsidR="00740A7C" w:rsidRPr="00202342" w:rsidRDefault="00740A7C" w:rsidP="00C21A33">
      <w:pPr>
        <w:spacing w:before="120" w:after="120" w:line="360" w:lineRule="auto"/>
        <w:jc w:val="both"/>
        <w:rPr>
          <w:rFonts w:ascii="Verdana" w:hAnsi="Verdana" w:cs="Verdana"/>
          <w:b/>
          <w:bCs/>
          <w:sz w:val="18"/>
          <w:szCs w:val="18"/>
          <w:lang w:val="ro-RO"/>
        </w:rPr>
      </w:pPr>
      <w:hyperlink r:id="rId23" w:tgtFrame="_blank" w:history="1">
        <w:r w:rsidRPr="00202342">
          <w:rPr>
            <w:rFonts w:ascii="Verdana" w:hAnsi="Verdana" w:cs="Verdana"/>
            <w:b/>
            <w:bCs/>
            <w:sz w:val="18"/>
            <w:szCs w:val="18"/>
            <w:lang w:val="ro-RO"/>
          </w:rPr>
          <w:t>Ordinul  nr. 493/2006</w:t>
        </w:r>
      </w:hyperlink>
      <w:r w:rsidRPr="00202342">
        <w:rPr>
          <w:rFonts w:ascii="Verdana" w:hAnsi="Verdana" w:cs="Verdana"/>
          <w:sz w:val="18"/>
          <w:szCs w:val="18"/>
          <w:lang w:val="ro-RO"/>
        </w:rPr>
        <w:t xml:space="preserve"> aprobă componența Comisiei de evaluare şi autorizare a operatorilor economici în vederea preluării responsabilităţii privind realizarea obiectivelor anuale de valorificare şi reciclare a deşeurilor de ambalaje (ultima modificare fiind adusă prin </w:t>
      </w:r>
      <w:hyperlink r:id="rId24" w:tgtFrame="_blank" w:history="1">
        <w:r w:rsidRPr="00202342">
          <w:rPr>
            <w:rFonts w:ascii="Verdana" w:hAnsi="Verdana" w:cs="Verdana"/>
            <w:sz w:val="18"/>
            <w:szCs w:val="18"/>
            <w:lang w:val="ro-RO"/>
          </w:rPr>
          <w:t xml:space="preserve"> Ordinul nr. 2406/2011</w:t>
        </w:r>
      </w:hyperlink>
      <w:r w:rsidRPr="00202342">
        <w:rPr>
          <w:rFonts w:ascii="Verdana" w:hAnsi="Verdana" w:cs="Verdana"/>
          <w:sz w:val="18"/>
          <w:szCs w:val="18"/>
          <w:lang w:val="ro-RO"/>
        </w:rPr>
        <w:t>)</w:t>
      </w:r>
      <w:r w:rsidRPr="00202342">
        <w:rPr>
          <w:rFonts w:ascii="Verdana" w:hAnsi="Verdana" w:cs="Verdana"/>
          <w:b/>
          <w:bCs/>
          <w:sz w:val="18"/>
          <w:szCs w:val="18"/>
          <w:lang w:val="ro-RO"/>
        </w:rPr>
        <w:t>.</w:t>
      </w:r>
    </w:p>
    <w:p w:rsidR="00740A7C" w:rsidRDefault="00740A7C" w:rsidP="00C21A33">
      <w:pPr>
        <w:spacing w:before="120" w:after="120" w:line="360" w:lineRule="auto"/>
        <w:jc w:val="both"/>
        <w:rPr>
          <w:rFonts w:ascii="Verdana" w:hAnsi="Verdana" w:cs="Verdana"/>
          <w:sz w:val="18"/>
          <w:szCs w:val="18"/>
          <w:lang w:val="ro-RO"/>
        </w:rPr>
      </w:pPr>
      <w:r w:rsidRPr="00EF6010">
        <w:rPr>
          <w:rFonts w:ascii="Verdana" w:hAnsi="Verdana" w:cs="Verdana"/>
          <w:b/>
          <w:bCs/>
          <w:sz w:val="18"/>
          <w:szCs w:val="18"/>
          <w:lang w:val="ro-RO"/>
        </w:rPr>
        <w:t>Ordinul nr. 794/2012 privind procedura de raportare a datelor referitoare la ambalaje şi deşeuri de ambalaje</w:t>
      </w:r>
      <w:r w:rsidRPr="00202342">
        <w:rPr>
          <w:rFonts w:ascii="Verdana" w:hAnsi="Verdana" w:cs="Verdana"/>
          <w:b/>
          <w:bCs/>
          <w:sz w:val="18"/>
          <w:szCs w:val="18"/>
          <w:lang w:val="ro-RO"/>
        </w:rPr>
        <w:t>.</w:t>
      </w:r>
    </w:p>
    <w:p w:rsidR="00740A7C" w:rsidRPr="00202342" w:rsidRDefault="00740A7C" w:rsidP="00C21A33">
      <w:pPr>
        <w:spacing w:before="120" w:after="120" w:line="360" w:lineRule="auto"/>
        <w:jc w:val="both"/>
        <w:rPr>
          <w:rFonts w:ascii="Verdana" w:hAnsi="Verdana" w:cs="Verdana"/>
          <w:b/>
          <w:bCs/>
          <w:sz w:val="18"/>
          <w:szCs w:val="18"/>
          <w:lang w:val="ro-RO"/>
        </w:rPr>
      </w:pPr>
      <w:r w:rsidRPr="00202342">
        <w:rPr>
          <w:rFonts w:ascii="Verdana" w:hAnsi="Verdana" w:cs="Verdana"/>
          <w:sz w:val="18"/>
          <w:szCs w:val="18"/>
          <w:lang w:val="ro-RO"/>
        </w:rPr>
        <w:t xml:space="preserve">Referitor la </w:t>
      </w:r>
      <w:r w:rsidRPr="00202342">
        <w:rPr>
          <w:rFonts w:ascii="Verdana" w:hAnsi="Verdana" w:cs="Verdana"/>
          <w:b/>
          <w:bCs/>
          <w:sz w:val="18"/>
          <w:szCs w:val="18"/>
          <w:u w:val="single"/>
          <w:lang w:val="ro-RO"/>
        </w:rPr>
        <w:t>depozitarea deşeurilor</w:t>
      </w:r>
      <w:r w:rsidRPr="00202342">
        <w:rPr>
          <w:rFonts w:ascii="Verdana" w:hAnsi="Verdana" w:cs="Verdana"/>
          <w:sz w:val="18"/>
          <w:szCs w:val="18"/>
          <w:lang w:val="ro-RO"/>
        </w:rPr>
        <w:t xml:space="preserve">, în vederea transpunerii </w:t>
      </w:r>
      <w:hyperlink r:id="rId25" w:tgtFrame="_blank" w:history="1">
        <w:r w:rsidRPr="00202342">
          <w:rPr>
            <w:rFonts w:ascii="Verdana" w:hAnsi="Verdana" w:cs="Verdana"/>
            <w:b/>
            <w:bCs/>
            <w:sz w:val="18"/>
            <w:szCs w:val="18"/>
            <w:lang w:val="ro-RO"/>
          </w:rPr>
          <w:t>Directivei 1999/31/CE</w:t>
        </w:r>
      </w:hyperlink>
      <w:r w:rsidRPr="00202342">
        <w:rPr>
          <w:rFonts w:ascii="Verdana" w:hAnsi="Verdana" w:cs="Verdana"/>
          <w:b/>
          <w:bCs/>
          <w:sz w:val="18"/>
          <w:szCs w:val="18"/>
          <w:lang w:val="ro-RO"/>
        </w:rPr>
        <w:t> privind depozitarea deşeurilor</w:t>
      </w:r>
      <w:r w:rsidRPr="00202342">
        <w:rPr>
          <w:rFonts w:ascii="Verdana" w:hAnsi="Verdana" w:cs="Verdana"/>
          <w:sz w:val="18"/>
          <w:szCs w:val="18"/>
          <w:lang w:val="ro-RO"/>
        </w:rPr>
        <w:t xml:space="preserve">, cu modificările şi completările ulterioare, şi a </w:t>
      </w:r>
      <w:r w:rsidRPr="00202342">
        <w:rPr>
          <w:rFonts w:ascii="Verdana" w:hAnsi="Verdana" w:cs="Verdana"/>
          <w:b/>
          <w:bCs/>
          <w:sz w:val="18"/>
          <w:szCs w:val="18"/>
          <w:lang w:val="ro-RO"/>
        </w:rPr>
        <w:t>Deciziei Consiliului 2003/33/CE privind stabilirea criteriilor si procedurilor pentru acceptarea deşeurilor la depozi</w:t>
      </w:r>
      <w:r w:rsidRPr="00EF6010">
        <w:rPr>
          <w:rFonts w:ascii="Verdana" w:hAnsi="Verdana" w:cs="Verdana"/>
          <w:sz w:val="18"/>
          <w:szCs w:val="18"/>
          <w:lang w:val="ro-RO"/>
        </w:rPr>
        <w:t>te ca urmare a art.16 si anexei II la Directiva 1999/31/CE, România a adoptat un cadru legislativ acoperitor, şi anume:</w:t>
      </w:r>
      <w:r w:rsidRPr="00202342">
        <w:rPr>
          <w:rFonts w:ascii="Verdana" w:hAnsi="Verdana" w:cs="Verdana"/>
          <w:b/>
          <w:bCs/>
          <w:sz w:val="18"/>
          <w:szCs w:val="18"/>
          <w:lang w:val="ro-RO"/>
        </w:rPr>
        <w:t xml:space="preserve"> </w:t>
      </w:r>
    </w:p>
    <w:p w:rsidR="00740A7C" w:rsidRPr="00202342" w:rsidRDefault="00740A7C" w:rsidP="00C21A33">
      <w:pPr>
        <w:spacing w:before="120" w:after="120" w:line="360" w:lineRule="auto"/>
        <w:jc w:val="both"/>
        <w:rPr>
          <w:rFonts w:ascii="Verdana" w:hAnsi="Verdana" w:cs="Verdana"/>
          <w:sz w:val="18"/>
          <w:szCs w:val="18"/>
          <w:lang w:val="ro-RO"/>
        </w:rPr>
      </w:pPr>
      <w:hyperlink r:id="rId26" w:tgtFrame="_blank" w:history="1">
        <w:r w:rsidRPr="00202342">
          <w:rPr>
            <w:rFonts w:ascii="Verdana" w:hAnsi="Verdana" w:cs="Verdana"/>
            <w:b/>
            <w:bCs/>
            <w:sz w:val="18"/>
            <w:szCs w:val="18"/>
            <w:lang w:val="ro-RO"/>
          </w:rPr>
          <w:t>Hotărârea nr. 349/2005</w:t>
        </w:r>
      </w:hyperlink>
      <w:r w:rsidRPr="00202342">
        <w:rPr>
          <w:rFonts w:ascii="Verdana" w:hAnsi="Verdana" w:cs="Verdana"/>
          <w:b/>
          <w:bCs/>
          <w:sz w:val="18"/>
          <w:szCs w:val="18"/>
          <w:lang w:val="ro-RO"/>
        </w:rPr>
        <w:t xml:space="preserve"> </w:t>
      </w:r>
      <w:r w:rsidRPr="00202342">
        <w:rPr>
          <w:rFonts w:ascii="Verdana" w:hAnsi="Verdana" w:cs="Verdana"/>
          <w:b/>
          <w:bCs/>
          <w:i/>
          <w:iCs/>
          <w:sz w:val="18"/>
          <w:szCs w:val="18"/>
          <w:lang w:val="ro-RO"/>
        </w:rPr>
        <w:t>privind depozitarea deşeurilor</w:t>
      </w:r>
      <w:r w:rsidRPr="00202342">
        <w:rPr>
          <w:rFonts w:ascii="Verdana" w:hAnsi="Verdana" w:cs="Verdana"/>
          <w:sz w:val="18"/>
          <w:szCs w:val="18"/>
          <w:lang w:val="ro-RO"/>
        </w:rPr>
        <w:t>, modificată prin HG nr. 210/2007 și HG nr. 1292/2010, coroborată cu</w:t>
      </w:r>
      <w:hyperlink r:id="rId27" w:tgtFrame="_blank" w:history="1">
        <w:r w:rsidRPr="00202342">
          <w:rPr>
            <w:rFonts w:ascii="Verdana" w:hAnsi="Verdana" w:cs="Verdana"/>
            <w:b/>
            <w:bCs/>
            <w:sz w:val="18"/>
            <w:szCs w:val="18"/>
            <w:lang w:val="ro-RO"/>
          </w:rPr>
          <w:t xml:space="preserve"> Ordinul  nr. 775 din 28 iulie 2006</w:t>
        </w:r>
      </w:hyperlink>
      <w:r w:rsidRPr="00202342">
        <w:rPr>
          <w:rFonts w:ascii="Verdana" w:hAnsi="Verdana" w:cs="Verdana"/>
          <w:b/>
          <w:bCs/>
          <w:sz w:val="18"/>
          <w:szCs w:val="18"/>
          <w:lang w:val="ro-RO"/>
        </w:rPr>
        <w:t> </w:t>
      </w:r>
      <w:r w:rsidRPr="00202342">
        <w:rPr>
          <w:rFonts w:ascii="Verdana" w:hAnsi="Verdana" w:cs="Verdana"/>
          <w:sz w:val="18"/>
          <w:szCs w:val="18"/>
          <w:lang w:val="ro-RO"/>
        </w:rPr>
        <w:t>(completat prin Ordinul nr. 27/2007) pentru aprobarea Listei localităţilor izolate care pot depozita deşe</w:t>
      </w:r>
      <w:r w:rsidRPr="00EF6010">
        <w:rPr>
          <w:rFonts w:ascii="Verdana" w:hAnsi="Verdana" w:cs="Verdana"/>
          <w:sz w:val="18"/>
          <w:szCs w:val="18"/>
          <w:lang w:val="ro-RO"/>
        </w:rPr>
        <w:t>urile municipale în depozitele existente ce sunt exceptate de la respectarea unor prevederi ale HG nr. 349/2005 privind depozitarea</w:t>
      </w:r>
      <w:r w:rsidRPr="00202342">
        <w:rPr>
          <w:rFonts w:ascii="Verdana" w:hAnsi="Verdana" w:cs="Verdana"/>
          <w:sz w:val="18"/>
          <w:szCs w:val="18"/>
          <w:lang w:val="ro-RO"/>
        </w:rPr>
        <w:t xml:space="preserve"> deşeurilor; se va avea în vedere că HG 349/2005 privind depozitarea deșeurilor prevede la art. 7 ca depozitarea deșeurilor este permisă numai dacă deșeurile sunt supuse în prealabil unor operații de tratare fezabile tehnic și care contribuie la îndeplinirea obiectivelor stabilite în hotărâre.</w:t>
      </w:r>
    </w:p>
    <w:p w:rsidR="00740A7C" w:rsidRPr="00202342" w:rsidRDefault="00740A7C" w:rsidP="00C21A33">
      <w:pPr>
        <w:spacing w:before="120" w:after="120" w:line="360" w:lineRule="auto"/>
        <w:jc w:val="both"/>
        <w:rPr>
          <w:rFonts w:ascii="Verdana" w:hAnsi="Verdana" w:cs="Verdana"/>
          <w:sz w:val="18"/>
          <w:szCs w:val="18"/>
          <w:lang w:val="ro-RO"/>
        </w:rPr>
      </w:pPr>
      <w:hyperlink r:id="rId28" w:tgtFrame="_blank" w:history="1">
        <w:r w:rsidRPr="00202342">
          <w:rPr>
            <w:rFonts w:ascii="Verdana" w:hAnsi="Verdana" w:cs="Verdana"/>
            <w:b/>
            <w:bCs/>
            <w:sz w:val="18"/>
            <w:szCs w:val="18"/>
            <w:lang w:val="ro-RO"/>
          </w:rPr>
          <w:t>Ordinul nr. 757/2004</w:t>
        </w:r>
      </w:hyperlink>
      <w:r w:rsidRPr="00202342">
        <w:rPr>
          <w:rFonts w:ascii="Verdana" w:hAnsi="Verdana" w:cs="Verdana"/>
          <w:sz w:val="18"/>
          <w:szCs w:val="18"/>
          <w:lang w:val="ro-RO"/>
        </w:rPr>
        <w:t> </w:t>
      </w:r>
      <w:r w:rsidRPr="00202342">
        <w:rPr>
          <w:rFonts w:ascii="Verdana" w:hAnsi="Verdana" w:cs="Verdana"/>
          <w:b/>
          <w:bCs/>
          <w:sz w:val="18"/>
          <w:szCs w:val="18"/>
          <w:lang w:val="ro-RO"/>
        </w:rPr>
        <w:t>pentru aprobarea Normativului tehnic privind depozitarea deşeurilor</w:t>
      </w:r>
      <w:r w:rsidRPr="00202342">
        <w:rPr>
          <w:rFonts w:ascii="Verdana" w:hAnsi="Verdana" w:cs="Verdana"/>
          <w:sz w:val="18"/>
          <w:szCs w:val="18"/>
          <w:lang w:val="ro-RO"/>
        </w:rPr>
        <w:t>, modificat prin</w:t>
      </w:r>
      <w:hyperlink r:id="rId29" w:tgtFrame="_blank" w:history="1">
        <w:r w:rsidRPr="00202342">
          <w:rPr>
            <w:rFonts w:ascii="Verdana" w:hAnsi="Verdana" w:cs="Verdana"/>
            <w:sz w:val="18"/>
            <w:szCs w:val="18"/>
            <w:lang w:val="ro-RO"/>
          </w:rPr>
          <w:t xml:space="preserve"> Ordinul nr. 1230/2005</w:t>
        </w:r>
      </w:hyperlink>
    </w:p>
    <w:p w:rsidR="00740A7C" w:rsidRDefault="00740A7C" w:rsidP="00C21A33">
      <w:pPr>
        <w:spacing w:before="120" w:after="120" w:line="360" w:lineRule="auto"/>
        <w:jc w:val="both"/>
        <w:rPr>
          <w:rFonts w:ascii="Verdana" w:hAnsi="Verdana" w:cs="Verdana"/>
          <w:sz w:val="18"/>
          <w:szCs w:val="18"/>
          <w:lang w:val="ro-RO"/>
        </w:rPr>
      </w:pPr>
      <w:hyperlink r:id="rId30" w:tgtFrame="_blank" w:history="1">
        <w:r w:rsidRPr="00202342">
          <w:rPr>
            <w:rFonts w:ascii="Verdana" w:hAnsi="Verdana" w:cs="Verdana"/>
            <w:b/>
            <w:bCs/>
            <w:sz w:val="18"/>
            <w:szCs w:val="18"/>
            <w:lang w:val="ro-RO"/>
          </w:rPr>
          <w:t>Ordinul nr. 95/2005</w:t>
        </w:r>
      </w:hyperlink>
      <w:r w:rsidRPr="00202342">
        <w:rPr>
          <w:rFonts w:ascii="Verdana" w:hAnsi="Verdana" w:cs="Verdana"/>
          <w:sz w:val="18"/>
          <w:szCs w:val="18"/>
          <w:lang w:val="ro-RO"/>
        </w:rPr>
        <w:t> </w:t>
      </w:r>
      <w:r w:rsidRPr="00202342">
        <w:rPr>
          <w:rFonts w:ascii="Verdana" w:hAnsi="Verdana" w:cs="Verdana"/>
          <w:b/>
          <w:bCs/>
          <w:sz w:val="18"/>
          <w:szCs w:val="18"/>
          <w:lang w:val="ro-RO"/>
        </w:rPr>
        <w:t>privind stabilirea criteriilor de acceptare şi procedurilor preliminare de acceptare a deşeurilor la depozitare şi lista naţională de deşeuri acceptate în fiecare clasă de depozit de deşeuri</w:t>
      </w:r>
      <w:r w:rsidRPr="00202342">
        <w:rPr>
          <w:rFonts w:ascii="Verdana" w:hAnsi="Verdana" w:cs="Verdana"/>
          <w:sz w:val="18"/>
          <w:szCs w:val="18"/>
          <w:lang w:val="ro-RO"/>
        </w:rPr>
        <w:t>, modificat prin Ordinul nr. 3838/2012.</w:t>
      </w:r>
    </w:p>
    <w:p w:rsidR="00740A7C" w:rsidRPr="00202342" w:rsidRDefault="00740A7C" w:rsidP="00C21A33">
      <w:pPr>
        <w:spacing w:before="120" w:after="120" w:line="360" w:lineRule="auto"/>
        <w:jc w:val="both"/>
        <w:rPr>
          <w:rFonts w:ascii="Verdana" w:hAnsi="Verdana" w:cs="Verdana"/>
          <w:sz w:val="18"/>
          <w:szCs w:val="18"/>
          <w:lang w:val="ro-RO"/>
        </w:rPr>
      </w:pPr>
      <w:r w:rsidRPr="00202342">
        <w:rPr>
          <w:rFonts w:ascii="Verdana" w:hAnsi="Verdana" w:cs="Verdana"/>
          <w:sz w:val="18"/>
          <w:szCs w:val="18"/>
          <w:lang w:val="ro-RO"/>
        </w:rPr>
        <w:t>În ceea ce priveşte</w:t>
      </w:r>
      <w:r w:rsidRPr="00202342">
        <w:rPr>
          <w:rFonts w:ascii="Verdana" w:hAnsi="Verdana" w:cs="Verdana"/>
          <w:b/>
          <w:bCs/>
          <w:sz w:val="18"/>
          <w:szCs w:val="18"/>
          <w:lang w:val="ro-RO"/>
        </w:rPr>
        <w:t xml:space="preserve"> </w:t>
      </w:r>
      <w:r w:rsidRPr="00202342">
        <w:rPr>
          <w:rFonts w:ascii="Verdana" w:hAnsi="Verdana" w:cs="Verdana"/>
          <w:b/>
          <w:bCs/>
          <w:sz w:val="18"/>
          <w:szCs w:val="18"/>
          <w:u w:val="single"/>
          <w:lang w:val="ro-RO"/>
        </w:rPr>
        <w:t>incinerarea deşeurilor</w:t>
      </w:r>
      <w:r w:rsidRPr="00D93918">
        <w:rPr>
          <w:rFonts w:ascii="Verdana" w:hAnsi="Verdana" w:cs="Verdana"/>
          <w:b/>
          <w:bCs/>
          <w:sz w:val="18"/>
          <w:szCs w:val="18"/>
          <w:lang w:val="ro-RO"/>
        </w:rPr>
        <w:t xml:space="preserve"> </w:t>
      </w:r>
      <w:r w:rsidRPr="00EF6010">
        <w:rPr>
          <w:rFonts w:ascii="Verdana" w:hAnsi="Verdana" w:cs="Verdana"/>
          <w:sz w:val="18"/>
          <w:szCs w:val="18"/>
          <w:lang w:val="ro-RO"/>
        </w:rPr>
        <w:t xml:space="preserve">(transpunerea </w:t>
      </w:r>
      <w:r w:rsidRPr="00202342">
        <w:rPr>
          <w:rFonts w:ascii="Verdana" w:hAnsi="Verdana" w:cs="Verdana"/>
          <w:b/>
          <w:bCs/>
          <w:i/>
          <w:iCs/>
          <w:sz w:val="18"/>
          <w:szCs w:val="18"/>
          <w:lang w:val="ro-RO"/>
        </w:rPr>
        <w:t xml:space="preserve">Directivei 2000/76/CE privind incinerarea deşeurilor </w:t>
      </w:r>
      <w:r w:rsidRPr="00202342">
        <w:rPr>
          <w:rFonts w:ascii="Verdana" w:hAnsi="Verdana" w:cs="Verdana"/>
          <w:sz w:val="18"/>
          <w:szCs w:val="18"/>
          <w:lang w:val="ro-RO"/>
        </w:rPr>
        <w:t>cu modificările şi completările ulterioare), cadrul legislativ naţional include:</w:t>
      </w:r>
    </w:p>
    <w:p w:rsidR="00740A7C" w:rsidRPr="00202342" w:rsidRDefault="00740A7C" w:rsidP="00C21A33">
      <w:pPr>
        <w:spacing w:before="120" w:after="120" w:line="360" w:lineRule="auto"/>
        <w:jc w:val="both"/>
        <w:rPr>
          <w:rFonts w:ascii="Verdana" w:hAnsi="Verdana" w:cs="Verdana"/>
          <w:sz w:val="18"/>
          <w:szCs w:val="18"/>
          <w:lang w:val="ro-RO"/>
        </w:rPr>
      </w:pPr>
      <w:hyperlink r:id="rId31" w:tgtFrame="_blank" w:history="1">
        <w:r w:rsidRPr="00202342">
          <w:rPr>
            <w:rFonts w:ascii="Verdana" w:hAnsi="Verdana" w:cs="Verdana"/>
            <w:b/>
            <w:bCs/>
            <w:sz w:val="18"/>
            <w:szCs w:val="18"/>
            <w:lang w:val="ro-RO"/>
          </w:rPr>
          <w:t>Hotărârea  nr. 128/2002</w:t>
        </w:r>
      </w:hyperlink>
      <w:r w:rsidRPr="00202342">
        <w:rPr>
          <w:rFonts w:ascii="Verdana" w:hAnsi="Verdana" w:cs="Verdana"/>
          <w:sz w:val="18"/>
          <w:szCs w:val="18"/>
          <w:lang w:val="ro-RO"/>
        </w:rPr>
        <w:t xml:space="preserve"> </w:t>
      </w:r>
      <w:r w:rsidRPr="00202342">
        <w:rPr>
          <w:rFonts w:ascii="Verdana" w:hAnsi="Verdana" w:cs="Verdana"/>
          <w:b/>
          <w:bCs/>
          <w:sz w:val="18"/>
          <w:szCs w:val="18"/>
          <w:lang w:val="ro-RO"/>
        </w:rPr>
        <w:t>privind incinerarea deşeurilor</w:t>
      </w:r>
      <w:r w:rsidRPr="00202342">
        <w:rPr>
          <w:rFonts w:ascii="Verdana" w:hAnsi="Verdana" w:cs="Verdana"/>
          <w:sz w:val="18"/>
          <w:szCs w:val="18"/>
          <w:lang w:val="ro-RO"/>
        </w:rPr>
        <w:t xml:space="preserve">, modificată şi  completată prin </w:t>
      </w:r>
      <w:hyperlink r:id="rId32" w:tgtFrame="_blank" w:history="1">
        <w:r w:rsidRPr="00202342">
          <w:rPr>
            <w:rFonts w:ascii="Verdana" w:hAnsi="Verdana" w:cs="Verdana"/>
            <w:sz w:val="18"/>
            <w:szCs w:val="18"/>
            <w:lang w:val="ro-RO"/>
          </w:rPr>
          <w:t>HG  nr. 268/2005</w:t>
        </w:r>
      </w:hyperlink>
      <w:r w:rsidRPr="00202342">
        <w:rPr>
          <w:rFonts w:ascii="Verdana" w:hAnsi="Verdana" w:cs="Verdana"/>
          <w:sz w:val="18"/>
          <w:szCs w:val="18"/>
          <w:lang w:val="ro-RO"/>
        </w:rPr>
        <w:t xml:space="preserve"> și </w:t>
      </w:r>
      <w:hyperlink r:id="rId33" w:tgtFrame="_blank" w:history="1">
        <w:r w:rsidRPr="00202342">
          <w:rPr>
            <w:rFonts w:ascii="Verdana" w:hAnsi="Verdana" w:cs="Verdana"/>
            <w:sz w:val="18"/>
            <w:szCs w:val="18"/>
            <w:lang w:val="ro-RO"/>
          </w:rPr>
          <w:t>HG nr. 427/2010</w:t>
        </w:r>
      </w:hyperlink>
    </w:p>
    <w:p w:rsidR="00740A7C" w:rsidRPr="00EF6010" w:rsidRDefault="00740A7C" w:rsidP="00C21A33">
      <w:pPr>
        <w:spacing w:before="120" w:after="120" w:line="360" w:lineRule="auto"/>
        <w:jc w:val="both"/>
        <w:rPr>
          <w:rFonts w:ascii="Verdana" w:hAnsi="Verdana" w:cs="Verdana"/>
          <w:sz w:val="18"/>
          <w:szCs w:val="18"/>
          <w:lang w:val="ro-RO"/>
        </w:rPr>
      </w:pPr>
      <w:hyperlink r:id="rId34" w:tgtFrame="_blank" w:history="1">
        <w:r w:rsidRPr="00202342">
          <w:rPr>
            <w:rFonts w:ascii="Verdana" w:hAnsi="Verdana" w:cs="Verdana"/>
            <w:b/>
            <w:bCs/>
            <w:sz w:val="18"/>
            <w:szCs w:val="18"/>
            <w:lang w:val="ro-RO"/>
          </w:rPr>
          <w:t>Ordinul nr. 756/2004</w:t>
        </w:r>
      </w:hyperlink>
      <w:r w:rsidRPr="00202342">
        <w:rPr>
          <w:rFonts w:ascii="Verdana" w:hAnsi="Verdana" w:cs="Verdana"/>
          <w:b/>
          <w:bCs/>
          <w:sz w:val="18"/>
          <w:szCs w:val="18"/>
          <w:lang w:val="ro-RO"/>
        </w:rPr>
        <w:t> </w:t>
      </w:r>
      <w:r w:rsidRPr="00202342">
        <w:rPr>
          <w:rFonts w:ascii="Verdana" w:hAnsi="Verdana" w:cs="Verdana"/>
          <w:sz w:val="18"/>
          <w:szCs w:val="18"/>
          <w:lang w:val="ro-RO"/>
        </w:rPr>
        <w:t xml:space="preserve">aprobă </w:t>
      </w:r>
      <w:r w:rsidRPr="00202342">
        <w:rPr>
          <w:rFonts w:ascii="Verdana" w:hAnsi="Verdana" w:cs="Verdana"/>
          <w:b/>
          <w:bCs/>
          <w:sz w:val="18"/>
          <w:szCs w:val="18"/>
          <w:lang w:val="ro-RO"/>
        </w:rPr>
        <w:t>Normativul tehnic privind incinerarea deşeurilor</w:t>
      </w:r>
      <w:r w:rsidRPr="00202342">
        <w:rPr>
          <w:rFonts w:ascii="Verdana" w:hAnsi="Verdana" w:cs="Verdana"/>
          <w:sz w:val="18"/>
          <w:szCs w:val="18"/>
          <w:lang w:val="ro-RO"/>
        </w:rPr>
        <w:t xml:space="preserve"> care se aplică în conformitate cu prevederile HG nr. 128/2002</w:t>
      </w:r>
    </w:p>
    <w:p w:rsidR="00740A7C" w:rsidRDefault="00740A7C" w:rsidP="00C21A33">
      <w:pPr>
        <w:spacing w:before="120" w:after="120" w:line="360" w:lineRule="auto"/>
        <w:jc w:val="both"/>
        <w:rPr>
          <w:rFonts w:ascii="Verdana" w:hAnsi="Verdana" w:cs="Verdana"/>
          <w:sz w:val="18"/>
          <w:szCs w:val="18"/>
          <w:lang w:val="ro-RO"/>
        </w:rPr>
      </w:pPr>
      <w:hyperlink r:id="rId35" w:tgtFrame="_blank" w:history="1">
        <w:r w:rsidRPr="00202342">
          <w:rPr>
            <w:rFonts w:ascii="Verdana" w:hAnsi="Verdana" w:cs="Verdana"/>
            <w:b/>
            <w:bCs/>
            <w:sz w:val="18"/>
            <w:szCs w:val="18"/>
            <w:lang w:val="ro-RO"/>
          </w:rPr>
          <w:t>Ordinul  nr. 1274/2005</w:t>
        </w:r>
      </w:hyperlink>
      <w:r w:rsidRPr="00202342">
        <w:rPr>
          <w:rFonts w:ascii="Verdana" w:hAnsi="Verdana" w:cs="Verdana"/>
          <w:b/>
          <w:bCs/>
          <w:sz w:val="18"/>
          <w:szCs w:val="18"/>
          <w:lang w:val="ro-RO"/>
        </w:rPr>
        <w:t xml:space="preserve">  privind emiterea avizului de mediu la încetarea activităţilor de eliminare a deşeurilor, respectiv depozitare şi incinerare</w:t>
      </w:r>
      <w:r w:rsidRPr="00202342">
        <w:rPr>
          <w:rFonts w:ascii="Verdana" w:hAnsi="Verdana" w:cs="Verdana"/>
          <w:sz w:val="18"/>
          <w:szCs w:val="18"/>
          <w:lang w:val="ro-RO"/>
        </w:rPr>
        <w:t xml:space="preserve">, completat prin </w:t>
      </w:r>
      <w:hyperlink r:id="rId36" w:tgtFrame="_blank" w:history="1">
        <w:r w:rsidRPr="00202342">
          <w:rPr>
            <w:rFonts w:ascii="Verdana" w:hAnsi="Verdana" w:cs="Verdana"/>
            <w:sz w:val="18"/>
            <w:szCs w:val="18"/>
            <w:lang w:val="ro-RO"/>
          </w:rPr>
          <w:t>Ordinul nr. 636/2008</w:t>
        </w:r>
      </w:hyperlink>
    </w:p>
    <w:p w:rsidR="00740A7C" w:rsidRPr="00202342" w:rsidRDefault="00740A7C" w:rsidP="00C21A33">
      <w:pPr>
        <w:spacing w:before="120" w:after="120" w:line="360" w:lineRule="auto"/>
        <w:jc w:val="both"/>
        <w:rPr>
          <w:rFonts w:ascii="Verdana" w:hAnsi="Verdana" w:cs="Verdana"/>
          <w:sz w:val="18"/>
          <w:szCs w:val="18"/>
          <w:lang w:val="ro-RO"/>
        </w:rPr>
      </w:pPr>
    </w:p>
    <w:p w:rsidR="00740A7C" w:rsidRPr="00EF6010" w:rsidRDefault="00740A7C" w:rsidP="00C21A33">
      <w:pPr>
        <w:spacing w:before="120" w:after="120" w:line="360" w:lineRule="auto"/>
        <w:jc w:val="both"/>
        <w:rPr>
          <w:rFonts w:ascii="Verdana" w:hAnsi="Verdana" w:cs="Verdana"/>
          <w:sz w:val="18"/>
          <w:szCs w:val="18"/>
          <w:lang w:val="ro-RO"/>
        </w:rPr>
      </w:pPr>
    </w:p>
    <w:p w:rsidR="00740A7C" w:rsidRPr="005E3B77" w:rsidRDefault="00740A7C" w:rsidP="00C21A33">
      <w:pPr>
        <w:pBdr>
          <w:top w:val="single" w:sz="4" w:space="1" w:color="auto"/>
          <w:left w:val="single" w:sz="4" w:space="4" w:color="auto"/>
          <w:bottom w:val="single" w:sz="4" w:space="1" w:color="auto"/>
          <w:right w:val="single" w:sz="4" w:space="4" w:color="auto"/>
        </w:pBdr>
        <w:shd w:val="clear" w:color="auto" w:fill="548DD4"/>
        <w:spacing w:line="360" w:lineRule="auto"/>
        <w:rPr>
          <w:rFonts w:ascii="Verdana" w:hAnsi="Verdana" w:cs="Verdana"/>
          <w:sz w:val="18"/>
          <w:szCs w:val="18"/>
          <w:lang w:val="ro-RO"/>
        </w:rPr>
      </w:pPr>
      <w:bookmarkStart w:id="26" w:name="_Toc407573245"/>
      <w:r w:rsidRPr="005E3B77">
        <w:rPr>
          <w:rFonts w:ascii="Verdana" w:hAnsi="Verdana" w:cs="Verdana"/>
          <w:sz w:val="18"/>
          <w:szCs w:val="18"/>
          <w:lang w:val="ro-RO"/>
        </w:rPr>
        <w:t>Cadrul legal privind serviciul public de salubrizare</w:t>
      </w:r>
      <w:bookmarkEnd w:id="26"/>
    </w:p>
    <w:p w:rsidR="00740A7C" w:rsidRPr="00EF6010" w:rsidRDefault="00740A7C" w:rsidP="00C21A33">
      <w:pPr>
        <w:spacing w:before="120" w:after="120" w:line="360" w:lineRule="auto"/>
        <w:jc w:val="both"/>
        <w:rPr>
          <w:rFonts w:ascii="Verdana" w:hAnsi="Verdana" w:cs="Verdana"/>
          <w:b/>
          <w:bCs/>
          <w:sz w:val="18"/>
          <w:szCs w:val="18"/>
          <w:lang w:val="ro-RO"/>
        </w:rPr>
      </w:pPr>
      <w:r w:rsidRPr="00202342">
        <w:rPr>
          <w:rFonts w:ascii="Verdana" w:hAnsi="Verdana" w:cs="Verdana"/>
          <w:sz w:val="18"/>
          <w:szCs w:val="18"/>
          <w:lang w:val="ro-RO"/>
        </w:rPr>
        <w:t>Cadrul legislativ privind serviciul public de salubrizare se bazează în principal pe următoarele acte legislative:</w:t>
      </w:r>
    </w:p>
    <w:p w:rsidR="00740A7C" w:rsidRPr="00202342" w:rsidRDefault="00740A7C" w:rsidP="00C21A33">
      <w:pPr>
        <w:spacing w:line="360" w:lineRule="auto"/>
        <w:jc w:val="both"/>
        <w:rPr>
          <w:rFonts w:ascii="Verdana" w:hAnsi="Verdana" w:cs="Verdana"/>
          <w:sz w:val="18"/>
          <w:szCs w:val="18"/>
          <w:lang w:val="ro-RO"/>
        </w:rPr>
      </w:pPr>
      <w:r w:rsidRPr="00EF6010">
        <w:rPr>
          <w:rFonts w:ascii="Verdana" w:hAnsi="Verdana" w:cs="Verdana"/>
          <w:b/>
          <w:bCs/>
          <w:sz w:val="18"/>
          <w:szCs w:val="18"/>
          <w:lang w:val="ro-RO"/>
        </w:rPr>
        <w:t xml:space="preserve">Legea nr. 51/2006 </w:t>
      </w:r>
      <w:r w:rsidRPr="00202342">
        <w:rPr>
          <w:rFonts w:ascii="Verdana" w:hAnsi="Verdana" w:cs="Verdana"/>
          <w:sz w:val="18"/>
          <w:szCs w:val="18"/>
          <w:lang w:val="ro-RO"/>
        </w:rPr>
        <w:t>privind</w:t>
      </w:r>
      <w:r w:rsidRPr="00202342">
        <w:rPr>
          <w:rFonts w:ascii="Verdana" w:hAnsi="Verdana" w:cs="Verdana"/>
          <w:b/>
          <w:bCs/>
          <w:sz w:val="18"/>
          <w:szCs w:val="18"/>
          <w:lang w:val="ro-RO"/>
        </w:rPr>
        <w:t xml:space="preserve"> </w:t>
      </w:r>
      <w:r w:rsidRPr="00202342">
        <w:rPr>
          <w:rFonts w:ascii="Verdana" w:hAnsi="Verdana" w:cs="Verdana"/>
          <w:b/>
          <w:bCs/>
          <w:i/>
          <w:iCs/>
          <w:color w:val="000010"/>
          <w:sz w:val="18"/>
          <w:szCs w:val="18"/>
          <w:shd w:val="clear" w:color="auto" w:fill="FFFFFF"/>
          <w:lang w:val="ro-RO"/>
        </w:rPr>
        <w:t>serviciile comunitare de utilităţi publice</w:t>
      </w:r>
      <w:r w:rsidRPr="00202342">
        <w:rPr>
          <w:rFonts w:ascii="Verdana" w:hAnsi="Verdana" w:cs="Verdana"/>
          <w:b/>
          <w:bCs/>
          <w:sz w:val="18"/>
          <w:szCs w:val="18"/>
          <w:lang w:val="ro-RO"/>
        </w:rPr>
        <w:t xml:space="preserve">, </w:t>
      </w:r>
      <w:r w:rsidRPr="00202342">
        <w:rPr>
          <w:rFonts w:ascii="Verdana" w:hAnsi="Verdana" w:cs="Verdana"/>
          <w:sz w:val="18"/>
          <w:szCs w:val="18"/>
          <w:lang w:val="ro-RO"/>
        </w:rPr>
        <w:t>republicată</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lang w:val="ro-RO"/>
        </w:rPr>
        <w:t>Legea nr. 101/2006</w:t>
      </w:r>
      <w:r w:rsidRPr="00202342">
        <w:rPr>
          <w:rFonts w:ascii="Verdana" w:hAnsi="Verdana" w:cs="Verdana"/>
          <w:sz w:val="18"/>
          <w:szCs w:val="18"/>
          <w:lang w:val="ro-RO"/>
        </w:rPr>
        <w:t xml:space="preserve"> </w:t>
      </w:r>
      <w:r w:rsidRPr="00202342">
        <w:rPr>
          <w:rFonts w:ascii="Verdana" w:hAnsi="Verdana" w:cs="Verdana"/>
          <w:b/>
          <w:bCs/>
          <w:i/>
          <w:iCs/>
          <w:sz w:val="18"/>
          <w:szCs w:val="18"/>
          <w:lang w:val="ro-RO"/>
        </w:rPr>
        <w:t>a serviciului de salubrizare a localităţilor</w:t>
      </w:r>
      <w:r w:rsidRPr="00202342">
        <w:rPr>
          <w:rFonts w:ascii="Verdana" w:hAnsi="Verdana" w:cs="Verdana"/>
          <w:sz w:val="18"/>
          <w:szCs w:val="18"/>
          <w:lang w:val="ro-RO"/>
        </w:rPr>
        <w:t>, republicată</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lang w:val="ro-RO"/>
        </w:rPr>
        <w:t>Hotărârea Guvernului nr. 246/2006</w:t>
      </w:r>
      <w:r w:rsidRPr="00202342">
        <w:rPr>
          <w:rFonts w:ascii="Verdana" w:hAnsi="Verdana" w:cs="Verdana"/>
          <w:sz w:val="18"/>
          <w:szCs w:val="18"/>
          <w:lang w:val="ro-RO"/>
        </w:rPr>
        <w:t xml:space="preserve"> pentru aprobarea Strategiei naţionale privind accelerarea dezvoltării serviciilor comunitare de utilităţi publice.</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lang w:val="ro-RO"/>
        </w:rPr>
        <w:t>Ordinul 109/2007</w:t>
      </w:r>
      <w:r w:rsidRPr="00202342">
        <w:rPr>
          <w:rFonts w:ascii="Verdana" w:hAnsi="Verdana" w:cs="Verdana"/>
          <w:sz w:val="18"/>
          <w:szCs w:val="18"/>
          <w:lang w:val="ro-RO"/>
        </w:rPr>
        <w:t xml:space="preserve"> al preşedintelui Autorităţii Naţionale de Reglementare pentru Serviciile Comunitare de Utilităţi Publice privind aprobarea Normelor metodologice de stabilire, ajustare sau modificare a tarifelor pentru activităţile specifice serviciului de salubrizare a localităţilor.</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lang w:val="ro-RO"/>
        </w:rPr>
        <w:t xml:space="preserve">Ordinul 82/2015 </w:t>
      </w:r>
      <w:r w:rsidRPr="00202342">
        <w:rPr>
          <w:rFonts w:ascii="Verdana" w:hAnsi="Verdana" w:cs="Verdana"/>
          <w:sz w:val="18"/>
          <w:szCs w:val="18"/>
          <w:lang w:val="ro-RO"/>
        </w:rPr>
        <w:t>al preşedintelui Autorităţii Naţionale de Reglementare pentru Serviciile Comunitare de Utilităţi Publice privind aprobarea Regulamentului-cadru al serviciului de salubrizare a localităţilor.</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lang w:val="ro-RO"/>
        </w:rPr>
        <w:t>Ordinul 111/2007</w:t>
      </w:r>
      <w:r w:rsidRPr="00202342">
        <w:rPr>
          <w:rFonts w:ascii="Verdana" w:hAnsi="Verdana" w:cs="Verdana"/>
          <w:sz w:val="18"/>
          <w:szCs w:val="18"/>
          <w:lang w:val="ro-RO"/>
        </w:rPr>
        <w:t xml:space="preserve"> al preşedintelui Autorităţii Naţionale de Reglementare pentru Serviciile Comunitare de Utilităţi Publice privind aprobarea Caietului de sarcini-cadru al serviciului de salubrizare a localităţilor.</w:t>
      </w:r>
    </w:p>
    <w:p w:rsidR="00740A7C" w:rsidRPr="00202342" w:rsidRDefault="00740A7C" w:rsidP="00C21A33">
      <w:pPr>
        <w:spacing w:line="360" w:lineRule="auto"/>
        <w:jc w:val="both"/>
        <w:rPr>
          <w:rFonts w:ascii="Verdana" w:hAnsi="Verdana" w:cs="Verdana"/>
          <w:sz w:val="18"/>
          <w:szCs w:val="18"/>
          <w:lang w:val="ro-RO"/>
        </w:rPr>
      </w:pPr>
      <w:r w:rsidRPr="00202342">
        <w:rPr>
          <w:rFonts w:ascii="Verdana" w:hAnsi="Verdana" w:cs="Verdana"/>
          <w:b/>
          <w:bCs/>
          <w:sz w:val="18"/>
          <w:szCs w:val="18"/>
          <w:lang w:val="ro-RO"/>
        </w:rPr>
        <w:t>Ordinul 112/2007</w:t>
      </w:r>
      <w:r w:rsidRPr="00202342">
        <w:rPr>
          <w:rFonts w:ascii="Verdana" w:hAnsi="Verdana" w:cs="Verdana"/>
          <w:sz w:val="18"/>
          <w:szCs w:val="18"/>
          <w:lang w:val="ro-RO"/>
        </w:rPr>
        <w:t xml:space="preserve"> al preşedintelui Autorităţii Naţionale de Reglementare pentru Serviciile Comunitare de Utilităţi Publice privind aprobarea Contractului-cadru de prestare a serviciului de salubrizare a localităţilor.</w:t>
      </w:r>
    </w:p>
    <w:p w:rsidR="00740A7C" w:rsidRPr="00202342" w:rsidRDefault="00740A7C" w:rsidP="00C21A33">
      <w:pPr>
        <w:spacing w:line="360" w:lineRule="auto"/>
        <w:jc w:val="both"/>
        <w:rPr>
          <w:rFonts w:ascii="Verdana" w:hAnsi="Verdana" w:cs="Verdana"/>
          <w:color w:val="000000"/>
          <w:sz w:val="18"/>
          <w:szCs w:val="18"/>
          <w:lang w:val="ro-RO"/>
        </w:rPr>
      </w:pPr>
      <w:r w:rsidRPr="00202342">
        <w:rPr>
          <w:rFonts w:ascii="Verdana" w:hAnsi="Verdana" w:cs="Verdana"/>
          <w:b/>
          <w:bCs/>
          <w:color w:val="000000"/>
          <w:sz w:val="18"/>
          <w:szCs w:val="18"/>
          <w:lang w:val="ro-RO"/>
        </w:rPr>
        <w:t>Legea nr. 215/2001</w:t>
      </w:r>
      <w:r w:rsidRPr="00202342">
        <w:rPr>
          <w:rFonts w:ascii="Verdana" w:hAnsi="Verdana" w:cs="Verdana"/>
          <w:color w:val="000000"/>
          <w:sz w:val="18"/>
          <w:szCs w:val="18"/>
          <w:lang w:val="ro-RO"/>
        </w:rPr>
        <w:t xml:space="preserve"> a administrației publice locale, republicata, cu modificările şi completările ulterioare reglementează regimul general al autonomiei locale precum şi organizarea şi funcționarea administrației publice locale.</w:t>
      </w:r>
    </w:p>
    <w:p w:rsidR="00740A7C" w:rsidRPr="00202342" w:rsidRDefault="00740A7C" w:rsidP="00C21A33">
      <w:pPr>
        <w:spacing w:line="360" w:lineRule="auto"/>
        <w:jc w:val="both"/>
        <w:rPr>
          <w:rFonts w:ascii="Verdana" w:hAnsi="Verdana" w:cs="Verdana"/>
          <w:color w:val="000000"/>
          <w:sz w:val="18"/>
          <w:szCs w:val="18"/>
          <w:lang w:val="ro-RO"/>
        </w:rPr>
      </w:pPr>
      <w:r w:rsidRPr="00202342">
        <w:rPr>
          <w:rFonts w:ascii="Verdana" w:hAnsi="Verdana" w:cs="Verdana"/>
          <w:b/>
          <w:bCs/>
          <w:color w:val="000000"/>
          <w:sz w:val="18"/>
          <w:szCs w:val="18"/>
          <w:lang w:val="ro-RO"/>
        </w:rPr>
        <w:t>Legea nr.195/2006</w:t>
      </w:r>
      <w:r w:rsidRPr="00202342">
        <w:rPr>
          <w:rFonts w:ascii="Verdana" w:hAnsi="Verdana" w:cs="Verdana"/>
          <w:color w:val="000000"/>
          <w:sz w:val="18"/>
          <w:szCs w:val="18"/>
          <w:lang w:val="ro-RO"/>
        </w:rPr>
        <w:t>, legea cadru a descentralizării stabilește principiile, regulile şi cadrul instituţional care reglementează procesul de descentralizare administrativă şi financiară. Din această lege derivă faptul că atunci când serviciile de salubrizare se realizează prin intermediul unui operator regional responsabilitatea aparține atât Consiliului Local cât şi Consiliului Județean.</w:t>
      </w:r>
    </w:p>
    <w:p w:rsidR="00740A7C" w:rsidRPr="00202342" w:rsidRDefault="00740A7C" w:rsidP="00C21A33">
      <w:pPr>
        <w:spacing w:line="360" w:lineRule="auto"/>
        <w:jc w:val="both"/>
        <w:rPr>
          <w:rFonts w:ascii="Verdana" w:hAnsi="Verdana" w:cs="Verdana"/>
          <w:color w:val="000000"/>
          <w:sz w:val="18"/>
          <w:szCs w:val="18"/>
          <w:lang w:val="ro-RO"/>
        </w:rPr>
      </w:pPr>
      <w:r w:rsidRPr="00202342">
        <w:rPr>
          <w:rFonts w:ascii="Verdana" w:hAnsi="Verdana" w:cs="Verdana"/>
          <w:b/>
          <w:bCs/>
          <w:color w:val="000000"/>
          <w:sz w:val="18"/>
          <w:szCs w:val="18"/>
          <w:lang w:val="ro-RO"/>
        </w:rPr>
        <w:t xml:space="preserve">Legea nr. 213/1998 </w:t>
      </w:r>
      <w:r w:rsidRPr="00202342">
        <w:rPr>
          <w:rFonts w:ascii="Verdana" w:hAnsi="Verdana" w:cs="Verdana"/>
          <w:color w:val="000000"/>
          <w:sz w:val="18"/>
          <w:szCs w:val="18"/>
          <w:lang w:val="ro-RO"/>
        </w:rPr>
        <w:t>privind proprietatea publică şi regimul juridic al acesteia, cu modificările şi completările ulterioare.</w:t>
      </w:r>
    </w:p>
    <w:p w:rsidR="00740A7C" w:rsidRPr="00202342" w:rsidRDefault="00740A7C" w:rsidP="00C21A33">
      <w:pPr>
        <w:spacing w:line="360" w:lineRule="auto"/>
        <w:jc w:val="both"/>
        <w:rPr>
          <w:rFonts w:ascii="Verdana" w:hAnsi="Verdana" w:cs="Verdana"/>
          <w:color w:val="000000"/>
          <w:sz w:val="18"/>
          <w:szCs w:val="18"/>
          <w:lang w:val="ro-RO"/>
        </w:rPr>
      </w:pPr>
      <w:r w:rsidRPr="00202342">
        <w:rPr>
          <w:rFonts w:ascii="Verdana" w:hAnsi="Verdana" w:cs="Verdana"/>
          <w:b/>
          <w:bCs/>
          <w:color w:val="000000"/>
          <w:sz w:val="18"/>
          <w:szCs w:val="18"/>
          <w:lang w:val="ro-RO"/>
        </w:rPr>
        <w:t>Legea nr. 273/2006</w:t>
      </w:r>
      <w:r w:rsidRPr="00202342">
        <w:rPr>
          <w:rFonts w:ascii="Verdana" w:hAnsi="Verdana" w:cs="Verdana"/>
          <w:color w:val="000000"/>
          <w:sz w:val="18"/>
          <w:szCs w:val="18"/>
          <w:lang w:val="ro-RO"/>
        </w:rPr>
        <w:t xml:space="preserve"> privind finanțele publice locale, cu modificările şi completările ulterioare stabilește principiile, cadrul general şi procedurile privind formarea, administrarea, angajarea şi utilizarea fondurilor publice locale, precum şi responsabilitățile autorităţilor administrației publice locale şi ale instituțiilor publice implicate în domeniul finanțelor publice locale.</w:t>
      </w:r>
    </w:p>
    <w:p w:rsidR="00740A7C" w:rsidRPr="00202342" w:rsidRDefault="00740A7C" w:rsidP="00C21A33">
      <w:pPr>
        <w:spacing w:line="360" w:lineRule="auto"/>
        <w:ind w:left="6"/>
        <w:jc w:val="both"/>
        <w:rPr>
          <w:rFonts w:ascii="Verdana" w:hAnsi="Verdana" w:cs="Verdana"/>
          <w:sz w:val="18"/>
          <w:szCs w:val="18"/>
          <w:lang w:val="ro-RO"/>
        </w:rPr>
      </w:pPr>
      <w:r w:rsidRPr="00202342">
        <w:rPr>
          <w:rFonts w:ascii="Verdana" w:hAnsi="Verdana" w:cs="Verdana"/>
          <w:b/>
          <w:bCs/>
          <w:sz w:val="18"/>
          <w:szCs w:val="18"/>
          <w:lang w:val="ro-RO"/>
        </w:rPr>
        <w:t xml:space="preserve">Ordinul Ministerului Sănătății nr. 119/2014 </w:t>
      </w:r>
      <w:r w:rsidRPr="00202342">
        <w:rPr>
          <w:rFonts w:ascii="Verdana" w:hAnsi="Verdana" w:cs="Verdana"/>
          <w:sz w:val="18"/>
          <w:szCs w:val="18"/>
          <w:lang w:val="ro-RO"/>
        </w:rPr>
        <w:t>pentru aprobarea Normelor de igienă şi sănătate publică privind mediul de viaţă al populaţiei.</w:t>
      </w:r>
    </w:p>
    <w:p w:rsidR="00740A7C" w:rsidRPr="00202342" w:rsidRDefault="00740A7C" w:rsidP="00C21A33">
      <w:pPr>
        <w:spacing w:line="360" w:lineRule="auto"/>
        <w:ind w:left="6"/>
        <w:jc w:val="both"/>
        <w:rPr>
          <w:rFonts w:ascii="Verdana" w:hAnsi="Verdana" w:cs="Verdana"/>
          <w:sz w:val="18"/>
          <w:szCs w:val="18"/>
          <w:lang w:val="ro-RO"/>
        </w:rPr>
      </w:pPr>
      <w:r w:rsidRPr="00202342">
        <w:rPr>
          <w:rFonts w:ascii="Verdana" w:hAnsi="Verdana" w:cs="Verdana"/>
          <w:b/>
          <w:bCs/>
          <w:sz w:val="18"/>
          <w:szCs w:val="18"/>
          <w:lang w:val="ro-RO"/>
        </w:rPr>
        <w:t>Ordinul ANRSC nr. 102/2007</w:t>
      </w:r>
      <w:r w:rsidRPr="00202342">
        <w:rPr>
          <w:rFonts w:ascii="Verdana" w:hAnsi="Verdana" w:cs="Verdana"/>
          <w:sz w:val="18"/>
          <w:szCs w:val="18"/>
          <w:lang w:val="ro-RO"/>
        </w:rPr>
        <w:t xml:space="preserve"> privind aprobarea Regulamentului de constatare, notificare şi sancționare a abaterilor de la reglementările emise în domeniul de activitate al Autorităţii Naționale de Reglementare pentru Serviciile Publice de Gospodărie Comunala (ANRSC).</w:t>
      </w:r>
    </w:p>
    <w:p w:rsidR="00740A7C" w:rsidRPr="005E3B77" w:rsidRDefault="00740A7C" w:rsidP="00C21A33">
      <w:pPr>
        <w:pBdr>
          <w:top w:val="single" w:sz="4" w:space="1" w:color="auto"/>
          <w:left w:val="single" w:sz="4" w:space="4" w:color="auto"/>
          <w:bottom w:val="single" w:sz="4" w:space="1" w:color="auto"/>
          <w:right w:val="single" w:sz="4" w:space="4" w:color="auto"/>
        </w:pBdr>
        <w:shd w:val="clear" w:color="auto" w:fill="548DD4"/>
        <w:spacing w:line="360" w:lineRule="auto"/>
        <w:rPr>
          <w:rFonts w:ascii="Verdana" w:hAnsi="Verdana" w:cs="Verdana"/>
          <w:sz w:val="18"/>
          <w:szCs w:val="18"/>
          <w:lang w:val="ro-RO"/>
        </w:rPr>
      </w:pPr>
      <w:r w:rsidRPr="005E3B77">
        <w:rPr>
          <w:rFonts w:ascii="Verdana" w:hAnsi="Verdana" w:cs="Verdana"/>
          <w:sz w:val="18"/>
          <w:szCs w:val="18"/>
          <w:lang w:val="ro-RO"/>
        </w:rPr>
        <w:t>Cadrul legislative local privind serviciul public de salubrizare</w:t>
      </w:r>
    </w:p>
    <w:p w:rsidR="00740A7C" w:rsidRPr="00EF6010"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353/2009</w:t>
      </w:r>
      <w:r w:rsidRPr="00202342">
        <w:rPr>
          <w:rFonts w:ascii="Verdana" w:hAnsi="Verdana" w:cs="Verdana"/>
          <w:sz w:val="18"/>
          <w:szCs w:val="18"/>
          <w:lang w:val="ro-RO"/>
        </w:rPr>
        <w:t xml:space="preserve"> privind aprobarea Planului de gestionare a deșeurilor în Municipiul București</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119/2010</w:t>
      </w:r>
      <w:r w:rsidRPr="00202342">
        <w:rPr>
          <w:rFonts w:ascii="Verdana" w:hAnsi="Verdana" w:cs="Verdana"/>
          <w:sz w:val="18"/>
          <w:szCs w:val="18"/>
          <w:lang w:val="ro-RO"/>
        </w:rPr>
        <w:t xml:space="preserve"> privind aprobarea Regulamentului de organizare și funcționare a serviciilor publice de salubrizare în Municipiul București</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120/2010</w:t>
      </w:r>
      <w:r w:rsidRPr="00202342">
        <w:rPr>
          <w:rFonts w:ascii="Verdana" w:hAnsi="Verdana" w:cs="Verdana"/>
          <w:sz w:val="18"/>
          <w:szCs w:val="18"/>
          <w:lang w:val="ro-RO"/>
        </w:rPr>
        <w:t xml:space="preserve"> privind aprobarea Normelor de salubrizare și igienizare ale Municipiului București</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121/2010</w:t>
      </w:r>
      <w:r w:rsidRPr="00202342">
        <w:rPr>
          <w:rFonts w:ascii="Verdana" w:hAnsi="Verdana" w:cs="Verdana"/>
          <w:sz w:val="18"/>
          <w:szCs w:val="18"/>
          <w:lang w:val="ro-RO"/>
        </w:rPr>
        <w:t xml:space="preserve"> privind unele măsuri de asigurare a îngrădirii, salubrizării și igienizării terenurilor virane în Municipiul București, cu modificările și completările ulterioare</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122/2010</w:t>
      </w:r>
      <w:r w:rsidRPr="00202342">
        <w:rPr>
          <w:rFonts w:ascii="Verdana" w:hAnsi="Verdana" w:cs="Verdana"/>
          <w:sz w:val="18"/>
          <w:szCs w:val="18"/>
          <w:lang w:val="ro-RO"/>
        </w:rPr>
        <w:t xml:space="preserve"> privind unele măsuri și acțiuni pentru organizările de șantier de construcții și demolări din Municipiul București, cu modificările și completările ulterioare</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123/2010</w:t>
      </w:r>
      <w:r w:rsidRPr="00202342">
        <w:rPr>
          <w:rFonts w:ascii="Verdana" w:hAnsi="Verdana" w:cs="Verdana"/>
          <w:sz w:val="18"/>
          <w:szCs w:val="18"/>
          <w:lang w:val="ro-RO"/>
        </w:rPr>
        <w:t xml:space="preserve"> privind unele măsuri de asigurare a salubrizării prin spălare cu jet de apă sub presiune a carosabilului și trotuarelor, cu modificările și completările ulterioare</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283/2010</w:t>
      </w:r>
      <w:r w:rsidRPr="00202342">
        <w:rPr>
          <w:rFonts w:ascii="Verdana" w:hAnsi="Verdana" w:cs="Verdana"/>
          <w:sz w:val="18"/>
          <w:szCs w:val="18"/>
          <w:lang w:val="ro-RO"/>
        </w:rPr>
        <w:t xml:space="preserve"> privind colectarea selectivă a deșeurilor în Municipiul București</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296/2006</w:t>
      </w:r>
      <w:r w:rsidRPr="00202342">
        <w:rPr>
          <w:rFonts w:ascii="Verdana" w:hAnsi="Verdana" w:cs="Verdana"/>
          <w:sz w:val="18"/>
          <w:szCs w:val="18"/>
          <w:lang w:val="ro-RO"/>
        </w:rPr>
        <w:t xml:space="preserve"> privind aprobarea punctelor de colectare a deșeurilor de echipamente electrice și electronice</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107/2012</w:t>
      </w:r>
      <w:r w:rsidRPr="00202342">
        <w:rPr>
          <w:rFonts w:ascii="Verdana" w:hAnsi="Verdana" w:cs="Verdana"/>
          <w:sz w:val="18"/>
          <w:szCs w:val="18"/>
          <w:lang w:val="ro-RO"/>
        </w:rPr>
        <w:t xml:space="preserve"> privind acordarea permisului de lucru pentru vehiculele care colectează deșeurile menajere de pe raza Municipiului București</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108/2012</w:t>
      </w:r>
      <w:r w:rsidRPr="00202342">
        <w:rPr>
          <w:rFonts w:ascii="Verdana" w:hAnsi="Verdana" w:cs="Verdana"/>
          <w:sz w:val="18"/>
          <w:szCs w:val="18"/>
          <w:lang w:val="ro-RO"/>
        </w:rPr>
        <w:t xml:space="preserve"> privind atingerea țintelor de reducere a depozitării deșeurilor municipale din Municipiul București</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109/2012</w:t>
      </w:r>
      <w:r w:rsidRPr="00202342">
        <w:rPr>
          <w:rFonts w:ascii="Verdana" w:hAnsi="Verdana" w:cs="Verdana"/>
          <w:sz w:val="18"/>
          <w:szCs w:val="18"/>
          <w:lang w:val="ro-RO"/>
        </w:rPr>
        <w:t xml:space="preserve"> privind colectarea separate a deșeurilor de către persoane fizice și asociațiile de locatari/proprietari din Municipiul București</w:t>
      </w:r>
    </w:p>
    <w:p w:rsidR="00740A7C" w:rsidRPr="00202342" w:rsidRDefault="00740A7C" w:rsidP="00C21A33">
      <w:pPr>
        <w:spacing w:line="360" w:lineRule="auto"/>
        <w:jc w:val="both"/>
        <w:rPr>
          <w:rFonts w:ascii="Verdana" w:hAnsi="Verdana" w:cs="Verdana"/>
          <w:sz w:val="18"/>
          <w:szCs w:val="18"/>
          <w:lang w:val="ro-RO"/>
        </w:rPr>
      </w:pPr>
      <w:r w:rsidRPr="00531777">
        <w:rPr>
          <w:rFonts w:ascii="Verdana" w:hAnsi="Verdana" w:cs="Verdana"/>
          <w:b/>
          <w:bCs/>
          <w:sz w:val="18"/>
          <w:szCs w:val="18"/>
          <w:lang w:val="ro-RO"/>
        </w:rPr>
        <w:t>H.C.G.M.B. nr. 12/2013</w:t>
      </w:r>
      <w:r w:rsidRPr="00202342">
        <w:rPr>
          <w:rFonts w:ascii="Verdana" w:hAnsi="Verdana" w:cs="Verdana"/>
          <w:sz w:val="18"/>
          <w:szCs w:val="18"/>
          <w:lang w:val="ro-RO"/>
        </w:rPr>
        <w:t xml:space="preserve"> privind colectarea separate a dozelor de aluminium în instituțiile publice aflate sub autoritatea Consiliului General al Municipiului București</w:t>
      </w:r>
    </w:p>
    <w:p w:rsidR="00740A7C" w:rsidRPr="005E3B77" w:rsidRDefault="00740A7C" w:rsidP="00CD2E40">
      <w:pPr>
        <w:pStyle w:val="Heading1"/>
        <w:numPr>
          <w:ilvl w:val="0"/>
          <w:numId w:val="5"/>
        </w:numPr>
        <w:rPr>
          <w:rFonts w:ascii="Verdana" w:hAnsi="Verdana" w:cs="Verdana"/>
          <w:lang w:val="ro-RO"/>
        </w:rPr>
      </w:pPr>
      <w:bookmarkStart w:id="27" w:name="_Toc450840898"/>
      <w:r w:rsidRPr="005E3B77">
        <w:rPr>
          <w:rFonts w:ascii="Verdana" w:hAnsi="Verdana" w:cs="Verdana"/>
          <w:lang w:val="ro-RO"/>
        </w:rPr>
        <w:t>Situația existentă la nivelul sectorului 4 al Municipiului București privind organizarea serviciului de salubrizare</w:t>
      </w:r>
      <w:bookmarkEnd w:id="27"/>
    </w:p>
    <w:p w:rsidR="00740A7C" w:rsidRPr="005E3B77" w:rsidRDefault="00740A7C" w:rsidP="00CD2E40">
      <w:pPr>
        <w:pStyle w:val="Heading2"/>
        <w:numPr>
          <w:ilvl w:val="1"/>
          <w:numId w:val="5"/>
        </w:numPr>
        <w:rPr>
          <w:rFonts w:ascii="Verdana" w:hAnsi="Verdana" w:cs="Verdana"/>
          <w:lang w:val="ro-RO"/>
        </w:rPr>
      </w:pPr>
      <w:bookmarkStart w:id="28" w:name="_Toc450840899"/>
      <w:r w:rsidRPr="005E3B77">
        <w:rPr>
          <w:rFonts w:ascii="Verdana" w:hAnsi="Verdana" w:cs="Verdana"/>
          <w:lang w:val="ro-RO"/>
        </w:rPr>
        <w:t>Termeni și noțiuni utilizate în activitatea de salubrizare</w:t>
      </w:r>
      <w:bookmarkEnd w:id="28"/>
    </w:p>
    <w:p w:rsidR="00740A7C" w:rsidRPr="00202342" w:rsidRDefault="00740A7C" w:rsidP="00764925">
      <w:pPr>
        <w:spacing w:line="360" w:lineRule="auto"/>
        <w:jc w:val="both"/>
        <w:rPr>
          <w:rFonts w:ascii="Verdana" w:hAnsi="Verdana" w:cs="Verdana"/>
          <w:sz w:val="18"/>
          <w:szCs w:val="18"/>
          <w:lang w:val="ro-RO"/>
        </w:rPr>
      </w:pPr>
    </w:p>
    <w:p w:rsidR="00740A7C" w:rsidRPr="005E199F" w:rsidRDefault="00740A7C" w:rsidP="005E199F">
      <w:pPr>
        <w:pStyle w:val="ListParagraph"/>
        <w:numPr>
          <w:ilvl w:val="0"/>
          <w:numId w:val="38"/>
        </w:numPr>
        <w:spacing w:after="0" w:line="360" w:lineRule="auto"/>
        <w:jc w:val="both"/>
        <w:rPr>
          <w:rFonts w:ascii="Verdana" w:hAnsi="Verdana" w:cs="Verdana"/>
          <w:sz w:val="18"/>
          <w:szCs w:val="18"/>
          <w:lang w:val="ro-RO"/>
        </w:rPr>
      </w:pPr>
      <w:r w:rsidRPr="005E199F">
        <w:rPr>
          <w:rFonts w:ascii="Verdana" w:hAnsi="Verdana" w:cs="Verdana"/>
          <w:b/>
          <w:bCs/>
          <w:sz w:val="18"/>
          <w:szCs w:val="18"/>
          <w:lang w:val="ro-RO"/>
        </w:rPr>
        <w:t>colectare</w:t>
      </w:r>
      <w:r w:rsidRPr="005E199F">
        <w:rPr>
          <w:rFonts w:ascii="Verdana" w:hAnsi="Verdana" w:cs="Verdana"/>
          <w:sz w:val="18"/>
          <w:szCs w:val="18"/>
          <w:lang w:val="ro-RO"/>
        </w:rPr>
        <w:t xml:space="preserve"> - strângerea deşeurilor, inclusiv sortarea şi stocarea preliminară a deşeurilor în vederea</w:t>
      </w:r>
      <w:r w:rsidRPr="00196A9D">
        <w:rPr>
          <w:rFonts w:ascii="Verdana" w:hAnsi="Verdana" w:cs="Verdana"/>
          <w:sz w:val="18"/>
          <w:szCs w:val="18"/>
          <w:lang w:val="ro-RO"/>
        </w:rPr>
        <w:t xml:space="preserve"> </w:t>
      </w:r>
      <w:r w:rsidRPr="005E199F">
        <w:rPr>
          <w:rFonts w:ascii="Verdana" w:hAnsi="Verdana" w:cs="Verdana"/>
          <w:sz w:val="18"/>
          <w:szCs w:val="18"/>
          <w:lang w:val="ro-RO"/>
        </w:rPr>
        <w:t>transportării la o instalaţie de tratare</w:t>
      </w:r>
    </w:p>
    <w:p w:rsidR="00740A7C" w:rsidRPr="005E3B77" w:rsidRDefault="00740A7C" w:rsidP="005E3B77">
      <w:pPr>
        <w:pStyle w:val="ListParagraph"/>
        <w:numPr>
          <w:ilvl w:val="0"/>
          <w:numId w:val="38"/>
        </w:numPr>
        <w:spacing w:before="120" w:line="360" w:lineRule="auto"/>
        <w:jc w:val="both"/>
        <w:rPr>
          <w:rFonts w:ascii="Verdana" w:hAnsi="Verdana" w:cs="Verdana"/>
          <w:sz w:val="18"/>
          <w:szCs w:val="18"/>
          <w:lang w:val="ro-RO"/>
        </w:rPr>
      </w:pPr>
      <w:r w:rsidRPr="005E3B77">
        <w:rPr>
          <w:rFonts w:ascii="Verdana" w:hAnsi="Verdana" w:cs="Verdana"/>
          <w:b/>
          <w:bCs/>
          <w:sz w:val="18"/>
          <w:szCs w:val="18"/>
          <w:lang w:val="ro-RO"/>
        </w:rPr>
        <w:t>colectare separată</w:t>
      </w:r>
      <w:r w:rsidRPr="005E3B77">
        <w:rPr>
          <w:rFonts w:ascii="Verdana" w:hAnsi="Verdana" w:cs="Verdana"/>
          <w:sz w:val="18"/>
          <w:szCs w:val="18"/>
          <w:lang w:val="ro-RO"/>
        </w:rPr>
        <w:t xml:space="preserve"> - colectarea în cadrul căreia un flux de deşeuri este păstrat separat în funcţie de tipul şi natura deşeurilor, cu scopul de a facilita tratarea specifică a acestora;</w:t>
      </w:r>
    </w:p>
    <w:p w:rsidR="00740A7C" w:rsidRPr="005E3B77" w:rsidRDefault="00740A7C" w:rsidP="005E3B77">
      <w:pPr>
        <w:pStyle w:val="ListParagraph"/>
        <w:numPr>
          <w:ilvl w:val="0"/>
          <w:numId w:val="38"/>
        </w:numPr>
        <w:spacing w:line="360" w:lineRule="auto"/>
        <w:jc w:val="both"/>
        <w:rPr>
          <w:rFonts w:ascii="Verdana" w:hAnsi="Verdana" w:cs="Verdana"/>
          <w:sz w:val="18"/>
          <w:szCs w:val="18"/>
          <w:lang w:val="ro-RO"/>
        </w:rPr>
      </w:pPr>
      <w:r w:rsidRPr="005E3B77">
        <w:rPr>
          <w:rFonts w:ascii="Verdana" w:hAnsi="Verdana" w:cs="Verdana"/>
          <w:b/>
          <w:bCs/>
          <w:sz w:val="18"/>
          <w:szCs w:val="18"/>
          <w:lang w:val="ro-RO"/>
        </w:rPr>
        <w:t>deşeu</w:t>
      </w:r>
      <w:r w:rsidRPr="005E3B77">
        <w:rPr>
          <w:rFonts w:ascii="Verdana" w:hAnsi="Verdana" w:cs="Verdana"/>
          <w:sz w:val="18"/>
          <w:szCs w:val="18"/>
          <w:lang w:val="ro-RO"/>
        </w:rPr>
        <w:t xml:space="preserve"> - orice substanţă sau obiect pe care deţinătorul îl aruncă ori are intenţia sau obligaţia să îl arunce;</w:t>
      </w:r>
    </w:p>
    <w:p w:rsidR="00740A7C" w:rsidRPr="005E199F" w:rsidRDefault="00740A7C" w:rsidP="00531777">
      <w:pPr>
        <w:pStyle w:val="ListParagraph"/>
        <w:numPr>
          <w:ilvl w:val="0"/>
          <w:numId w:val="38"/>
        </w:numPr>
        <w:spacing w:after="0" w:line="360" w:lineRule="auto"/>
        <w:jc w:val="both"/>
        <w:rPr>
          <w:rFonts w:ascii="Verdana" w:hAnsi="Verdana" w:cs="Verdana"/>
          <w:sz w:val="18"/>
          <w:szCs w:val="18"/>
          <w:lang w:val="ro-RO"/>
        </w:rPr>
      </w:pPr>
      <w:r w:rsidRPr="005E199F">
        <w:rPr>
          <w:rFonts w:ascii="Verdana" w:hAnsi="Verdana" w:cs="Verdana"/>
          <w:b/>
          <w:bCs/>
          <w:sz w:val="18"/>
          <w:szCs w:val="18"/>
          <w:lang w:val="ro-RO"/>
        </w:rPr>
        <w:t>deşeuri periculoase</w:t>
      </w:r>
      <w:r w:rsidRPr="005E199F">
        <w:rPr>
          <w:rFonts w:ascii="Verdana" w:hAnsi="Verdana" w:cs="Verdana"/>
          <w:sz w:val="18"/>
          <w:szCs w:val="18"/>
          <w:lang w:val="ro-RO"/>
        </w:rPr>
        <w:t xml:space="preserve"> - orice deşeuri ca</w:t>
      </w:r>
      <w:r w:rsidRPr="00563BAB">
        <w:rPr>
          <w:rFonts w:ascii="Verdana" w:hAnsi="Verdana" w:cs="Verdana"/>
          <w:sz w:val="18"/>
          <w:szCs w:val="18"/>
          <w:lang w:val="ro-RO"/>
        </w:rPr>
        <w:t>re prezintă una sau mai multe din proprietăţile periculoase</w:t>
      </w:r>
      <w:r w:rsidRPr="00196A9D">
        <w:rPr>
          <w:rFonts w:ascii="Verdana" w:hAnsi="Verdana" w:cs="Verdana"/>
          <w:sz w:val="18"/>
          <w:szCs w:val="18"/>
          <w:lang w:val="ro-RO"/>
        </w:rPr>
        <w:t xml:space="preserve"> </w:t>
      </w:r>
      <w:r w:rsidRPr="005E199F">
        <w:rPr>
          <w:rFonts w:ascii="Verdana" w:hAnsi="Verdana" w:cs="Verdana"/>
          <w:sz w:val="18"/>
          <w:szCs w:val="18"/>
          <w:lang w:val="ro-RO"/>
        </w:rPr>
        <w:t>prevăzute în anexa nr. 4 la lege</w:t>
      </w:r>
    </w:p>
    <w:p w:rsidR="00740A7C" w:rsidRPr="005E3B77" w:rsidRDefault="00740A7C" w:rsidP="005E3B77">
      <w:pPr>
        <w:pStyle w:val="ListParagraph"/>
        <w:numPr>
          <w:ilvl w:val="0"/>
          <w:numId w:val="38"/>
        </w:numPr>
        <w:spacing w:line="360" w:lineRule="auto"/>
        <w:jc w:val="both"/>
        <w:rPr>
          <w:rFonts w:ascii="Verdana" w:hAnsi="Verdana" w:cs="Verdana"/>
          <w:sz w:val="18"/>
          <w:szCs w:val="18"/>
          <w:lang w:val="ro-RO"/>
        </w:rPr>
      </w:pPr>
      <w:r w:rsidRPr="005E3B77">
        <w:rPr>
          <w:rFonts w:ascii="Verdana" w:hAnsi="Verdana" w:cs="Verdana"/>
          <w:b/>
          <w:bCs/>
          <w:sz w:val="18"/>
          <w:szCs w:val="18"/>
          <w:lang w:val="ro-RO"/>
        </w:rPr>
        <w:t>eliminare</w:t>
      </w:r>
      <w:r w:rsidRPr="005E3B77">
        <w:rPr>
          <w:rFonts w:ascii="Verdana" w:hAnsi="Verdana" w:cs="Verdana"/>
          <w:sz w:val="18"/>
          <w:szCs w:val="18"/>
          <w:lang w:val="ro-RO"/>
        </w:rPr>
        <w:t xml:space="preserve"> - orice operaţiune care nu este o operaţiune de valorificare, chiar şi în cazul în care una dintre consecinţele secundare ale acesteia ar fi recuperarea de substanţe sau de energie.</w:t>
      </w:r>
    </w:p>
    <w:p w:rsidR="00740A7C" w:rsidRPr="005E3B77" w:rsidRDefault="00740A7C" w:rsidP="005E3B77">
      <w:pPr>
        <w:pStyle w:val="ListParagraph"/>
        <w:numPr>
          <w:ilvl w:val="0"/>
          <w:numId w:val="38"/>
        </w:numPr>
        <w:spacing w:line="360" w:lineRule="auto"/>
        <w:jc w:val="both"/>
        <w:rPr>
          <w:rFonts w:ascii="Verdana" w:hAnsi="Verdana" w:cs="Verdana"/>
          <w:sz w:val="18"/>
          <w:szCs w:val="18"/>
          <w:lang w:val="ro-RO"/>
        </w:rPr>
      </w:pPr>
      <w:r w:rsidRPr="005E3B77">
        <w:rPr>
          <w:rFonts w:ascii="Verdana" w:hAnsi="Verdana" w:cs="Verdana"/>
          <w:b/>
          <w:bCs/>
          <w:sz w:val="18"/>
          <w:szCs w:val="18"/>
          <w:lang w:val="ro-RO"/>
        </w:rPr>
        <w:t>gestionarea deşeurilor</w:t>
      </w:r>
      <w:r w:rsidRPr="005E3B77">
        <w:rPr>
          <w:rFonts w:ascii="Verdana" w:hAnsi="Verdana" w:cs="Verdana"/>
          <w:sz w:val="18"/>
          <w:szCs w:val="18"/>
          <w:lang w:val="ro-RO"/>
        </w:rPr>
        <w:t xml:space="preserve"> - colectarea, transportul, valorificarea şi eliminarea deşeurilor, inclusiv supervizarea acestor operaţiuni şi întreţinerea ulterioară a amplasamentelor de eliminare, inclusiv acţiunile întreprinse de un comerciant sau un broker;</w:t>
      </w:r>
    </w:p>
    <w:p w:rsidR="00740A7C" w:rsidRPr="005E3B77" w:rsidRDefault="00740A7C" w:rsidP="005E3B77">
      <w:pPr>
        <w:pStyle w:val="ListParagraph"/>
        <w:numPr>
          <w:ilvl w:val="0"/>
          <w:numId w:val="38"/>
        </w:numPr>
        <w:spacing w:line="360" w:lineRule="auto"/>
        <w:jc w:val="both"/>
        <w:rPr>
          <w:rFonts w:ascii="Verdana" w:hAnsi="Verdana" w:cs="Verdana"/>
          <w:sz w:val="18"/>
          <w:szCs w:val="18"/>
          <w:lang w:val="ro-RO"/>
        </w:rPr>
      </w:pPr>
      <w:r w:rsidRPr="005E3B77">
        <w:rPr>
          <w:rFonts w:ascii="Verdana" w:hAnsi="Verdana" w:cs="Verdana"/>
          <w:b/>
          <w:bCs/>
          <w:sz w:val="18"/>
          <w:szCs w:val="18"/>
          <w:lang w:val="ro-RO"/>
        </w:rPr>
        <w:t>reciclare</w:t>
      </w:r>
      <w:r w:rsidRPr="005E3B77">
        <w:rPr>
          <w:rFonts w:ascii="Verdana" w:hAnsi="Verdana" w:cs="Verdana"/>
          <w:sz w:val="18"/>
          <w:szCs w:val="18"/>
          <w:lang w:val="ro-RO"/>
        </w:rPr>
        <w:t xml:space="preserve"> - orice operaţiune de valorificare prin care deşeurile sunt transformate în produse, materiale sau substanţe pentru a-şi îndeplini funcţia iniţială ori pentru alte scopuri. Aceasta include retratarea materialelor organice, dar nu include valorificarea energetică şi conversia în vederea folosirii materialelor drept combustibil sau pentru operaţiunile de umplere;</w:t>
      </w:r>
    </w:p>
    <w:p w:rsidR="00740A7C" w:rsidRPr="005E3B77" w:rsidRDefault="00740A7C" w:rsidP="005E3B77">
      <w:pPr>
        <w:pStyle w:val="ListParagraph"/>
        <w:numPr>
          <w:ilvl w:val="0"/>
          <w:numId w:val="38"/>
        </w:numPr>
        <w:spacing w:line="360" w:lineRule="auto"/>
        <w:jc w:val="both"/>
        <w:rPr>
          <w:rFonts w:ascii="Verdana" w:hAnsi="Verdana" w:cs="Verdana"/>
          <w:sz w:val="18"/>
          <w:szCs w:val="18"/>
          <w:lang w:val="ro-RO"/>
        </w:rPr>
      </w:pPr>
      <w:r w:rsidRPr="005E3B77">
        <w:rPr>
          <w:rFonts w:ascii="Verdana" w:hAnsi="Verdana" w:cs="Verdana"/>
          <w:b/>
          <w:bCs/>
          <w:sz w:val="18"/>
          <w:szCs w:val="18"/>
          <w:lang w:val="ro-RO"/>
        </w:rPr>
        <w:t xml:space="preserve">tratare </w:t>
      </w:r>
      <w:r w:rsidRPr="005E3B77">
        <w:rPr>
          <w:rFonts w:ascii="Verdana" w:hAnsi="Verdana" w:cs="Verdana"/>
          <w:sz w:val="18"/>
          <w:szCs w:val="18"/>
          <w:lang w:val="ro-RO"/>
        </w:rPr>
        <w:t>- operaţiunile de valorificare sau eliminare, inclusiv pregătirea prealabilă valorificării sau eliminării;</w:t>
      </w:r>
    </w:p>
    <w:p w:rsidR="00740A7C" w:rsidRPr="005E3B77" w:rsidRDefault="00740A7C" w:rsidP="00CD2E40">
      <w:pPr>
        <w:pStyle w:val="Heading2"/>
        <w:numPr>
          <w:ilvl w:val="1"/>
          <w:numId w:val="5"/>
        </w:numPr>
        <w:rPr>
          <w:rFonts w:ascii="Verdana" w:hAnsi="Verdana" w:cs="Verdana"/>
          <w:lang w:val="ro-RO"/>
        </w:rPr>
      </w:pPr>
      <w:bookmarkStart w:id="29" w:name="_Toc450840900"/>
      <w:r w:rsidRPr="005E3B77">
        <w:rPr>
          <w:rFonts w:ascii="Verdana" w:hAnsi="Verdana" w:cs="Verdana"/>
          <w:lang w:val="ro-RO"/>
        </w:rPr>
        <w:t>Activitățile de salubrizare stradală</w:t>
      </w:r>
      <w:bookmarkEnd w:id="29"/>
    </w:p>
    <w:p w:rsidR="00740A7C" w:rsidRPr="005E3B77" w:rsidRDefault="00740A7C" w:rsidP="00CD2E40">
      <w:pPr>
        <w:pStyle w:val="Heading3"/>
        <w:numPr>
          <w:ilvl w:val="2"/>
          <w:numId w:val="5"/>
        </w:numPr>
        <w:rPr>
          <w:rFonts w:ascii="Verdana" w:hAnsi="Verdana" w:cs="Verdana"/>
          <w:lang w:val="ro-RO"/>
        </w:rPr>
      </w:pPr>
      <w:bookmarkStart w:id="30" w:name="_Toc450840901"/>
      <w:r>
        <w:rPr>
          <w:rFonts w:ascii="Verdana" w:hAnsi="Verdana" w:cs="Verdana"/>
          <w:lang w:val="ro-RO"/>
        </w:rPr>
        <w:t xml:space="preserve"> </w:t>
      </w:r>
      <w:r w:rsidRPr="005E3B77">
        <w:rPr>
          <w:rFonts w:ascii="Verdana" w:hAnsi="Verdana" w:cs="Verdana"/>
          <w:lang w:val="ro-RO"/>
        </w:rPr>
        <w:t>Activitatea de măturat, spălat, stropire, întreținerea curățeniei căilor publice și a rigolelor</w:t>
      </w:r>
      <w:bookmarkEnd w:id="30"/>
    </w:p>
    <w:p w:rsidR="00740A7C" w:rsidRPr="00202342" w:rsidRDefault="00740A7C" w:rsidP="00742EA4">
      <w:pPr>
        <w:spacing w:line="360" w:lineRule="auto"/>
        <w:rPr>
          <w:rFonts w:ascii="Verdana" w:hAnsi="Verdana" w:cs="Verdana"/>
          <w:sz w:val="18"/>
          <w:szCs w:val="18"/>
          <w:lang w:val="ro-RO"/>
        </w:rPr>
      </w:pPr>
    </w:p>
    <w:p w:rsidR="00740A7C" w:rsidRPr="00EF6010" w:rsidRDefault="00740A7C" w:rsidP="00742EA4">
      <w:pPr>
        <w:spacing w:line="360" w:lineRule="auto"/>
        <w:rPr>
          <w:rFonts w:ascii="Verdana" w:hAnsi="Verdana" w:cs="Verdana"/>
          <w:sz w:val="18"/>
          <w:szCs w:val="18"/>
          <w:lang w:val="ro-RO"/>
        </w:rPr>
      </w:pPr>
      <w:r w:rsidRPr="00EF6010">
        <w:rPr>
          <w:rFonts w:ascii="Verdana" w:hAnsi="Verdana" w:cs="Verdana"/>
          <w:sz w:val="18"/>
          <w:szCs w:val="18"/>
          <w:lang w:val="ro-RO"/>
        </w:rPr>
        <w:t>Serviciul de salubrizare stradală se asigură de către SC RER REBU SA, prin următoarele activităţi:</w:t>
      </w:r>
    </w:p>
    <w:p w:rsidR="00740A7C" w:rsidRPr="00202342" w:rsidRDefault="00740A7C" w:rsidP="00742EA4">
      <w:pPr>
        <w:spacing w:line="360" w:lineRule="auto"/>
        <w:rPr>
          <w:rFonts w:ascii="Verdana" w:hAnsi="Verdana" w:cs="Verdana"/>
          <w:sz w:val="18"/>
          <w:szCs w:val="18"/>
          <w:lang w:val="ro-RO"/>
        </w:rPr>
      </w:pPr>
      <w:r w:rsidRPr="00202342">
        <w:rPr>
          <w:rFonts w:ascii="Verdana" w:hAnsi="Verdana" w:cs="Verdana"/>
          <w:sz w:val="18"/>
          <w:szCs w:val="18"/>
          <w:lang w:val="ro-RO"/>
        </w:rPr>
        <w:t>a) măturatul manual şi mecanic al străzilor;</w:t>
      </w:r>
    </w:p>
    <w:p w:rsidR="00740A7C" w:rsidRPr="00202342" w:rsidRDefault="00740A7C" w:rsidP="00742EA4">
      <w:pPr>
        <w:spacing w:line="360" w:lineRule="auto"/>
        <w:rPr>
          <w:rFonts w:ascii="Verdana" w:hAnsi="Verdana" w:cs="Verdana"/>
          <w:sz w:val="18"/>
          <w:szCs w:val="18"/>
          <w:lang w:val="ro-RO"/>
        </w:rPr>
      </w:pPr>
      <w:r w:rsidRPr="00202342">
        <w:rPr>
          <w:rFonts w:ascii="Verdana" w:hAnsi="Verdana" w:cs="Verdana"/>
          <w:sz w:val="18"/>
          <w:szCs w:val="18"/>
          <w:lang w:val="ro-RO"/>
        </w:rPr>
        <w:t>b) întreţinerea curăţeniei străzilor;</w:t>
      </w:r>
    </w:p>
    <w:p w:rsidR="00740A7C" w:rsidRPr="00202342" w:rsidRDefault="00740A7C" w:rsidP="00742EA4">
      <w:pPr>
        <w:spacing w:line="360" w:lineRule="auto"/>
        <w:rPr>
          <w:rFonts w:ascii="Verdana" w:hAnsi="Verdana" w:cs="Verdana"/>
          <w:sz w:val="18"/>
          <w:szCs w:val="18"/>
          <w:lang w:val="ro-RO"/>
        </w:rPr>
      </w:pPr>
      <w:r w:rsidRPr="00202342">
        <w:rPr>
          <w:rFonts w:ascii="Verdana" w:hAnsi="Verdana" w:cs="Verdana"/>
          <w:sz w:val="18"/>
          <w:szCs w:val="18"/>
          <w:lang w:val="ro-RO"/>
        </w:rPr>
        <w:t>c) spălatul şi stropitul mecanic a străzilor;</w:t>
      </w:r>
    </w:p>
    <w:p w:rsidR="00740A7C" w:rsidRPr="00202342" w:rsidRDefault="00740A7C" w:rsidP="00742EA4">
      <w:pPr>
        <w:spacing w:line="360" w:lineRule="auto"/>
        <w:rPr>
          <w:rFonts w:ascii="Verdana" w:hAnsi="Verdana" w:cs="Verdana"/>
          <w:sz w:val="18"/>
          <w:szCs w:val="18"/>
          <w:lang w:val="ro-RO"/>
        </w:rPr>
      </w:pPr>
      <w:r w:rsidRPr="00202342">
        <w:rPr>
          <w:rFonts w:ascii="Verdana" w:hAnsi="Verdana" w:cs="Verdana"/>
          <w:sz w:val="18"/>
          <w:szCs w:val="18"/>
          <w:lang w:val="ro-RO"/>
        </w:rPr>
        <w:t>e) curăţirea manuală a rigolelor prin răzuire;</w:t>
      </w:r>
    </w:p>
    <w:p w:rsidR="00740A7C" w:rsidRPr="00202342" w:rsidRDefault="00740A7C" w:rsidP="00742EA4">
      <w:pPr>
        <w:spacing w:line="360" w:lineRule="auto"/>
        <w:rPr>
          <w:rFonts w:ascii="Verdana" w:hAnsi="Verdana" w:cs="Verdana"/>
          <w:sz w:val="18"/>
          <w:szCs w:val="18"/>
          <w:lang w:val="ro-RO"/>
        </w:rPr>
      </w:pPr>
      <w:r w:rsidRPr="00202342">
        <w:rPr>
          <w:rFonts w:ascii="Verdana" w:hAnsi="Verdana" w:cs="Verdana"/>
          <w:sz w:val="18"/>
          <w:szCs w:val="18"/>
          <w:lang w:val="ro-RO"/>
        </w:rPr>
        <w:t>f) colectare, transport şi depozitare deşeuri stradale la depozitul.</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b/>
          <w:bCs/>
          <w:i/>
          <w:iCs/>
          <w:sz w:val="18"/>
          <w:szCs w:val="18"/>
          <w:lang w:val="ro-RO"/>
        </w:rPr>
        <w:t>Măturatul manual</w:t>
      </w:r>
      <w:r w:rsidRPr="00202342">
        <w:rPr>
          <w:rFonts w:ascii="Verdana" w:hAnsi="Verdana" w:cs="Verdana"/>
          <w:i/>
          <w:iCs/>
          <w:sz w:val="18"/>
          <w:szCs w:val="18"/>
          <w:lang w:val="ro-RO"/>
        </w:rPr>
        <w:t xml:space="preserve"> </w:t>
      </w:r>
      <w:r w:rsidRPr="00202342">
        <w:rPr>
          <w:rFonts w:ascii="Verdana" w:hAnsi="Verdana" w:cs="Verdana"/>
          <w:sz w:val="18"/>
          <w:szCs w:val="18"/>
          <w:lang w:val="ro-RO"/>
        </w:rPr>
        <w:t xml:space="preserve">se aplică pe carosabil, pe trotuare, în pieţe şi în hale de desfacere a produselor agroalimentare, în locuri de parcare sau pe suprafeţe anexe ale spaţiilor de circulaţie, de odihnă ori de agrement în toate cazurile în care nu se poate realiza măturatul mecanic. Măturatul manual se execută </w:t>
      </w:r>
      <w:r>
        <w:rPr>
          <w:rFonts w:ascii="Verdana" w:hAnsi="Verdana" w:cs="Verdana"/>
          <w:sz w:val="18"/>
          <w:szCs w:val="18"/>
          <w:lang w:val="ro-RO"/>
        </w:rPr>
        <w:t xml:space="preserve">pe carosabil </w:t>
      </w:r>
      <w:r w:rsidRPr="00202342">
        <w:rPr>
          <w:rFonts w:ascii="Verdana" w:hAnsi="Verdana" w:cs="Verdana"/>
          <w:sz w:val="18"/>
          <w:szCs w:val="18"/>
          <w:lang w:val="ro-RO"/>
        </w:rPr>
        <w:t>pe o lăţime de cca 2 m de la trotuar, iar trotuarul se mătură pe toată suprafaţa.</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Operaţiunea de măturat se efectuează zilnic, pe toată perioada anului, cu excepţia perioadei în care se efectuează curăţatul zăpezii sau în care temperatura exterioară este sub cea de îngheţ.</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b/>
          <w:bCs/>
          <w:i/>
          <w:iCs/>
          <w:sz w:val="18"/>
          <w:szCs w:val="18"/>
          <w:lang w:val="ro-RO"/>
        </w:rPr>
        <w:t>Măturatul mecanizat</w:t>
      </w:r>
      <w:r w:rsidRPr="00202342">
        <w:rPr>
          <w:rFonts w:ascii="Verdana" w:hAnsi="Verdana" w:cs="Verdana"/>
          <w:sz w:val="18"/>
          <w:szCs w:val="18"/>
          <w:lang w:val="ro-RO"/>
        </w:rPr>
        <w:t xml:space="preserve"> se realizează cu prioritate pe arterele aferente traseelor mijloacelor de transport in comun, cât și pe celelalte artere, acolo unde este posibil a se acționa. Operațiunea se efectuează pe o lățime de minim 2 metri de la bordură măsurat către axul drumului sau de la rigola centrală către bordură. Intervalul recomandat de efectuare a măturatului mecanizat este între orele 22.00 – 6.00, indiferent de anotimp atunci când arterele nu sunt supuse activităților de deszăpezire și/sau combaterea poleiului.</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Calea de rulare a tramvaielor cât și suprafața cuprinsă între liniile de tramvai aferente sensurilor de mers, este măturată manual sau mecanizat după cum urmează:</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Calea de rulare care este la nivelul carosabilului va fi măturată manual sau mecanizat de către operatorii serviciului de salubrizare;</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Calea de rulare care nu este la nivalul carosabilului și este supraînălțată </w:t>
      </w:r>
      <w:r>
        <w:rPr>
          <w:rFonts w:ascii="Verdana" w:hAnsi="Verdana" w:cs="Verdana"/>
          <w:sz w:val="18"/>
          <w:szCs w:val="18"/>
          <w:lang w:val="ro-RO"/>
        </w:rPr>
        <w:t>va</w:t>
      </w:r>
      <w:r w:rsidRPr="00202342">
        <w:rPr>
          <w:rFonts w:ascii="Verdana" w:hAnsi="Verdana" w:cs="Verdana"/>
          <w:sz w:val="18"/>
          <w:szCs w:val="18"/>
          <w:lang w:val="ro-RO"/>
        </w:rPr>
        <w:t xml:space="preserve"> fi măturată manual sau mecanizat de RATB (sunt excluse zonele pasajelor și podurilor rutiere acolo unde a fost desemnat un prestator de servicii pentru curățare și întreținere);</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În zona pasajelor și podurilor rutiere, acolo unde a fost desemnat un prestator de servicii pentru curățarea și întreținerea podurilor și pasajelor rutiere, prestatorul va executa măturatul manual pe calea de rulare a tramvaielor, pe suprafața cuprinsă între liniile de tramvai aferente sensurilor de mers, pe suprafețele stațiilor de tramvai, pe trotuarele interioare, în parcări și scuaruri (se exclude carosabilul destinat traficului rutier, care intră în atribuțiile operatorului de salubrizare)</w:t>
      </w:r>
      <w:r>
        <w:rPr>
          <w:rFonts w:ascii="Verdana" w:hAnsi="Verdana" w:cs="Verdana"/>
          <w:sz w:val="18"/>
          <w:szCs w:val="18"/>
          <w:lang w:val="ro-RO"/>
        </w:rPr>
        <w:t>.</w:t>
      </w:r>
    </w:p>
    <w:p w:rsidR="00740A7C" w:rsidRPr="00202342" w:rsidRDefault="00740A7C" w:rsidP="00742EA4">
      <w:pPr>
        <w:pStyle w:val="ListParagraph"/>
        <w:spacing w:line="360" w:lineRule="auto"/>
        <w:ind w:left="0"/>
        <w:jc w:val="both"/>
        <w:rPr>
          <w:rFonts w:ascii="Verdana" w:hAnsi="Verdana" w:cs="Verdana"/>
          <w:i/>
          <w:iCs/>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b/>
          <w:bCs/>
          <w:i/>
          <w:iCs/>
          <w:sz w:val="18"/>
          <w:szCs w:val="18"/>
          <w:lang w:val="ro-RO"/>
        </w:rPr>
        <w:t>Întreţinerea curăţeniei străzilor</w:t>
      </w:r>
      <w:r w:rsidRPr="00202342">
        <w:rPr>
          <w:rFonts w:ascii="Verdana" w:hAnsi="Verdana" w:cs="Verdana"/>
          <w:i/>
          <w:iCs/>
          <w:sz w:val="18"/>
          <w:szCs w:val="18"/>
          <w:lang w:val="ro-RO"/>
        </w:rPr>
        <w:t xml:space="preserve"> </w:t>
      </w:r>
      <w:r w:rsidRPr="00202342">
        <w:rPr>
          <w:rFonts w:ascii="Verdana" w:hAnsi="Verdana" w:cs="Verdana"/>
          <w:sz w:val="18"/>
          <w:szCs w:val="18"/>
          <w:lang w:val="ro-RO"/>
        </w:rPr>
        <w:t>în timpul zilei se efectuează pe toată durata zilei şi cuprinde operaţiunile de măturat stradal manual sau mecanizat, precum și al spaţiilor verzi stradale, al spaţiilor de agrement şi odihnă, al parcărilor, precum şi colectarea şi îndepărtarea obiectelor aruncate pe jos sau în coşurile de deșeuri stradale, în scopul păstrării unui aspect salubru al domeniului public.</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Operațiunea se efectuează pe toată perioada anului, excepție făcând intervalele cu fenomene meteorologice extreme (furtuni, vijelii, viscole etc.).</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Arterele de circulație principale și secundare pe care se execută lucrări tehnico-edilitare sunt supuse operațiunilor de întreținere a curățeniei pe perioadă în care se desfășoară aceste lucrări. Deșeurile provenite din lucrările tehnico-edilitare întră strict în sarcina firmelor care execută aceste lucrări.</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b/>
          <w:bCs/>
          <w:i/>
          <w:iCs/>
          <w:sz w:val="18"/>
          <w:szCs w:val="18"/>
          <w:lang w:val="ro-RO"/>
        </w:rPr>
        <w:t>Răzuitul rigolelor</w:t>
      </w:r>
      <w:r w:rsidRPr="00202342">
        <w:rPr>
          <w:rFonts w:ascii="Verdana" w:hAnsi="Verdana" w:cs="Verdana"/>
          <w:sz w:val="18"/>
          <w:szCs w:val="18"/>
          <w:lang w:val="ro-RO"/>
        </w:rPr>
        <w:t xml:space="preserve"> reprezintă operațiune</w:t>
      </w:r>
      <w:r>
        <w:rPr>
          <w:rFonts w:ascii="Verdana" w:hAnsi="Verdana" w:cs="Verdana"/>
          <w:sz w:val="18"/>
          <w:szCs w:val="18"/>
          <w:lang w:val="ro-RO"/>
        </w:rPr>
        <w:t>a</w:t>
      </w:r>
      <w:r w:rsidRPr="00202342">
        <w:rPr>
          <w:rFonts w:ascii="Verdana" w:hAnsi="Verdana" w:cs="Verdana"/>
          <w:sz w:val="18"/>
          <w:szCs w:val="18"/>
          <w:lang w:val="ro-RO"/>
        </w:rPr>
        <w:t xml:space="preserve"> prin care este îndepărtat cu ajutorul lopeților sau periilor, noroiul, nisipul și praful pe o porțiune de aproximativ 75 cm pe carosabil, măsurată de la bordură la axul medial al drumului sau în zonele în care a stagnat apa și s-a depus nisip și mâl.</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 xml:space="preserve">Materialele rezultate se precolectează în saci sau europubele. </w:t>
      </w:r>
      <w:r>
        <w:rPr>
          <w:rFonts w:ascii="Verdana" w:hAnsi="Verdana" w:cs="Verdana"/>
          <w:sz w:val="18"/>
          <w:szCs w:val="18"/>
          <w:lang w:val="ro-RO"/>
        </w:rPr>
        <w:t>Evacuarea</w:t>
      </w:r>
      <w:r w:rsidRPr="00202342">
        <w:rPr>
          <w:rFonts w:ascii="Verdana" w:hAnsi="Verdana" w:cs="Verdana"/>
          <w:sz w:val="18"/>
          <w:szCs w:val="18"/>
          <w:lang w:val="ro-RO"/>
        </w:rPr>
        <w:t xml:space="preserve"> lor se face în aceeași zi în care se face operațiunea de răzuire, fiind strict interzisă depozitarea lor pe carosabil, trotuare, spații verzi sau pe calea de rulare a tramvaielor.</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Operațiunea se execută ori de câte ori este nevoie și este urmată de măturat manual sau mecanizat.</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Răzuirea rigolelor de pământ se realizează cu frecvență cel puțin lunară.</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b/>
          <w:bCs/>
          <w:i/>
          <w:iCs/>
          <w:sz w:val="18"/>
          <w:szCs w:val="18"/>
          <w:lang w:val="ro-RO"/>
        </w:rPr>
        <w:t>Stropitul și spălatul străzilor</w:t>
      </w:r>
      <w:r w:rsidRPr="00202342">
        <w:rPr>
          <w:rFonts w:ascii="Verdana" w:hAnsi="Verdana" w:cs="Verdana"/>
          <w:sz w:val="18"/>
          <w:szCs w:val="18"/>
          <w:lang w:val="ro-RO"/>
        </w:rPr>
        <w:t xml:space="preserve"> sunt operațiuni ce fac parte din Programul de Gestionare a Calității Aerului în Municipiul București și sunt obligatorii în condițiile stabilite astfel încât să asigure diminuarea cantităților de pulberi din atmosferă.</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Stropitul străzilor se efectuează numai cu echipamente și utilaje specifice pentru stropit și se evită îngreunarea circulației auto și pietonale sau stropirea pietonilor, clădirilor, vitrinelor ori a altor dotări.</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Spălarea străzilor se execută cu instrumente mecanizate prin instalații speciale folosindu-se jet de apă sub presiune cu sau alte soluții speciale, în vederea îndepărtării deșeurilor și a prafului pe toată suprafața străzilor, aleilor și trotuarelor. Operațiunea de spălare a carosabilului se va face concomitent cu cea a trotuarelor, după terminarea operației de măturare și curățare a rigolelor.</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Intervalul orar recomandat pentru efectuarea acestor operațiuni este 22.00-6.00.</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În zilele cu precipitații nu se efectuează operațiunea de stropit și spălat a străzilor, sau dacă aceste fenomene apar pe parcursul desfășurării activității, operațiunea se întrerupe și se reia doar după ce carosabilul este uscat.</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Este interzisă operațiunea de stropire și spălare a străzilor:</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în anotimpul călduros dacă indicele de confort termic depășește pragul valoric de 75 de unități</w:t>
      </w:r>
      <w:r>
        <w:rPr>
          <w:rFonts w:ascii="Verdana" w:hAnsi="Verdana" w:cs="Verdana"/>
          <w:sz w:val="18"/>
          <w:szCs w:val="18"/>
          <w:lang w:val="ro-RO"/>
        </w:rPr>
        <w:t>;</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În perioada în care conform prognozei meteorologice este posibilă formarea poleiului.</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Pentru realizarea operațiunii de spălare și stropi</w:t>
      </w:r>
      <w:r>
        <w:rPr>
          <w:rFonts w:ascii="Verdana" w:hAnsi="Verdana" w:cs="Verdana"/>
          <w:sz w:val="18"/>
          <w:szCs w:val="18"/>
          <w:lang w:val="ro-RO"/>
        </w:rPr>
        <w:t>r</w:t>
      </w:r>
      <w:r w:rsidRPr="00202342">
        <w:rPr>
          <w:rFonts w:ascii="Verdana" w:hAnsi="Verdana" w:cs="Verdana"/>
          <w:sz w:val="18"/>
          <w:szCs w:val="18"/>
          <w:lang w:val="ro-RO"/>
        </w:rPr>
        <w:t>e se utilizează apă industrială din punctele indicate de către operatorul de servicii de alimentare cu apă și canal. Substanțele utilizate în procesul de spălare trebuie să dețină toate avizele și autorizațiile astfel încât să nu aducă atingere factorilor de mediu și a stării de sănătate a populației.</w:t>
      </w:r>
    </w:p>
    <w:p w:rsidR="00740A7C" w:rsidRPr="005E3B77" w:rsidRDefault="00740A7C" w:rsidP="00531777">
      <w:pPr>
        <w:pStyle w:val="Heading3"/>
        <w:numPr>
          <w:ilvl w:val="2"/>
          <w:numId w:val="5"/>
        </w:numPr>
        <w:rPr>
          <w:rFonts w:ascii="Verdana" w:hAnsi="Verdana" w:cs="Verdana"/>
          <w:lang w:val="ro-RO"/>
        </w:rPr>
      </w:pPr>
      <w:bookmarkStart w:id="31" w:name="_Toc450840902"/>
      <w:r w:rsidRPr="005E3B77">
        <w:rPr>
          <w:rFonts w:ascii="Verdana" w:hAnsi="Verdana" w:cs="Verdana"/>
          <w:lang w:val="ro-RO"/>
        </w:rPr>
        <w:t>Colectarea, transportul, sortarea, valorificarea și eliminarea deșeurilor stradale, cât și a celor rezultate din depozitări necontrolate și din activități de reamenajare și reabilitare interioară a locuințelor / apartamentelor</w:t>
      </w:r>
      <w:bookmarkEnd w:id="31"/>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EF6010">
        <w:rPr>
          <w:rFonts w:ascii="Verdana" w:hAnsi="Verdana" w:cs="Verdana"/>
          <w:sz w:val="18"/>
          <w:szCs w:val="18"/>
          <w:lang w:val="ro-RO"/>
        </w:rPr>
        <w:t xml:space="preserve">Colectarea deșeurilor stradale rezultate din activitățile de măturat manual, întreținere și golirea </w:t>
      </w:r>
      <w:r w:rsidRPr="00202342">
        <w:rPr>
          <w:rFonts w:ascii="Verdana" w:hAnsi="Verdana" w:cs="Verdana"/>
          <w:sz w:val="18"/>
          <w:szCs w:val="18"/>
          <w:lang w:val="ro-RO"/>
        </w:rPr>
        <w:t xml:space="preserve">coșurilor stradale se face în saci și sunt evacuați în timp util prin mijloace de transport adecvate. </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Sunt interzise :</w:t>
      </w:r>
    </w:p>
    <w:p w:rsidR="00740A7C" w:rsidRPr="00202342" w:rsidRDefault="00740A7C" w:rsidP="00531777">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Depozitarea temporară a deșeurilor stradale, între momentul colectării și cel al transportului, direct pe sol, trotuare, scuaruri, spații verzi sau altele asemenea</w:t>
      </w:r>
      <w:r>
        <w:rPr>
          <w:rFonts w:ascii="Verdana" w:hAnsi="Verdana" w:cs="Verdana"/>
          <w:sz w:val="18"/>
          <w:szCs w:val="18"/>
          <w:lang w:val="ro-RO"/>
        </w:rPr>
        <w:t>;</w:t>
      </w:r>
    </w:p>
    <w:p w:rsidR="00740A7C" w:rsidRPr="00202342" w:rsidRDefault="00740A7C" w:rsidP="00531777">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Amplasarea pe trotuar sau carosabil a containerelor de 1,1 mc destinate colectării deșeurilor stradale rezultate din măturatul manual sau din golirea coșurilor pentru deșeurile stradale.</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 xml:space="preserve">Coșurile de gunoi stradale și containerele amplasate pe domeniul public pentru colectarea selectivă se vor spăla lunar în perioada 1 aprilie – </w:t>
      </w:r>
      <w:r>
        <w:rPr>
          <w:rFonts w:ascii="Verdana" w:hAnsi="Verdana" w:cs="Verdana"/>
          <w:sz w:val="18"/>
          <w:szCs w:val="18"/>
          <w:lang w:val="ro-RO"/>
        </w:rPr>
        <w:t xml:space="preserve">31 </w:t>
      </w:r>
      <w:r w:rsidRPr="00202342">
        <w:rPr>
          <w:rFonts w:ascii="Verdana" w:hAnsi="Verdana" w:cs="Verdana"/>
          <w:sz w:val="18"/>
          <w:szCs w:val="18"/>
          <w:lang w:val="ro-RO"/>
        </w:rPr>
        <w:t>octombrie, și trimestrial în restul perioadei anului. Apa uzată rezultată din spălare nu trebuie să fie evacuată pe căile publice ci în sistemul de canalizare a orașului.</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Deșeurile aferente depozitelor necontrolate situate pe domeniul public generate de activități casnice ale populației cât și din activitățile de reamenajare și reabilitare interioară a locuințelor/apartamentelor se vor colecta, sorta și elimina.</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Transportul deșeurilor se efectuează prin autovehicule adaptate tipurilor de deșeuri.</w:t>
      </w:r>
    </w:p>
    <w:p w:rsidR="00740A7C" w:rsidRPr="005E3B77" w:rsidRDefault="00740A7C" w:rsidP="00BA0B90">
      <w:pPr>
        <w:pStyle w:val="ListParagraph"/>
        <w:ind w:left="0"/>
        <w:jc w:val="both"/>
        <w:rPr>
          <w:rFonts w:ascii="Verdana" w:hAnsi="Verdana" w:cs="Verdana"/>
          <w:lang w:val="ro-RO"/>
        </w:rPr>
      </w:pPr>
    </w:p>
    <w:p w:rsidR="00740A7C" w:rsidRPr="005E3B77" w:rsidRDefault="00740A7C" w:rsidP="005A32D1">
      <w:pPr>
        <w:pStyle w:val="Heading3"/>
        <w:numPr>
          <w:ilvl w:val="2"/>
          <w:numId w:val="5"/>
        </w:numPr>
        <w:rPr>
          <w:rFonts w:ascii="Verdana" w:hAnsi="Verdana" w:cs="Verdana"/>
          <w:lang w:val="ro-RO"/>
        </w:rPr>
      </w:pPr>
      <w:bookmarkStart w:id="32" w:name="_Toc450840903"/>
      <w:r w:rsidRPr="005E3B77">
        <w:rPr>
          <w:rFonts w:ascii="Verdana" w:hAnsi="Verdana" w:cs="Verdana"/>
          <w:lang w:val="ro-RO"/>
        </w:rPr>
        <w:t>Colectarea cadavrelor animalelor de pe domeniul public și predarea acestora unităților de ecarisaj  sau către instalațiile de neutralizare</w:t>
      </w:r>
      <w:bookmarkEnd w:id="32"/>
    </w:p>
    <w:p w:rsidR="00740A7C" w:rsidRPr="00202342" w:rsidRDefault="00740A7C" w:rsidP="000D6B81">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EF6010">
        <w:rPr>
          <w:rFonts w:ascii="Verdana" w:hAnsi="Verdana" w:cs="Verdana"/>
          <w:sz w:val="18"/>
          <w:szCs w:val="18"/>
          <w:lang w:val="ro-RO"/>
        </w:rPr>
        <w:t>Activitatea de colectare a cadavrelor animalelor de pe domeniul public al</w:t>
      </w:r>
      <w:r w:rsidRPr="00202342">
        <w:rPr>
          <w:rFonts w:ascii="Verdana" w:hAnsi="Verdana" w:cs="Verdana"/>
          <w:sz w:val="18"/>
          <w:szCs w:val="18"/>
          <w:lang w:val="ro-RO"/>
        </w:rPr>
        <w:t xml:space="preserve"> sectorului 4 al Municipiului București se realizează prin intermediul operatorului de salubritate.</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Cadavrele de animale de pe domeniul public se ridică în maxim 2 ore de la semnalarea existenței acestora, inclusiv în cazul autosesizării ca urmare a activității curente de salubrizare. Operatorul de salubrizare are obligația de a colecta și transporta cadavrele de animale de pe domeniul public în mijloace de transport special destinate și amenajate în acest scop, care îndeplinesc condițiile impuse de legislația în vigoare, și de ale preda unității de ecarisaj care este abilitată pentru neutralizarea deșeurilor de origine animală, în conformitate cu prevederile legale în vigoare. După evacuarea/îndepărtarea cadavrelor de animale se va efectua spălarea și igienizarea zonei.</w:t>
      </w:r>
    </w:p>
    <w:p w:rsidR="00740A7C" w:rsidRPr="005E3B77" w:rsidRDefault="00740A7C" w:rsidP="00742EA4">
      <w:pPr>
        <w:pStyle w:val="ListParagraph"/>
        <w:spacing w:line="360" w:lineRule="auto"/>
        <w:ind w:left="0"/>
        <w:jc w:val="both"/>
        <w:rPr>
          <w:rFonts w:ascii="Verdana" w:hAnsi="Verdana" w:cs="Verdana"/>
          <w:sz w:val="18"/>
          <w:szCs w:val="18"/>
        </w:rPr>
      </w:pPr>
      <w:r w:rsidRPr="00202342">
        <w:rPr>
          <w:rFonts w:ascii="Verdana" w:hAnsi="Verdana" w:cs="Verdana"/>
          <w:sz w:val="18"/>
          <w:szCs w:val="18"/>
        </w:rPr>
        <w:t xml:space="preserve">Autovehiculele şi containerele destinate transportului cadavrelor de animale de pe domeniul public trebuie dezinfectate după fiecare transport în parte în locurile special amenajate pentru această operaţie.  </w:t>
      </w:r>
    </w:p>
    <w:p w:rsidR="00740A7C" w:rsidRPr="00EF6010"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Se interzice abandonarea, îngroparea sau depozitarea deșeurilor de origine animală în alte condiții decât cele stabilite de legislația în vigoare.</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 xml:space="preserve">Operatorul de salubrizare are obligaţia să ţină o evidenţă referitoare la deşeurile de origine animală colectate, modul de transport, precum şi documente doveditoare cu privire la predarea acestor deşeuri la unitatea de ecarisaj, dacă nu realizează operaţia de neutralizare.  </w:t>
      </w:r>
    </w:p>
    <w:p w:rsidR="00740A7C" w:rsidRPr="005E3B77" w:rsidRDefault="00740A7C" w:rsidP="005A32D1">
      <w:pPr>
        <w:pStyle w:val="Heading3"/>
        <w:numPr>
          <w:ilvl w:val="2"/>
          <w:numId w:val="5"/>
        </w:numPr>
        <w:rPr>
          <w:rFonts w:ascii="Verdana" w:hAnsi="Verdana" w:cs="Verdana"/>
          <w:lang w:val="ro-RO"/>
        </w:rPr>
      </w:pPr>
      <w:r>
        <w:rPr>
          <w:rFonts w:ascii="Verdana" w:hAnsi="Verdana" w:cs="Verdana"/>
          <w:lang w:val="ro-RO"/>
        </w:rPr>
        <w:t xml:space="preserve"> </w:t>
      </w:r>
      <w:bookmarkStart w:id="33" w:name="_Toc450840904"/>
      <w:r w:rsidRPr="005E3B77">
        <w:rPr>
          <w:rFonts w:ascii="Verdana" w:hAnsi="Verdana" w:cs="Verdana"/>
          <w:lang w:val="ro-RO"/>
        </w:rPr>
        <w:t>Frecvențele minime de execuție a operațiilor de salubrizare stradală</w:t>
      </w:r>
      <w:bookmarkEnd w:id="33"/>
    </w:p>
    <w:p w:rsidR="00740A7C" w:rsidRPr="00202342" w:rsidRDefault="00740A7C" w:rsidP="006C03E5">
      <w:pPr>
        <w:pStyle w:val="ListParagraph"/>
        <w:spacing w:line="360" w:lineRule="auto"/>
        <w:ind w:left="0"/>
        <w:jc w:val="both"/>
        <w:rPr>
          <w:rFonts w:ascii="Verdana" w:hAnsi="Verdana" w:cs="Verdana"/>
          <w:sz w:val="18"/>
          <w:szCs w:val="18"/>
          <w:lang w:val="ro-RO"/>
        </w:rPr>
      </w:pPr>
    </w:p>
    <w:p w:rsidR="00740A7C" w:rsidRPr="00202342" w:rsidRDefault="00740A7C" w:rsidP="006C03E5">
      <w:pPr>
        <w:pStyle w:val="ListParagraph"/>
        <w:spacing w:line="360" w:lineRule="auto"/>
        <w:ind w:left="0"/>
        <w:jc w:val="both"/>
        <w:rPr>
          <w:rFonts w:ascii="Verdana" w:hAnsi="Verdana" w:cs="Verdana"/>
          <w:sz w:val="18"/>
          <w:szCs w:val="18"/>
          <w:lang w:val="ro-RO"/>
        </w:rPr>
      </w:pPr>
      <w:r w:rsidRPr="00EF6010">
        <w:rPr>
          <w:rFonts w:ascii="Verdana" w:hAnsi="Verdana" w:cs="Verdana"/>
          <w:sz w:val="18"/>
          <w:szCs w:val="18"/>
          <w:lang w:val="ro-RO"/>
        </w:rPr>
        <w:t>Operatorul serviciului de salubrizare este obligat ca prin modul de prestare a serviciilo</w:t>
      </w:r>
      <w:r w:rsidRPr="00202342">
        <w:rPr>
          <w:rFonts w:ascii="Verdana" w:hAnsi="Verdana" w:cs="Verdana"/>
          <w:sz w:val="18"/>
          <w:szCs w:val="18"/>
          <w:lang w:val="ro-RO"/>
        </w:rPr>
        <w:t xml:space="preserve">r specifice activităților de salubrizare stradală să păstreze și să mențină calitatea factorilor de mediu, contribuind la asigurarea  calității vieții. În acest scop se obligă să țină evidența gestiunii deșeurilor stradale colectate de pe domeniul public și să raporteze lunar Primăriei sectorului 4 și altor autorități care solicită aceste date, cantitățile de deșeuri colectate, pe tipuri de deșeuri, transportate și valorificate. </w:t>
      </w:r>
    </w:p>
    <w:p w:rsidR="00740A7C" w:rsidRPr="005E3B77" w:rsidRDefault="00740A7C" w:rsidP="00D01092">
      <w:pPr>
        <w:pStyle w:val="Heading2"/>
        <w:numPr>
          <w:ilvl w:val="1"/>
          <w:numId w:val="5"/>
        </w:numPr>
        <w:rPr>
          <w:rFonts w:ascii="Verdana" w:hAnsi="Verdana" w:cs="Verdana"/>
          <w:lang w:val="ro-RO"/>
        </w:rPr>
      </w:pPr>
      <w:bookmarkStart w:id="34" w:name="_Toc450840905"/>
      <w:r w:rsidRPr="005E3B77">
        <w:rPr>
          <w:rFonts w:ascii="Verdana" w:hAnsi="Verdana" w:cs="Verdana"/>
          <w:lang w:val="ro-RO"/>
        </w:rPr>
        <w:t>Activitatea de salubrizare pe perioada de iarnă</w:t>
      </w:r>
      <w:bookmarkEnd w:id="34"/>
    </w:p>
    <w:p w:rsidR="00740A7C" w:rsidRPr="005E3B77" w:rsidRDefault="00740A7C" w:rsidP="00D01092">
      <w:pPr>
        <w:pStyle w:val="Heading3"/>
        <w:numPr>
          <w:ilvl w:val="2"/>
          <w:numId w:val="5"/>
        </w:numPr>
        <w:rPr>
          <w:rFonts w:ascii="Verdana" w:hAnsi="Verdana" w:cs="Verdana"/>
          <w:lang w:val="ro-RO"/>
        </w:rPr>
      </w:pPr>
      <w:r>
        <w:rPr>
          <w:rFonts w:ascii="Verdana" w:hAnsi="Verdana" w:cs="Verdana"/>
          <w:lang w:val="ro-RO"/>
        </w:rPr>
        <w:t xml:space="preserve"> </w:t>
      </w:r>
      <w:bookmarkStart w:id="35" w:name="_Toc450840906"/>
      <w:r w:rsidRPr="005E3B77">
        <w:rPr>
          <w:rFonts w:ascii="Verdana" w:hAnsi="Verdana" w:cs="Verdana"/>
          <w:lang w:val="ro-RO"/>
        </w:rPr>
        <w:t>Activități specifice perioadei de iarnă</w:t>
      </w:r>
      <w:bookmarkEnd w:id="35"/>
      <w:r w:rsidRPr="005E3B77">
        <w:rPr>
          <w:rFonts w:ascii="Verdana" w:hAnsi="Verdana" w:cs="Verdana"/>
          <w:lang w:val="ro-RO"/>
        </w:rPr>
        <w:t xml:space="preserve"> </w:t>
      </w:r>
    </w:p>
    <w:p w:rsidR="00740A7C" w:rsidRPr="00202342" w:rsidRDefault="00740A7C" w:rsidP="00182D41">
      <w:pPr>
        <w:spacing w:line="360" w:lineRule="auto"/>
        <w:jc w:val="both"/>
        <w:rPr>
          <w:rFonts w:ascii="Verdana" w:hAnsi="Verdana" w:cs="Verdana"/>
          <w:sz w:val="18"/>
          <w:szCs w:val="18"/>
          <w:lang w:val="ro-RO"/>
        </w:rPr>
      </w:pPr>
    </w:p>
    <w:p w:rsidR="00740A7C" w:rsidRPr="00202342" w:rsidRDefault="00740A7C" w:rsidP="00182D41">
      <w:pPr>
        <w:spacing w:line="360" w:lineRule="auto"/>
        <w:jc w:val="both"/>
        <w:rPr>
          <w:rFonts w:ascii="Verdana" w:hAnsi="Verdana" w:cs="Verdana"/>
          <w:sz w:val="18"/>
          <w:szCs w:val="18"/>
          <w:lang w:val="ro-RO"/>
        </w:rPr>
      </w:pPr>
      <w:r w:rsidRPr="00202342">
        <w:rPr>
          <w:rFonts w:ascii="Verdana" w:hAnsi="Verdana" w:cs="Verdana"/>
          <w:sz w:val="18"/>
          <w:szCs w:val="18"/>
          <w:lang w:val="ro-RO"/>
        </w:rPr>
        <w:t>Activitățile de salubrizare specifice anotimpului rece sunt următoarele: deszăpezirea, combaterea poleiului, transportul zăpezii pe platforme speciale de depozitare. Aceste operațiuni se desfă</w:t>
      </w:r>
      <w:r w:rsidRPr="00EF6010">
        <w:rPr>
          <w:rFonts w:ascii="Verdana" w:hAnsi="Verdana" w:cs="Verdana"/>
          <w:sz w:val="18"/>
          <w:szCs w:val="18"/>
          <w:lang w:val="ro-RO"/>
        </w:rPr>
        <w:t>ș</w:t>
      </w:r>
      <w:r w:rsidRPr="00202342">
        <w:rPr>
          <w:rFonts w:ascii="Verdana" w:hAnsi="Verdana" w:cs="Verdana"/>
          <w:sz w:val="18"/>
          <w:szCs w:val="18"/>
          <w:lang w:val="ro-RO"/>
        </w:rPr>
        <w:t>oară în prezent de RER Ecologic Service București – REBU.</w:t>
      </w:r>
    </w:p>
    <w:p w:rsidR="00740A7C" w:rsidRPr="00202342" w:rsidRDefault="00740A7C" w:rsidP="00182D41">
      <w:pPr>
        <w:spacing w:line="360" w:lineRule="auto"/>
        <w:jc w:val="both"/>
        <w:rPr>
          <w:rFonts w:ascii="Verdana" w:hAnsi="Verdana" w:cs="Verdana"/>
          <w:sz w:val="18"/>
          <w:szCs w:val="18"/>
          <w:lang w:val="ro-RO"/>
        </w:rPr>
      </w:pPr>
      <w:r w:rsidRPr="00202342">
        <w:rPr>
          <w:rFonts w:ascii="Verdana" w:hAnsi="Verdana" w:cs="Verdana"/>
          <w:sz w:val="18"/>
          <w:szCs w:val="18"/>
          <w:lang w:val="ro-RO"/>
        </w:rPr>
        <w:t>Activitatea de iarnă se desfășoară conform Regulamentului de organizare și funcționare a serviciilor de salubrizare în Municipiul București (aprobat prin HCGMB 119/2010) și a Programului de măsuri și acțiuni pentru deszăpezirea și combaterea poleiului în Municipiul București, aprobat anual prin Dispoziția Primarului General</w:t>
      </w:r>
      <w:r>
        <w:rPr>
          <w:rFonts w:ascii="Verdana" w:hAnsi="Verdana" w:cs="Verdana"/>
          <w:sz w:val="18"/>
          <w:szCs w:val="18"/>
          <w:lang w:val="ro-RO"/>
        </w:rPr>
        <w:t xml:space="preserve"> si Dispozitia Primarului Sectorului4</w:t>
      </w:r>
      <w:r w:rsidRPr="00202342">
        <w:rPr>
          <w:rFonts w:ascii="Verdana" w:hAnsi="Verdana" w:cs="Verdana"/>
          <w:sz w:val="18"/>
          <w:szCs w:val="18"/>
          <w:lang w:val="ro-RO"/>
        </w:rPr>
        <w:t>.</w:t>
      </w:r>
    </w:p>
    <w:p w:rsidR="00740A7C" w:rsidRDefault="00740A7C" w:rsidP="00182D41">
      <w:pPr>
        <w:spacing w:line="360" w:lineRule="auto"/>
        <w:jc w:val="both"/>
        <w:rPr>
          <w:rFonts w:ascii="Verdana" w:hAnsi="Verdana" w:cs="Verdana"/>
          <w:lang w:val="ro-RO"/>
        </w:rPr>
      </w:pPr>
      <w:r w:rsidRPr="00202342">
        <w:rPr>
          <w:rFonts w:ascii="Verdana" w:hAnsi="Verdana" w:cs="Verdana"/>
          <w:sz w:val="18"/>
          <w:szCs w:val="18"/>
          <w:lang w:val="ro-RO"/>
        </w:rPr>
        <w:t>Operațiunile de încărcare, transport, descărcare și depozitare a zăpezii și a gheții de pe arterele cu trafic RATB, obiective sociale, instituții publice, zonele care asigură accesul în siguranță la/de la obiectivele ce deservesc servicii vitale pentru populație (sănătate, alimentație publică, învățământ asigurare energie electrică, termică, transport în comun) se realizează concomitent cu operațiile de deszăpezire și combatere polei și se finalizează în maxim 8 ore de la încetarea fenomenelor meteorologice.  Locațiile unde se va depozita zăpada și gheața evacuată vor fi betonate, obligatoriu cu acces la instalația de canalizare pentru a se preîntâmpina poluarea solului cu substanțe chimice sau săruri utilizate în combaterea poleiului</w:t>
      </w:r>
      <w:r w:rsidRPr="005E3B77">
        <w:rPr>
          <w:rFonts w:ascii="Verdana" w:hAnsi="Verdana" w:cs="Verdana"/>
          <w:lang w:val="ro-RO"/>
        </w:rPr>
        <w:t>.</w:t>
      </w:r>
    </w:p>
    <w:p w:rsidR="00740A7C" w:rsidRPr="00531777" w:rsidRDefault="00740A7C" w:rsidP="001B7123">
      <w:pPr>
        <w:pStyle w:val="Heading2"/>
        <w:numPr>
          <w:ilvl w:val="1"/>
          <w:numId w:val="5"/>
        </w:numPr>
        <w:rPr>
          <w:rFonts w:ascii="Verdana" w:hAnsi="Verdana" w:cs="Verdana"/>
          <w:lang w:val="ro-RO"/>
        </w:rPr>
      </w:pPr>
      <w:r w:rsidRPr="00531777">
        <w:rPr>
          <w:rFonts w:ascii="Verdana" w:hAnsi="Verdana" w:cs="Verdana"/>
          <w:lang w:val="ro-RO"/>
        </w:rPr>
        <w:t xml:space="preserve"> </w:t>
      </w:r>
      <w:r w:rsidRPr="001B7123">
        <w:rPr>
          <w:rFonts w:ascii="Verdana" w:hAnsi="Verdana" w:cs="Verdana"/>
          <w:lang w:val="ro-RO"/>
        </w:rPr>
        <w:t>Activitatea de dezinsectie, dezinfecție și deratizare</w:t>
      </w:r>
    </w:p>
    <w:p w:rsidR="00740A7C" w:rsidRDefault="00740A7C" w:rsidP="00182D41">
      <w:pPr>
        <w:spacing w:line="360" w:lineRule="auto"/>
        <w:jc w:val="both"/>
        <w:rPr>
          <w:rFonts w:ascii="Verdana" w:hAnsi="Verdana" w:cs="Verdana"/>
          <w:sz w:val="18"/>
          <w:szCs w:val="18"/>
        </w:rPr>
      </w:pPr>
      <w:r w:rsidRPr="001A3213">
        <w:rPr>
          <w:rFonts w:ascii="Verdana" w:hAnsi="Verdana" w:cs="Verdana"/>
          <w:sz w:val="18"/>
          <w:szCs w:val="18"/>
          <w:lang w:val="ro-RO"/>
        </w:rPr>
        <w:t xml:space="preserve">Activitățile de dezinsecție, dezinfecție, deratizare, de organizare a </w:t>
      </w:r>
      <w:r>
        <w:rPr>
          <w:rFonts w:ascii="Verdana" w:hAnsi="Verdana" w:cs="Verdana"/>
          <w:sz w:val="18"/>
          <w:szCs w:val="18"/>
          <w:lang w:val="ro-RO"/>
        </w:rPr>
        <w:t>prelucrării</w:t>
      </w:r>
      <w:r w:rsidRPr="001A3213">
        <w:rPr>
          <w:rFonts w:ascii="Verdana" w:hAnsi="Verdana" w:cs="Verdana"/>
          <w:sz w:val="18"/>
          <w:szCs w:val="18"/>
          <w:lang w:val="ro-RO"/>
        </w:rPr>
        <w:t>, neutralizării și valorificării materiale și energetice a deșeurilor, de organizare a tratării mecano-biologice a deșeurilor municipale și a deșeurilor similare, de administrare a depozitelor de deșeuri și/sau instalațiilor de eliminare a deșeurilor municipale și a deșeurilor similare sunt de competența un</w:t>
      </w:r>
      <w:r>
        <w:rPr>
          <w:rFonts w:ascii="Verdana" w:hAnsi="Verdana" w:cs="Verdana"/>
          <w:sz w:val="18"/>
          <w:szCs w:val="18"/>
          <w:lang w:val="ro-RO"/>
        </w:rPr>
        <w:t>i</w:t>
      </w:r>
      <w:r w:rsidRPr="001A3213">
        <w:rPr>
          <w:rFonts w:ascii="Verdana" w:hAnsi="Verdana" w:cs="Verdana"/>
          <w:sz w:val="18"/>
          <w:szCs w:val="18"/>
          <w:lang w:val="ro-RO"/>
        </w:rPr>
        <w:t xml:space="preserve">tății administrativ teritoriale a municipiului București, potrivit dispozițiilor art. </w:t>
      </w:r>
      <w:r>
        <w:rPr>
          <w:rFonts w:ascii="Verdana" w:hAnsi="Verdana" w:cs="Verdana"/>
          <w:sz w:val="18"/>
          <w:szCs w:val="18"/>
        </w:rPr>
        <w:t>IV din Legea nr. 99/2014 de modifiare și completare a Legii seriviciului de salubrizare a localităților nr. 101/2006.</w:t>
      </w:r>
    </w:p>
    <w:p w:rsidR="00740A7C" w:rsidRPr="005E3B77" w:rsidRDefault="00740A7C" w:rsidP="00182D41">
      <w:pPr>
        <w:spacing w:line="360" w:lineRule="auto"/>
        <w:jc w:val="both"/>
        <w:rPr>
          <w:rFonts w:ascii="Verdana" w:hAnsi="Verdana" w:cs="Verdana"/>
          <w:lang w:val="ro-RO"/>
        </w:rPr>
      </w:pPr>
    </w:p>
    <w:p w:rsidR="00740A7C" w:rsidRPr="005E3B77" w:rsidRDefault="00740A7C" w:rsidP="00D01092">
      <w:pPr>
        <w:pStyle w:val="Heading2"/>
        <w:numPr>
          <w:ilvl w:val="1"/>
          <w:numId w:val="5"/>
        </w:numPr>
        <w:rPr>
          <w:rFonts w:ascii="Verdana" w:hAnsi="Verdana" w:cs="Verdana"/>
          <w:lang w:val="ro-RO"/>
        </w:rPr>
      </w:pPr>
      <w:bookmarkStart w:id="36" w:name="_Toc450840907"/>
      <w:r w:rsidRPr="005E3B77">
        <w:rPr>
          <w:rFonts w:ascii="Verdana" w:hAnsi="Verdana" w:cs="Verdana"/>
          <w:lang w:val="ro-RO"/>
        </w:rPr>
        <w:t>Activitatea de salubrizare menajeră</w:t>
      </w:r>
      <w:bookmarkEnd w:id="36"/>
    </w:p>
    <w:p w:rsidR="00740A7C" w:rsidRPr="005E3B77" w:rsidRDefault="00740A7C" w:rsidP="00D01092">
      <w:pPr>
        <w:pStyle w:val="Heading3"/>
        <w:numPr>
          <w:ilvl w:val="2"/>
          <w:numId w:val="5"/>
        </w:numPr>
        <w:rPr>
          <w:rFonts w:ascii="Verdana" w:hAnsi="Verdana" w:cs="Verdana"/>
          <w:lang w:val="ro-RO"/>
        </w:rPr>
      </w:pPr>
      <w:r>
        <w:rPr>
          <w:rFonts w:ascii="Verdana" w:hAnsi="Verdana" w:cs="Verdana"/>
          <w:lang w:val="ro-RO"/>
        </w:rPr>
        <w:t xml:space="preserve"> </w:t>
      </w:r>
      <w:bookmarkStart w:id="37" w:name="_Toc450840908"/>
      <w:r w:rsidRPr="005E3B77">
        <w:rPr>
          <w:rFonts w:ascii="Verdana" w:hAnsi="Verdana" w:cs="Verdana"/>
          <w:lang w:val="ro-RO"/>
        </w:rPr>
        <w:t>Organizarea activității de salubrizare menajeră</w:t>
      </w:r>
      <w:bookmarkEnd w:id="37"/>
    </w:p>
    <w:p w:rsidR="00740A7C" w:rsidRDefault="00740A7C" w:rsidP="00182D41">
      <w:pPr>
        <w:spacing w:line="360" w:lineRule="auto"/>
        <w:jc w:val="both"/>
        <w:rPr>
          <w:rFonts w:ascii="Verdana" w:hAnsi="Verdana" w:cs="Verdana"/>
          <w:sz w:val="18"/>
          <w:szCs w:val="18"/>
          <w:lang w:val="ro-RO"/>
        </w:rPr>
      </w:pPr>
    </w:p>
    <w:p w:rsidR="00740A7C" w:rsidRPr="00202342" w:rsidRDefault="00740A7C" w:rsidP="00182D41">
      <w:pPr>
        <w:spacing w:line="360" w:lineRule="auto"/>
        <w:jc w:val="both"/>
        <w:rPr>
          <w:rFonts w:ascii="Verdana" w:hAnsi="Verdana" w:cs="Verdana"/>
          <w:sz w:val="18"/>
          <w:szCs w:val="18"/>
          <w:lang w:val="ro-RO"/>
        </w:rPr>
      </w:pPr>
      <w:r w:rsidRPr="00202342">
        <w:rPr>
          <w:rFonts w:ascii="Verdana" w:hAnsi="Verdana" w:cs="Verdana"/>
          <w:sz w:val="18"/>
          <w:szCs w:val="18"/>
          <w:lang w:val="ro-RO"/>
        </w:rPr>
        <w:t>Activitatea de salubrizare menajeră cuprinde următoarele operațiuni:</w:t>
      </w:r>
    </w:p>
    <w:p w:rsidR="00740A7C" w:rsidRPr="00202342" w:rsidRDefault="00740A7C" w:rsidP="00182D41">
      <w:pPr>
        <w:pStyle w:val="ListParagraph"/>
        <w:numPr>
          <w:ilvl w:val="0"/>
          <w:numId w:val="11"/>
        </w:numPr>
        <w:spacing w:line="360" w:lineRule="auto"/>
        <w:jc w:val="both"/>
        <w:rPr>
          <w:rFonts w:ascii="Verdana" w:hAnsi="Verdana" w:cs="Verdana"/>
          <w:sz w:val="18"/>
          <w:szCs w:val="18"/>
          <w:lang w:val="ro-RO"/>
        </w:rPr>
      </w:pPr>
      <w:r w:rsidRPr="00EF6010">
        <w:rPr>
          <w:rFonts w:ascii="Verdana" w:hAnsi="Verdana" w:cs="Verdana"/>
          <w:sz w:val="18"/>
          <w:szCs w:val="18"/>
          <w:lang w:val="ro-RO"/>
        </w:rPr>
        <w:t xml:space="preserve">Colectarea separată și transportul separat </w:t>
      </w:r>
      <w:r w:rsidRPr="00202342">
        <w:rPr>
          <w:rFonts w:ascii="Verdana" w:hAnsi="Verdana" w:cs="Verdana"/>
          <w:sz w:val="18"/>
          <w:szCs w:val="18"/>
          <w:lang w:val="ro-RO"/>
        </w:rPr>
        <w:t>al deșeurilor municipale și al deșeurilor similare provenind din activitățile comerciale, din industrie și instituții, inclusiv fracții colectate separat, fără a aduce atingere fluxurilor de deșeuri de echipamente electrice și electronice, baterii și acumulatori</w:t>
      </w:r>
      <w:r>
        <w:rPr>
          <w:rFonts w:ascii="Verdana" w:hAnsi="Verdana" w:cs="Verdana"/>
          <w:sz w:val="18"/>
          <w:szCs w:val="18"/>
          <w:lang w:val="ro-RO"/>
        </w:rPr>
        <w:t>;</w:t>
      </w:r>
    </w:p>
    <w:p w:rsidR="00740A7C" w:rsidRPr="00202342" w:rsidRDefault="00740A7C" w:rsidP="00182D41">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Colectarea și transportul deșeurilor provenite din locuințe, generate de activități de reamenajare și reabilitare interioară și/sau exterioară a acestora</w:t>
      </w:r>
      <w:r>
        <w:rPr>
          <w:rFonts w:ascii="Verdana" w:hAnsi="Verdana" w:cs="Verdana"/>
          <w:sz w:val="18"/>
          <w:szCs w:val="18"/>
          <w:lang w:val="ro-RO"/>
        </w:rPr>
        <w:t>.</w:t>
      </w:r>
    </w:p>
    <w:p w:rsidR="00740A7C" w:rsidRPr="00202342" w:rsidRDefault="00740A7C" w:rsidP="00182D41">
      <w:pPr>
        <w:spacing w:line="360" w:lineRule="auto"/>
        <w:jc w:val="both"/>
        <w:rPr>
          <w:rFonts w:ascii="Verdana" w:hAnsi="Verdana" w:cs="Verdana"/>
          <w:sz w:val="18"/>
          <w:szCs w:val="18"/>
          <w:lang w:val="ro-RO"/>
        </w:rPr>
      </w:pPr>
    </w:p>
    <w:p w:rsidR="00740A7C" w:rsidRPr="005E3B77" w:rsidRDefault="00740A7C" w:rsidP="00155301">
      <w:pPr>
        <w:pStyle w:val="Heading3"/>
        <w:numPr>
          <w:ilvl w:val="2"/>
          <w:numId w:val="5"/>
        </w:numPr>
        <w:rPr>
          <w:rFonts w:ascii="Verdana" w:hAnsi="Verdana" w:cs="Verdana"/>
          <w:lang w:val="ro-RO"/>
        </w:rPr>
      </w:pPr>
      <w:r>
        <w:rPr>
          <w:rFonts w:ascii="Verdana" w:hAnsi="Verdana" w:cs="Verdana"/>
          <w:lang w:val="ro-RO"/>
        </w:rPr>
        <w:t xml:space="preserve"> </w:t>
      </w:r>
      <w:bookmarkStart w:id="38" w:name="_Toc450840909"/>
      <w:r w:rsidRPr="005E3B77">
        <w:rPr>
          <w:rFonts w:ascii="Verdana" w:hAnsi="Verdana" w:cs="Verdana"/>
          <w:lang w:val="ro-RO"/>
        </w:rPr>
        <w:t>Sursele și tipurile de deșeuri generate</w:t>
      </w:r>
      <w:bookmarkEnd w:id="38"/>
    </w:p>
    <w:p w:rsidR="00740A7C" w:rsidRDefault="00740A7C" w:rsidP="002F2E98">
      <w:pPr>
        <w:spacing w:line="360" w:lineRule="auto"/>
        <w:jc w:val="both"/>
        <w:rPr>
          <w:rFonts w:ascii="Verdana" w:hAnsi="Verdana" w:cs="Verdana"/>
          <w:sz w:val="18"/>
          <w:szCs w:val="18"/>
          <w:lang w:val="ro-RO"/>
        </w:rPr>
      </w:pPr>
    </w:p>
    <w:p w:rsidR="00740A7C" w:rsidRPr="00EF6010" w:rsidRDefault="00740A7C" w:rsidP="002F2E98">
      <w:pPr>
        <w:spacing w:line="360" w:lineRule="auto"/>
        <w:jc w:val="both"/>
        <w:rPr>
          <w:rFonts w:ascii="Verdana" w:hAnsi="Verdana" w:cs="Verdana"/>
          <w:sz w:val="18"/>
          <w:szCs w:val="18"/>
          <w:lang w:val="ro-RO"/>
        </w:rPr>
      </w:pPr>
      <w:r w:rsidRPr="00202342">
        <w:rPr>
          <w:rFonts w:ascii="Verdana" w:hAnsi="Verdana" w:cs="Verdana"/>
          <w:sz w:val="18"/>
          <w:szCs w:val="18"/>
          <w:lang w:val="ro-RO"/>
        </w:rPr>
        <w:t>Principalele surse de generare a deșeurilor menajere la nivelul sectorului 4 al Municipiului București sunt următoarele:</w:t>
      </w:r>
    </w:p>
    <w:p w:rsidR="00740A7C" w:rsidRPr="00202342" w:rsidRDefault="00740A7C" w:rsidP="002F2E98">
      <w:pPr>
        <w:pStyle w:val="ListBullet"/>
        <w:numPr>
          <w:ilvl w:val="0"/>
          <w:numId w:val="7"/>
        </w:numPr>
        <w:spacing w:line="360" w:lineRule="auto"/>
        <w:jc w:val="both"/>
        <w:rPr>
          <w:rFonts w:ascii="Verdana" w:hAnsi="Verdana" w:cs="Verdana"/>
          <w:sz w:val="18"/>
          <w:szCs w:val="18"/>
          <w:lang w:val="ro-RO"/>
        </w:rPr>
      </w:pPr>
      <w:r w:rsidRPr="00202342">
        <w:rPr>
          <w:rFonts w:ascii="Verdana" w:hAnsi="Verdana" w:cs="Verdana"/>
          <w:sz w:val="18"/>
          <w:szCs w:val="18"/>
          <w:lang w:val="ro-RO"/>
        </w:rPr>
        <w:t>Gospodării (case și apartamente)</w:t>
      </w:r>
    </w:p>
    <w:p w:rsidR="00740A7C" w:rsidRPr="00202342" w:rsidRDefault="00740A7C" w:rsidP="002F2E98">
      <w:pPr>
        <w:pStyle w:val="ListBullet"/>
        <w:numPr>
          <w:ilvl w:val="0"/>
          <w:numId w:val="7"/>
        </w:numPr>
        <w:spacing w:line="360" w:lineRule="auto"/>
        <w:jc w:val="both"/>
        <w:rPr>
          <w:rFonts w:ascii="Verdana" w:hAnsi="Verdana" w:cs="Verdana"/>
          <w:sz w:val="18"/>
          <w:szCs w:val="18"/>
          <w:lang w:val="ro-RO"/>
        </w:rPr>
      </w:pPr>
      <w:r w:rsidRPr="00202342">
        <w:rPr>
          <w:rFonts w:ascii="Verdana" w:hAnsi="Verdana" w:cs="Verdana"/>
          <w:sz w:val="18"/>
          <w:szCs w:val="18"/>
          <w:lang w:val="ro-RO"/>
        </w:rPr>
        <w:t>Activități comerciale</w:t>
      </w:r>
    </w:p>
    <w:p w:rsidR="00740A7C" w:rsidRPr="00202342" w:rsidRDefault="00740A7C" w:rsidP="002F2E98">
      <w:pPr>
        <w:pStyle w:val="ListBullet"/>
        <w:numPr>
          <w:ilvl w:val="0"/>
          <w:numId w:val="7"/>
        </w:numPr>
        <w:spacing w:line="360" w:lineRule="auto"/>
        <w:jc w:val="both"/>
        <w:rPr>
          <w:rFonts w:ascii="Verdana" w:hAnsi="Verdana" w:cs="Verdana"/>
          <w:sz w:val="18"/>
          <w:szCs w:val="18"/>
          <w:lang w:val="ro-RO"/>
        </w:rPr>
      </w:pPr>
      <w:r w:rsidRPr="00202342">
        <w:rPr>
          <w:rFonts w:ascii="Verdana" w:hAnsi="Verdana" w:cs="Verdana"/>
          <w:sz w:val="18"/>
          <w:szCs w:val="18"/>
          <w:lang w:val="ro-RO"/>
        </w:rPr>
        <w:t>Instituții publice</w:t>
      </w:r>
    </w:p>
    <w:p w:rsidR="00740A7C" w:rsidRPr="00202342" w:rsidRDefault="00740A7C" w:rsidP="002F2E98">
      <w:pPr>
        <w:pStyle w:val="ListBullet"/>
        <w:numPr>
          <w:ilvl w:val="0"/>
          <w:numId w:val="7"/>
        </w:numPr>
        <w:spacing w:line="360" w:lineRule="auto"/>
        <w:jc w:val="both"/>
        <w:rPr>
          <w:rFonts w:ascii="Verdana" w:hAnsi="Verdana" w:cs="Verdana"/>
          <w:sz w:val="18"/>
          <w:szCs w:val="18"/>
          <w:lang w:val="ro-RO"/>
        </w:rPr>
      </w:pPr>
      <w:r w:rsidRPr="00202342">
        <w:rPr>
          <w:rFonts w:ascii="Verdana" w:hAnsi="Verdana" w:cs="Verdana"/>
          <w:sz w:val="18"/>
          <w:szCs w:val="18"/>
          <w:lang w:val="ro-RO"/>
        </w:rPr>
        <w:t>Industrie</w:t>
      </w:r>
    </w:p>
    <w:p w:rsidR="00740A7C" w:rsidRPr="00202342" w:rsidRDefault="00740A7C" w:rsidP="002F2E98">
      <w:pPr>
        <w:pStyle w:val="ListBullet"/>
        <w:spacing w:line="360" w:lineRule="auto"/>
        <w:jc w:val="both"/>
        <w:rPr>
          <w:rFonts w:ascii="Verdana" w:hAnsi="Verdana" w:cs="Verdana"/>
          <w:sz w:val="18"/>
          <w:szCs w:val="18"/>
          <w:lang w:val="ro-RO"/>
        </w:rPr>
      </w:pPr>
    </w:p>
    <w:p w:rsidR="00740A7C" w:rsidRPr="00202342" w:rsidRDefault="00740A7C" w:rsidP="002F2E98">
      <w:pPr>
        <w:pStyle w:val="ListBullet"/>
        <w:spacing w:line="360" w:lineRule="auto"/>
        <w:jc w:val="both"/>
        <w:rPr>
          <w:rFonts w:ascii="Verdana" w:hAnsi="Verdana" w:cs="Verdana"/>
          <w:sz w:val="18"/>
          <w:szCs w:val="18"/>
          <w:lang w:val="ro-RO"/>
        </w:rPr>
      </w:pPr>
      <w:r w:rsidRPr="00202342">
        <w:rPr>
          <w:rFonts w:ascii="Verdana" w:hAnsi="Verdana" w:cs="Verdana"/>
          <w:sz w:val="18"/>
          <w:szCs w:val="18"/>
          <w:lang w:val="ro-RO"/>
        </w:rPr>
        <w:t>Tipurile de deșeuri generate sunt:</w:t>
      </w:r>
    </w:p>
    <w:p w:rsidR="00740A7C" w:rsidRPr="00202342" w:rsidRDefault="00740A7C" w:rsidP="002F2E98">
      <w:pPr>
        <w:pStyle w:val="ListBullet"/>
        <w:numPr>
          <w:ilvl w:val="0"/>
          <w:numId w:val="14"/>
        </w:numPr>
        <w:spacing w:line="360" w:lineRule="auto"/>
        <w:jc w:val="both"/>
        <w:rPr>
          <w:rFonts w:ascii="Verdana" w:hAnsi="Verdana" w:cs="Verdana"/>
          <w:sz w:val="18"/>
          <w:szCs w:val="18"/>
          <w:lang w:val="ro-RO"/>
        </w:rPr>
      </w:pPr>
      <w:r w:rsidRPr="00202342">
        <w:rPr>
          <w:rFonts w:ascii="Verdana" w:hAnsi="Verdana" w:cs="Verdana"/>
          <w:sz w:val="18"/>
          <w:szCs w:val="18"/>
          <w:lang w:val="ro-RO"/>
        </w:rPr>
        <w:t>Deșeuri municipale</w:t>
      </w:r>
    </w:p>
    <w:p w:rsidR="00740A7C" w:rsidRPr="00202342" w:rsidRDefault="00740A7C" w:rsidP="002F2E98">
      <w:pPr>
        <w:pStyle w:val="ListBullet"/>
        <w:numPr>
          <w:ilvl w:val="0"/>
          <w:numId w:val="15"/>
        </w:numPr>
        <w:spacing w:line="360" w:lineRule="auto"/>
        <w:jc w:val="both"/>
        <w:rPr>
          <w:rFonts w:ascii="Verdana" w:hAnsi="Verdana" w:cs="Verdana"/>
          <w:sz w:val="18"/>
          <w:szCs w:val="18"/>
          <w:lang w:val="ro-RO"/>
        </w:rPr>
      </w:pPr>
      <w:r w:rsidRPr="00202342">
        <w:rPr>
          <w:rFonts w:ascii="Verdana" w:hAnsi="Verdana" w:cs="Verdana"/>
          <w:sz w:val="18"/>
          <w:szCs w:val="18"/>
          <w:lang w:val="ro-RO"/>
        </w:rPr>
        <w:t>Deșeuri menajere din gospodării</w:t>
      </w:r>
    </w:p>
    <w:p w:rsidR="00740A7C" w:rsidRPr="00202342" w:rsidRDefault="00740A7C" w:rsidP="002F2E98">
      <w:pPr>
        <w:pStyle w:val="ListBullet"/>
        <w:numPr>
          <w:ilvl w:val="0"/>
          <w:numId w:val="15"/>
        </w:numPr>
        <w:spacing w:line="360" w:lineRule="auto"/>
        <w:jc w:val="both"/>
        <w:rPr>
          <w:rFonts w:ascii="Verdana" w:hAnsi="Verdana" w:cs="Verdana"/>
          <w:sz w:val="18"/>
          <w:szCs w:val="18"/>
          <w:lang w:val="ro-RO"/>
        </w:rPr>
      </w:pPr>
      <w:r w:rsidRPr="00202342">
        <w:rPr>
          <w:rFonts w:ascii="Verdana" w:hAnsi="Verdana" w:cs="Verdana"/>
          <w:sz w:val="18"/>
          <w:szCs w:val="18"/>
          <w:lang w:val="ro-RO"/>
        </w:rPr>
        <w:t>Deșeuri asimilabile celor menajere colectate in amestec din comerț, industrie, instituții</w:t>
      </w:r>
    </w:p>
    <w:p w:rsidR="00740A7C" w:rsidRPr="00202342" w:rsidRDefault="00740A7C" w:rsidP="002F2E98">
      <w:pPr>
        <w:pStyle w:val="ListBullet"/>
        <w:numPr>
          <w:ilvl w:val="0"/>
          <w:numId w:val="15"/>
        </w:numPr>
        <w:spacing w:line="360" w:lineRule="auto"/>
        <w:jc w:val="both"/>
        <w:rPr>
          <w:rFonts w:ascii="Verdana" w:hAnsi="Verdana" w:cs="Verdana"/>
          <w:sz w:val="18"/>
          <w:szCs w:val="18"/>
          <w:lang w:val="ro-RO"/>
        </w:rPr>
      </w:pPr>
      <w:r w:rsidRPr="00202342">
        <w:rPr>
          <w:rFonts w:ascii="Verdana" w:hAnsi="Verdana" w:cs="Verdana"/>
          <w:sz w:val="18"/>
          <w:szCs w:val="18"/>
          <w:lang w:val="ro-RO"/>
        </w:rPr>
        <w:t>Deșeuri menajare si asimilabile colectate separat</w:t>
      </w:r>
    </w:p>
    <w:p w:rsidR="00740A7C" w:rsidRPr="00202342" w:rsidRDefault="00740A7C" w:rsidP="002F2E98">
      <w:pPr>
        <w:pStyle w:val="ListBullet"/>
        <w:numPr>
          <w:ilvl w:val="0"/>
          <w:numId w:val="16"/>
        </w:numPr>
        <w:spacing w:line="360" w:lineRule="auto"/>
        <w:jc w:val="both"/>
        <w:rPr>
          <w:rFonts w:ascii="Verdana" w:hAnsi="Verdana" w:cs="Verdana"/>
          <w:sz w:val="18"/>
          <w:szCs w:val="18"/>
          <w:lang w:val="ro-RO"/>
        </w:rPr>
      </w:pPr>
      <w:r w:rsidRPr="00202342">
        <w:rPr>
          <w:rFonts w:ascii="Verdana" w:hAnsi="Verdana" w:cs="Verdana"/>
          <w:sz w:val="18"/>
          <w:szCs w:val="18"/>
          <w:lang w:val="ro-RO"/>
        </w:rPr>
        <w:t>Hârtie si carton</w:t>
      </w:r>
    </w:p>
    <w:p w:rsidR="00740A7C" w:rsidRPr="00202342" w:rsidRDefault="00740A7C" w:rsidP="002F2E98">
      <w:pPr>
        <w:pStyle w:val="ListBullet"/>
        <w:numPr>
          <w:ilvl w:val="0"/>
          <w:numId w:val="16"/>
        </w:numPr>
        <w:spacing w:line="360" w:lineRule="auto"/>
        <w:jc w:val="both"/>
        <w:rPr>
          <w:rFonts w:ascii="Verdana" w:hAnsi="Verdana" w:cs="Verdana"/>
          <w:sz w:val="18"/>
          <w:szCs w:val="18"/>
          <w:lang w:val="ro-RO"/>
        </w:rPr>
      </w:pPr>
      <w:r w:rsidRPr="00202342">
        <w:rPr>
          <w:rFonts w:ascii="Verdana" w:hAnsi="Verdana" w:cs="Verdana"/>
          <w:sz w:val="18"/>
          <w:szCs w:val="18"/>
          <w:lang w:val="ro-RO"/>
        </w:rPr>
        <w:t>Sticla</w:t>
      </w:r>
    </w:p>
    <w:p w:rsidR="00740A7C" w:rsidRPr="00202342" w:rsidRDefault="00740A7C" w:rsidP="002F2E98">
      <w:pPr>
        <w:pStyle w:val="ListBullet"/>
        <w:numPr>
          <w:ilvl w:val="0"/>
          <w:numId w:val="16"/>
        </w:numPr>
        <w:spacing w:line="360" w:lineRule="auto"/>
        <w:jc w:val="both"/>
        <w:rPr>
          <w:rFonts w:ascii="Verdana" w:hAnsi="Verdana" w:cs="Verdana"/>
          <w:sz w:val="18"/>
          <w:szCs w:val="18"/>
          <w:lang w:val="ro-RO"/>
        </w:rPr>
      </w:pPr>
      <w:r w:rsidRPr="00202342">
        <w:rPr>
          <w:rFonts w:ascii="Verdana" w:hAnsi="Verdana" w:cs="Verdana"/>
          <w:sz w:val="18"/>
          <w:szCs w:val="18"/>
          <w:lang w:val="ro-RO"/>
        </w:rPr>
        <w:t>Plastic</w:t>
      </w:r>
    </w:p>
    <w:p w:rsidR="00740A7C" w:rsidRPr="00202342" w:rsidRDefault="00740A7C" w:rsidP="002F2E98">
      <w:pPr>
        <w:pStyle w:val="ListBullet"/>
        <w:numPr>
          <w:ilvl w:val="0"/>
          <w:numId w:val="16"/>
        </w:numPr>
        <w:spacing w:line="360" w:lineRule="auto"/>
        <w:jc w:val="both"/>
        <w:rPr>
          <w:rFonts w:ascii="Verdana" w:hAnsi="Verdana" w:cs="Verdana"/>
          <w:sz w:val="18"/>
          <w:szCs w:val="18"/>
          <w:lang w:val="ro-RO"/>
        </w:rPr>
      </w:pPr>
      <w:r w:rsidRPr="00202342">
        <w:rPr>
          <w:rFonts w:ascii="Verdana" w:hAnsi="Verdana" w:cs="Verdana"/>
          <w:sz w:val="18"/>
          <w:szCs w:val="18"/>
          <w:lang w:val="ro-RO"/>
        </w:rPr>
        <w:t>Metal</w:t>
      </w:r>
    </w:p>
    <w:p w:rsidR="00740A7C" w:rsidRPr="00202342" w:rsidRDefault="00740A7C" w:rsidP="002F2E98">
      <w:pPr>
        <w:pStyle w:val="ListBullet"/>
        <w:numPr>
          <w:ilvl w:val="0"/>
          <w:numId w:val="16"/>
        </w:numPr>
        <w:spacing w:line="360" w:lineRule="auto"/>
        <w:jc w:val="both"/>
        <w:rPr>
          <w:rFonts w:ascii="Verdana" w:hAnsi="Verdana" w:cs="Verdana"/>
          <w:sz w:val="18"/>
          <w:szCs w:val="18"/>
          <w:lang w:val="ro-RO"/>
        </w:rPr>
      </w:pPr>
      <w:r w:rsidRPr="00202342">
        <w:rPr>
          <w:rFonts w:ascii="Verdana" w:hAnsi="Verdana" w:cs="Verdana"/>
          <w:sz w:val="18"/>
          <w:szCs w:val="18"/>
          <w:lang w:val="ro-RO"/>
        </w:rPr>
        <w:t>Lemn</w:t>
      </w:r>
    </w:p>
    <w:p w:rsidR="00740A7C" w:rsidRPr="00202342" w:rsidRDefault="00740A7C" w:rsidP="002F2E98">
      <w:pPr>
        <w:pStyle w:val="ListBullet"/>
        <w:numPr>
          <w:ilvl w:val="0"/>
          <w:numId w:val="16"/>
        </w:numPr>
        <w:spacing w:line="360" w:lineRule="auto"/>
        <w:jc w:val="both"/>
        <w:rPr>
          <w:rFonts w:ascii="Verdana" w:hAnsi="Verdana" w:cs="Verdana"/>
          <w:sz w:val="18"/>
          <w:szCs w:val="18"/>
          <w:lang w:val="ro-RO"/>
        </w:rPr>
      </w:pPr>
      <w:r w:rsidRPr="00202342">
        <w:rPr>
          <w:rFonts w:ascii="Verdana" w:hAnsi="Verdana" w:cs="Verdana"/>
          <w:sz w:val="18"/>
          <w:szCs w:val="18"/>
          <w:lang w:val="ro-RO"/>
        </w:rPr>
        <w:t>Deșeuri biodegradabile</w:t>
      </w:r>
    </w:p>
    <w:p w:rsidR="00740A7C" w:rsidRPr="00202342" w:rsidRDefault="00740A7C" w:rsidP="002F2E98">
      <w:pPr>
        <w:pStyle w:val="ListBullet"/>
        <w:numPr>
          <w:ilvl w:val="0"/>
          <w:numId w:val="16"/>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Altele </w:t>
      </w:r>
    </w:p>
    <w:p w:rsidR="00740A7C" w:rsidRPr="00202342" w:rsidRDefault="00740A7C" w:rsidP="002F2E98">
      <w:pPr>
        <w:pStyle w:val="ListBullet"/>
        <w:numPr>
          <w:ilvl w:val="0"/>
          <w:numId w:val="15"/>
        </w:numPr>
        <w:spacing w:line="360" w:lineRule="auto"/>
        <w:jc w:val="both"/>
        <w:rPr>
          <w:rFonts w:ascii="Verdana" w:hAnsi="Verdana" w:cs="Verdana"/>
          <w:sz w:val="18"/>
          <w:szCs w:val="18"/>
          <w:lang w:val="ro-RO"/>
        </w:rPr>
      </w:pPr>
      <w:r w:rsidRPr="00202342">
        <w:rPr>
          <w:rFonts w:ascii="Verdana" w:hAnsi="Verdana" w:cs="Verdana"/>
          <w:sz w:val="18"/>
          <w:szCs w:val="18"/>
          <w:lang w:val="ro-RO"/>
        </w:rPr>
        <w:t>Deșeuri voluminoase</w:t>
      </w:r>
    </w:p>
    <w:p w:rsidR="00740A7C" w:rsidRPr="00531777" w:rsidRDefault="00740A7C" w:rsidP="002F2E98">
      <w:pPr>
        <w:pStyle w:val="ListBullet"/>
        <w:numPr>
          <w:ilvl w:val="0"/>
          <w:numId w:val="15"/>
        </w:numPr>
        <w:spacing w:line="360" w:lineRule="auto"/>
        <w:jc w:val="both"/>
        <w:rPr>
          <w:rFonts w:ascii="Verdana" w:hAnsi="Verdana" w:cs="Verdana"/>
          <w:sz w:val="18"/>
          <w:szCs w:val="18"/>
          <w:lang w:val="ro-RO"/>
        </w:rPr>
      </w:pPr>
      <w:r w:rsidRPr="00531777">
        <w:rPr>
          <w:rFonts w:ascii="Verdana" w:hAnsi="Verdana" w:cs="Verdana"/>
          <w:sz w:val="18"/>
          <w:szCs w:val="18"/>
          <w:lang w:val="ro-RO"/>
        </w:rPr>
        <w:t>Deșeuri de ambalaje</w:t>
      </w:r>
    </w:p>
    <w:p w:rsidR="00740A7C" w:rsidRPr="00531777" w:rsidRDefault="00740A7C" w:rsidP="002F2E98">
      <w:pPr>
        <w:pStyle w:val="ListBullet"/>
        <w:numPr>
          <w:ilvl w:val="0"/>
          <w:numId w:val="15"/>
        </w:numPr>
        <w:spacing w:line="360" w:lineRule="auto"/>
        <w:jc w:val="both"/>
        <w:rPr>
          <w:rFonts w:ascii="Verdana" w:hAnsi="Verdana" w:cs="Verdana"/>
          <w:sz w:val="18"/>
          <w:szCs w:val="18"/>
          <w:lang w:val="ro-RO"/>
        </w:rPr>
      </w:pPr>
      <w:r w:rsidRPr="00531777">
        <w:rPr>
          <w:rFonts w:ascii="Verdana" w:hAnsi="Verdana" w:cs="Verdana"/>
          <w:sz w:val="18"/>
          <w:szCs w:val="18"/>
          <w:lang w:val="ro-RO"/>
        </w:rPr>
        <w:t>Deșeuri din construcții și demolări</w:t>
      </w:r>
    </w:p>
    <w:p w:rsidR="00740A7C" w:rsidRPr="005E3B77" w:rsidRDefault="00740A7C" w:rsidP="00FC6293">
      <w:pPr>
        <w:pStyle w:val="ListBullet"/>
        <w:ind w:left="1440"/>
        <w:rPr>
          <w:rFonts w:ascii="Verdana" w:hAnsi="Verdana" w:cs="Verdana"/>
          <w:lang w:val="ro-RO"/>
        </w:rPr>
      </w:pPr>
    </w:p>
    <w:p w:rsidR="00740A7C" w:rsidRPr="00202342" w:rsidRDefault="00740A7C" w:rsidP="002F2E98">
      <w:pPr>
        <w:pStyle w:val="ListBullet"/>
        <w:spacing w:line="360" w:lineRule="auto"/>
        <w:jc w:val="both"/>
        <w:rPr>
          <w:rFonts w:ascii="Verdana" w:hAnsi="Verdana" w:cs="Verdana"/>
          <w:b/>
          <w:bCs/>
          <w:sz w:val="18"/>
          <w:szCs w:val="18"/>
          <w:lang w:val="ro-RO"/>
        </w:rPr>
      </w:pPr>
      <w:r w:rsidRPr="00202342">
        <w:rPr>
          <w:rFonts w:ascii="Verdana" w:hAnsi="Verdana" w:cs="Verdana"/>
          <w:sz w:val="18"/>
          <w:szCs w:val="18"/>
          <w:lang w:val="ro-RO"/>
        </w:rPr>
        <w:t xml:space="preserve">Gestionarea deşeurilor menajere municipale presupune </w:t>
      </w:r>
      <w:r w:rsidRPr="00202342">
        <w:rPr>
          <w:rFonts w:ascii="Verdana" w:hAnsi="Verdana" w:cs="Verdana"/>
          <w:b/>
          <w:bCs/>
          <w:sz w:val="18"/>
          <w:szCs w:val="18"/>
          <w:lang w:val="ro-RO"/>
        </w:rPr>
        <w:t xml:space="preserve">colectarea, transportul, valorificarea şi </w:t>
      </w:r>
      <w:r w:rsidRPr="00EF6010">
        <w:rPr>
          <w:rFonts w:ascii="Verdana" w:hAnsi="Verdana" w:cs="Verdana"/>
          <w:b/>
          <w:bCs/>
          <w:sz w:val="18"/>
          <w:szCs w:val="18"/>
          <w:lang w:val="ro-RO"/>
        </w:rPr>
        <w:t>eliminarea</w:t>
      </w:r>
      <w:r w:rsidRPr="00202342">
        <w:rPr>
          <w:rFonts w:ascii="Verdana" w:hAnsi="Verdana" w:cs="Verdana"/>
          <w:sz w:val="18"/>
          <w:szCs w:val="18"/>
          <w:lang w:val="ro-RO"/>
        </w:rPr>
        <w:t xml:space="preserve"> acestora, inclusiv supervizarea acestor operaţii şi întreţinerea ulterioară a amplasamentelor de eliminare</w:t>
      </w:r>
      <w:r w:rsidRPr="00202342">
        <w:rPr>
          <w:rFonts w:ascii="Verdana" w:hAnsi="Verdana" w:cs="Verdana"/>
          <w:b/>
          <w:bCs/>
          <w:sz w:val="18"/>
          <w:szCs w:val="18"/>
          <w:lang w:val="ro-RO"/>
        </w:rPr>
        <w:t>.</w:t>
      </w:r>
    </w:p>
    <w:p w:rsidR="00740A7C" w:rsidRPr="00202342" w:rsidRDefault="00740A7C" w:rsidP="007541DC">
      <w:pPr>
        <w:pStyle w:val="ListBullet"/>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Raportat prevederilor legale în ceea ce privește </w:t>
      </w:r>
      <w:r w:rsidRPr="00202342">
        <w:rPr>
          <w:rFonts w:ascii="Verdana" w:hAnsi="Verdana" w:cs="Verdana"/>
          <w:b/>
          <w:bCs/>
          <w:sz w:val="18"/>
          <w:szCs w:val="18"/>
          <w:lang w:val="ro-RO"/>
        </w:rPr>
        <w:t>schema de colectare a deșeurilor municipale menajere</w:t>
      </w:r>
      <w:r w:rsidRPr="00202342">
        <w:rPr>
          <w:rFonts w:ascii="Verdana" w:hAnsi="Verdana" w:cs="Verdana"/>
          <w:sz w:val="18"/>
          <w:szCs w:val="18"/>
          <w:lang w:val="ro-RO"/>
        </w:rPr>
        <w:t xml:space="preserve">, în prezent colectarea se face pe </w:t>
      </w:r>
      <w:r w:rsidRPr="00202342">
        <w:rPr>
          <w:rFonts w:ascii="Verdana" w:hAnsi="Verdana" w:cs="Verdana"/>
          <w:sz w:val="18"/>
          <w:szCs w:val="18"/>
          <w:u w:val="single"/>
          <w:lang w:val="ro-RO"/>
        </w:rPr>
        <w:t>doua fracții</w:t>
      </w:r>
      <w:r w:rsidRPr="00202342">
        <w:rPr>
          <w:rFonts w:ascii="Verdana" w:hAnsi="Verdana" w:cs="Verdana"/>
          <w:sz w:val="18"/>
          <w:szCs w:val="18"/>
          <w:lang w:val="ro-RO"/>
        </w:rPr>
        <w:t xml:space="preserve"> </w:t>
      </w:r>
      <w:r w:rsidRPr="00202342">
        <w:rPr>
          <w:rFonts w:ascii="Verdana" w:hAnsi="Verdana" w:cs="Verdana"/>
          <w:b/>
          <w:bCs/>
          <w:sz w:val="18"/>
          <w:szCs w:val="18"/>
          <w:lang w:val="ro-RO"/>
        </w:rPr>
        <w:t>umedă și uscată</w:t>
      </w:r>
      <w:r w:rsidRPr="00202342">
        <w:rPr>
          <w:rFonts w:ascii="Verdana" w:hAnsi="Verdana" w:cs="Verdana"/>
          <w:sz w:val="18"/>
          <w:szCs w:val="18"/>
          <w:lang w:val="ro-RO"/>
        </w:rPr>
        <w:t xml:space="preserve">. </w:t>
      </w:r>
    </w:p>
    <w:p w:rsidR="00740A7C" w:rsidRPr="00202342" w:rsidRDefault="00740A7C" w:rsidP="007541DC">
      <w:pPr>
        <w:pStyle w:val="ListBullet"/>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Pentru </w:t>
      </w:r>
      <w:r w:rsidRPr="00202342">
        <w:rPr>
          <w:rFonts w:ascii="Verdana" w:hAnsi="Verdana" w:cs="Verdana"/>
          <w:b/>
          <w:bCs/>
          <w:sz w:val="18"/>
          <w:szCs w:val="18"/>
          <w:lang w:val="ro-RO"/>
        </w:rPr>
        <w:t>fracția uscată</w:t>
      </w:r>
      <w:r w:rsidRPr="00202342">
        <w:rPr>
          <w:rFonts w:ascii="Verdana" w:hAnsi="Verdana" w:cs="Verdana"/>
          <w:sz w:val="18"/>
          <w:szCs w:val="18"/>
          <w:lang w:val="ro-RO"/>
        </w:rPr>
        <w:t xml:space="preserve"> colectarea se face separat pe următoarele tipuri de deșeuri:</w:t>
      </w:r>
    </w:p>
    <w:p w:rsidR="00740A7C" w:rsidRPr="00202342" w:rsidRDefault="00740A7C" w:rsidP="007541DC">
      <w:pPr>
        <w:pStyle w:val="ListBullet"/>
        <w:numPr>
          <w:ilvl w:val="0"/>
          <w:numId w:val="11"/>
        </w:numPr>
        <w:spacing w:line="360" w:lineRule="auto"/>
        <w:jc w:val="both"/>
        <w:rPr>
          <w:rFonts w:ascii="Verdana" w:hAnsi="Verdana" w:cs="Verdana"/>
          <w:b/>
          <w:bCs/>
          <w:i/>
          <w:iCs/>
          <w:sz w:val="18"/>
          <w:szCs w:val="18"/>
          <w:lang w:val="ro-RO"/>
        </w:rPr>
      </w:pPr>
      <w:r w:rsidRPr="00202342">
        <w:rPr>
          <w:rFonts w:ascii="Verdana" w:hAnsi="Verdana" w:cs="Verdana"/>
          <w:b/>
          <w:bCs/>
          <w:i/>
          <w:iCs/>
          <w:sz w:val="18"/>
          <w:szCs w:val="18"/>
          <w:lang w:val="ro-RO"/>
        </w:rPr>
        <w:t>Hârtie și carton</w:t>
      </w:r>
    </w:p>
    <w:p w:rsidR="00740A7C" w:rsidRPr="00202342" w:rsidRDefault="00740A7C" w:rsidP="007541DC">
      <w:pPr>
        <w:pStyle w:val="ListBullet"/>
        <w:numPr>
          <w:ilvl w:val="0"/>
          <w:numId w:val="11"/>
        </w:numPr>
        <w:spacing w:line="360" w:lineRule="auto"/>
        <w:jc w:val="both"/>
        <w:rPr>
          <w:rFonts w:ascii="Verdana" w:hAnsi="Verdana" w:cs="Verdana"/>
          <w:sz w:val="18"/>
          <w:szCs w:val="18"/>
          <w:lang w:val="ro-RO"/>
        </w:rPr>
      </w:pPr>
      <w:r w:rsidRPr="00202342">
        <w:rPr>
          <w:rFonts w:ascii="Verdana" w:hAnsi="Verdana" w:cs="Verdana"/>
          <w:b/>
          <w:bCs/>
          <w:i/>
          <w:iCs/>
          <w:sz w:val="18"/>
          <w:szCs w:val="18"/>
          <w:lang w:val="ro-RO"/>
        </w:rPr>
        <w:t>Plastic și Metal</w:t>
      </w:r>
    </w:p>
    <w:p w:rsidR="00740A7C" w:rsidRPr="00202342" w:rsidRDefault="00740A7C" w:rsidP="007541DC">
      <w:pPr>
        <w:pStyle w:val="ListBullet"/>
        <w:numPr>
          <w:ilvl w:val="0"/>
          <w:numId w:val="11"/>
        </w:numPr>
        <w:spacing w:line="360" w:lineRule="auto"/>
        <w:jc w:val="both"/>
        <w:rPr>
          <w:rFonts w:ascii="Verdana" w:hAnsi="Verdana" w:cs="Verdana"/>
          <w:b/>
          <w:bCs/>
          <w:i/>
          <w:iCs/>
          <w:sz w:val="18"/>
          <w:szCs w:val="18"/>
          <w:lang w:val="ro-RO"/>
        </w:rPr>
      </w:pPr>
      <w:r w:rsidRPr="00202342">
        <w:rPr>
          <w:rFonts w:ascii="Verdana" w:hAnsi="Verdana" w:cs="Verdana"/>
          <w:b/>
          <w:bCs/>
          <w:i/>
          <w:iCs/>
          <w:sz w:val="18"/>
          <w:szCs w:val="18"/>
          <w:lang w:val="ro-RO"/>
        </w:rPr>
        <w:t>Sticlă</w:t>
      </w:r>
    </w:p>
    <w:p w:rsidR="00740A7C" w:rsidRPr="00202342" w:rsidRDefault="00740A7C" w:rsidP="007541DC">
      <w:pPr>
        <w:pStyle w:val="ListBullet"/>
        <w:spacing w:line="360" w:lineRule="auto"/>
        <w:jc w:val="both"/>
        <w:rPr>
          <w:rFonts w:ascii="Verdana" w:hAnsi="Verdana" w:cs="Verdana"/>
          <w:sz w:val="18"/>
          <w:szCs w:val="18"/>
          <w:lang w:val="ro-RO"/>
        </w:rPr>
      </w:pPr>
      <w:r w:rsidRPr="00202342">
        <w:rPr>
          <w:rFonts w:ascii="Verdana" w:hAnsi="Verdana" w:cs="Verdana"/>
          <w:b/>
          <w:bCs/>
          <w:sz w:val="18"/>
          <w:szCs w:val="18"/>
          <w:lang w:val="ro-RO"/>
        </w:rPr>
        <w:t>Fracția umedă</w:t>
      </w:r>
      <w:r w:rsidRPr="00202342">
        <w:rPr>
          <w:rFonts w:ascii="Verdana" w:hAnsi="Verdana" w:cs="Verdana"/>
          <w:sz w:val="18"/>
          <w:szCs w:val="18"/>
          <w:lang w:val="ro-RO"/>
        </w:rPr>
        <w:t xml:space="preserve"> este componenta reziduală </w:t>
      </w:r>
      <w:r>
        <w:rPr>
          <w:rFonts w:ascii="Verdana" w:hAnsi="Verdana" w:cs="Verdana"/>
          <w:sz w:val="18"/>
          <w:szCs w:val="18"/>
          <w:lang w:val="ro-RO"/>
        </w:rPr>
        <w:t xml:space="preserve">şi </w:t>
      </w:r>
      <w:r w:rsidRPr="00202342">
        <w:rPr>
          <w:rFonts w:ascii="Verdana" w:hAnsi="Verdana" w:cs="Verdana"/>
          <w:sz w:val="18"/>
          <w:szCs w:val="18"/>
          <w:lang w:val="ro-RO"/>
        </w:rPr>
        <w:t>biodegradabilă.</w:t>
      </w:r>
    </w:p>
    <w:p w:rsidR="00740A7C" w:rsidRPr="00C97A82" w:rsidRDefault="00740A7C" w:rsidP="008D5F0B">
      <w:pPr>
        <w:autoSpaceDE w:val="0"/>
        <w:autoSpaceDN w:val="0"/>
        <w:adjustRightInd w:val="0"/>
        <w:spacing w:before="100" w:beforeAutospacing="1" w:line="360" w:lineRule="auto"/>
        <w:jc w:val="both"/>
        <w:rPr>
          <w:rFonts w:ascii="Verdana" w:hAnsi="Verdana" w:cs="Verdana"/>
          <w:sz w:val="18"/>
          <w:szCs w:val="18"/>
          <w:lang w:val="ro-RO"/>
        </w:rPr>
      </w:pPr>
      <w:r w:rsidRPr="005E3B77">
        <w:rPr>
          <w:rFonts w:ascii="Verdana" w:hAnsi="Verdana" w:cs="Verdana"/>
          <w:sz w:val="18"/>
          <w:szCs w:val="18"/>
          <w:lang/>
        </w:rPr>
        <w:t>În tabelul de mai jos sunt prezentate principalele categoriile de deșeuri, sursa de generare, tipurile de deșeuri din fiecare categorie și codurile aferente, precum și modul de gestionare al acestora.</w:t>
      </w:r>
    </w:p>
    <w:p w:rsidR="00740A7C" w:rsidRPr="005E3B77" w:rsidRDefault="00740A7C" w:rsidP="008D5F0B">
      <w:pPr>
        <w:pStyle w:val="Caption"/>
        <w:rPr>
          <w:rFonts w:cs="Calibri"/>
          <w:b w:val="0"/>
          <w:bCs w:val="0"/>
          <w:color w:val="4F81BD"/>
          <w:sz w:val="18"/>
          <w:szCs w:val="18"/>
          <w:lang w:val="ro-RO"/>
        </w:rPr>
      </w:pPr>
      <w:r w:rsidRPr="005E3B77">
        <w:rPr>
          <w:color w:val="00B0F0"/>
          <w:sz w:val="18"/>
          <w:szCs w:val="18"/>
          <w:lang w:val="da-DK"/>
        </w:rPr>
        <w:t xml:space="preserve">Tabel 1 - </w:t>
      </w:r>
      <w:r w:rsidRPr="005E3B77">
        <w:rPr>
          <w:color w:val="00B0F0"/>
          <w:sz w:val="18"/>
          <w:szCs w:val="18"/>
          <w:lang/>
        </w:rPr>
        <w:t>Tipuri de deșeuri municipale și modul de gestionare al acestora</w:t>
      </w:r>
    </w:p>
    <w:tbl>
      <w:tblPr>
        <w:tblW w:w="0" w:type="auto"/>
        <w:tblLayout w:type="fixed"/>
        <w:tblCellMar>
          <w:left w:w="75" w:type="dxa"/>
          <w:right w:w="75" w:type="dxa"/>
        </w:tblCellMar>
        <w:tblLook w:val="0000"/>
      </w:tblPr>
      <w:tblGrid>
        <w:gridCol w:w="1281"/>
        <w:gridCol w:w="1227"/>
        <w:gridCol w:w="1782"/>
        <w:gridCol w:w="1347"/>
        <w:gridCol w:w="1513"/>
        <w:gridCol w:w="2072"/>
      </w:tblGrid>
      <w:tr w:rsidR="00740A7C" w:rsidRPr="002E5EE4">
        <w:trPr>
          <w:tblHeader/>
        </w:trPr>
        <w:tc>
          <w:tcPr>
            <w:tcW w:w="128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Categorie de deșeuri muncipale</w:t>
            </w:r>
          </w:p>
        </w:tc>
        <w:tc>
          <w:tcPr>
            <w:tcW w:w="1227" w:type="dxa"/>
            <w:tcBorders>
              <w:top w:val="single" w:sz="6" w:space="0" w:color="000000"/>
              <w:left w:val="nil"/>
              <w:bottom w:val="single" w:sz="6" w:space="0" w:color="000000"/>
              <w:right w:val="single" w:sz="6" w:space="0" w:color="000000"/>
            </w:tcBorders>
            <w:shd w:val="clear" w:color="auto" w:fill="D9D9D9"/>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Sursa de generare</w:t>
            </w:r>
          </w:p>
        </w:tc>
        <w:tc>
          <w:tcPr>
            <w:tcW w:w="1782" w:type="dxa"/>
            <w:tcBorders>
              <w:top w:val="single" w:sz="6" w:space="0" w:color="000000"/>
              <w:left w:val="nil"/>
              <w:bottom w:val="single" w:sz="6" w:space="0" w:color="000000"/>
              <w:right w:val="single" w:sz="6" w:space="0" w:color="000000"/>
            </w:tcBorders>
            <w:shd w:val="clear" w:color="auto" w:fill="D9D9D9"/>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Principalele tipuri de deșeuri</w:t>
            </w:r>
          </w:p>
        </w:tc>
        <w:tc>
          <w:tcPr>
            <w:tcW w:w="1347" w:type="dxa"/>
            <w:tcBorders>
              <w:top w:val="single" w:sz="6" w:space="0" w:color="000000"/>
              <w:left w:val="nil"/>
              <w:bottom w:val="single" w:sz="6" w:space="0" w:color="000000"/>
              <w:right w:val="single" w:sz="6" w:space="0" w:color="000000"/>
            </w:tcBorders>
            <w:shd w:val="clear" w:color="auto" w:fill="D9D9D9"/>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Coduri de deșeuri</w:t>
            </w:r>
          </w:p>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(cf Listei deșeurilor) în cazul colectării separate</w:t>
            </w:r>
          </w:p>
        </w:tc>
        <w:tc>
          <w:tcPr>
            <w:tcW w:w="1513" w:type="dxa"/>
            <w:tcBorders>
              <w:top w:val="single" w:sz="6" w:space="0" w:color="000000"/>
              <w:left w:val="nil"/>
              <w:bottom w:val="single" w:sz="6" w:space="0" w:color="000000"/>
              <w:right w:val="single" w:sz="6" w:space="0" w:color="000000"/>
            </w:tcBorders>
            <w:shd w:val="clear" w:color="auto" w:fill="D9D9D9"/>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Coduri de deșeuri</w:t>
            </w:r>
          </w:p>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(cf Listei deșeurilor) în cazul colectării în amestec</w:t>
            </w:r>
          </w:p>
        </w:tc>
        <w:tc>
          <w:tcPr>
            <w:tcW w:w="2072" w:type="dxa"/>
            <w:tcBorders>
              <w:top w:val="single" w:sz="6" w:space="0" w:color="000000"/>
              <w:left w:val="nil"/>
              <w:bottom w:val="single" w:sz="6" w:space="0" w:color="000000"/>
              <w:right w:val="single" w:sz="6" w:space="0" w:color="000000"/>
            </w:tcBorders>
            <w:shd w:val="clear" w:color="auto" w:fill="D9D9D9"/>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Mod de gestionare</w:t>
            </w:r>
          </w:p>
        </w:tc>
      </w:tr>
      <w:tr w:rsidR="00740A7C" w:rsidRPr="002E5EE4">
        <w:tc>
          <w:tcPr>
            <w:tcW w:w="1281"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Deșeuri menajere</w:t>
            </w:r>
          </w:p>
        </w:tc>
        <w:tc>
          <w:tcPr>
            <w:tcW w:w="1227"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populație</w:t>
            </w: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reciclabile de ambalaje și non-ambalaje (hârtie/carton, plastic, metal, sticla, compozite)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01; 20 01 02; 20 01 38; 20 01 39; 20 01 40; 15 01 01; 15 01 02; 15 01 03; 15 01 04; 15 01 05; 15 01 06; 15 01 07; 15 01 09</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În cazul colectării separate pe una sau mai multe fracții, deșeurile reciclabile sunt sortate și apoi valorificate materiale - reciclate (cea mai mare parte) sau energetic (co-incinerare). Deșeurile reciclabile care nu sunt colectate separat se regăsesc în deșeurile reziduale, care fie sunt incinerate, fie tratate mecano-biologic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biodegradabile de la bucătarii</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20 01 08</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biodegradabile colectate separat pot fi valorificate prin tratare aerobă (compostare) sau anaeroba (digestie). Deșeurile biodegradabile care nu sunt colectate separat se regăsesc în deșeurile reziduale, care fie sunt incinerate, fie sunt tratate mecano-biologic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biodegradabile din grădini</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20 02 01</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biodegradabile colectate separat pot fi valorificate prin tratare aerobă (compostare) sau anaeroba (digestie). Deșeurile biodegradabile care nu sunt colectate separat se regăsesc în deșeurile reziduale, care fie sunt incinerate, fie sunt tratate mecano-biologic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de baterii și acumulatori</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20 01 34</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de baterii și acumulatori colectate separat sunt gestionate de către  producători (individual sau prin organizațiile colective). În cazul în care nu sunt ccolectate separat, se regăsesc în deșeurile reziduale, îngreunând procesul de tratare al acestora</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de echipamente electrice și electronice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20 01 36</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de echipamente electrice și electronice colectate separat sunt gestionate de către  producători (individual sau prin organizațiile colective). În cazul în care nu sunt ccolectate separat, se regăsesc în deșeurile reziduale, îngreunând procesul de tratare al acestora</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periculoase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13; 20 01 14; 20 01 15; 20 01 17; 20 01 19; 20 01 21; 20 01 23; 20 01 26; 20 01 27; 20 01 29; 20 01 31; 20 01 33; 20 01 25; 20 01 37</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periculoase trebuie să fie colectate separat cu mașini speciale și tratate în instalații specializate. În cazul în care nu se colectează separat se regăsesc în deșeurile reziduale îngreunând procesul de tratare al acestora</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voluminoase (mobila, saltele etc.)</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20 03 07</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Deseurle voluminoase se colectează separat, se dezmembrează și se valorifica material sau energetic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din construcții și demolări</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17 09 04</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17 01; 17 02</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din construcții și demolări se colectează separat de către operatorii de slaubritate (cf prevederilor legale) și trebuie tratate în vederea valorificării.Se poate elimina doar fracția nevalorificabila</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reziduale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reziduale trebuie tratate înainte dedepozitare fie prin incinerare cu valorificare energetică, fie prin tratare mecano-biologica</w:t>
            </w:r>
          </w:p>
        </w:tc>
      </w:tr>
      <w:tr w:rsidR="00740A7C" w:rsidRPr="002E5EE4">
        <w:tc>
          <w:tcPr>
            <w:tcW w:w="1281"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b/>
                <w:bCs/>
                <w:color w:val="000000"/>
                <w:sz w:val="18"/>
                <w:szCs w:val="18"/>
                <w:lang/>
              </w:rPr>
              <w:t xml:space="preserve">Deșeuri similare celor menajere </w:t>
            </w:r>
            <w:r w:rsidRPr="002E5EE4">
              <w:rPr>
                <w:rFonts w:ascii="Verdana" w:hAnsi="Verdana" w:cs="Verdana"/>
                <w:color w:val="000000"/>
                <w:sz w:val="18"/>
                <w:szCs w:val="18"/>
                <w:lang/>
              </w:rPr>
              <w:t>(deșeuri asimilabile)</w:t>
            </w:r>
          </w:p>
        </w:tc>
        <w:tc>
          <w:tcPr>
            <w:tcW w:w="1227"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industrie, comerț și instituții (nu includ deșeurile rezultate din procesul de producție)</w:t>
            </w: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reciclabile de ambalaje și non-ambalaje (hârtie/carton, plastic, metal, sticla, compozite)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01; 20 01 02; 20 01 38; 20 01 39; 20 01 40; 15 01 01; 15 01 02; 15 01 03; 15 01 04; 15 01 05; 15 01 06; 15 01 07; 15 01 09</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În cazul colectării separate pe una sau mai multe fracții, deșeurile reciclabile sunt sortate și apoi valorificate materiale - reciclate (cea mai mare parte) sau energetic (co-incinerare). Deșeurile reciclabile care nu sunt colectate separat se regăsesc în deșeurile reziduale, care fie sunt incinerate, fie tratate mecano-biologic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biodegradabile de la cantine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20 01 08</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biodegradabile colectate separat pot fi valorificate prin tratare aerobă (compostare) sau anaeroba (digestie). Deșeurile biodegradabile care nu sunt colectate separat se regăsesc în deșeurile reziduale, care fie sunt incinerate, fie sunt tratate mecano-biologic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de baterii și acumulatori</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20 01 34</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de baterii și acumulatori colectate separat sunt gestionate de către  producători (individual sau prin organizațiile colective). În cazul în care nu sunt ccolectate separat, se regăsesc în deșeurile reziduale, îngreunând procesul de tratare al acestora</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de echipamente electrice și electronice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20 01 36</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de echipamente electrice și electronice colectate separat sunt gestionate de către  producători (individual sau prin organizațiile colective). În cazul în care nu sunt ccolectate separat, se regăsesc în deșeurile reziduale, îngreunând procesul de tratare al acestora</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voluminoase (mobilier)</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20 03 07</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Deseur</w:t>
            </w:r>
            <w:r w:rsidRPr="002E5EE4">
              <w:rPr>
                <w:rFonts w:ascii="Verdana" w:hAnsi="Verdana" w:cs="Verdana"/>
                <w:color w:val="000000"/>
                <w:sz w:val="18"/>
                <w:szCs w:val="18"/>
                <w:lang w:val="ro-RO"/>
              </w:rPr>
              <w:t>i</w:t>
            </w:r>
            <w:r w:rsidRPr="002E5EE4">
              <w:rPr>
                <w:rFonts w:ascii="Verdana" w:hAnsi="Verdana" w:cs="Verdana"/>
                <w:color w:val="000000"/>
                <w:sz w:val="18"/>
                <w:szCs w:val="18"/>
                <w:lang/>
              </w:rPr>
              <w:t>le voluminoase se colectează separat, se dezmembrează și se valorifica material sau energetic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periculoase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01 13; 20 01 14; 20 01 15; 20 01 17; 20 01 19; 20 01 21; 20 01 23; 20 01 26; 20 01 27; 20 01 29; 20 01 31; 20 01 33; 20 01 25; 20 01 37</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periculoase trebuie să fie colectate separat cu mașini speciale și tratate în instalații specializate. În cazul în care nu se colectează separat se regăsesc în deșeurile reziduale îngreunând procesul de tratare al acestora</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reziduale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reziduale trebuie tratate înainte dedepozitare fie prin incinerare cu valorificare energetică, fie prin tratare mecano-biologica</w:t>
            </w:r>
          </w:p>
        </w:tc>
      </w:tr>
      <w:tr w:rsidR="00740A7C" w:rsidRPr="002E5EE4">
        <w:tc>
          <w:tcPr>
            <w:tcW w:w="1281"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Deșeuri din parcuri și grădini publice (inclusiv cimitire)</w:t>
            </w:r>
          </w:p>
        </w:tc>
        <w:tc>
          <w:tcPr>
            <w:tcW w:w="1227"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întreținere parcuri și grădini</w:t>
            </w: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verzi (biodegradabile)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20 02 01</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verzi colectate separat se compostează. Deșeurile biodegradabile care nu sunt colectate separat se regăsesc în deșeurile reziduale, care fie sunt incinerate, fie sunt tratate mecano-biologic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pământ și pietre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20 02 02</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Dacă nu este posibilă valorificarea, se elimină prin depozitare</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alte tipuri de deșeuri - similare deșeurilor menajere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20 02 03</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A se vedea modul de gestionare a deșeurilor menajere descris mai sus</w:t>
            </w:r>
          </w:p>
        </w:tc>
      </w:tr>
      <w:tr w:rsidR="00740A7C" w:rsidRPr="002E5EE4">
        <w:tc>
          <w:tcPr>
            <w:tcW w:w="1281"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Deșeuri din piețe</w:t>
            </w:r>
          </w:p>
        </w:tc>
        <w:tc>
          <w:tcPr>
            <w:tcW w:w="1227"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activitatea piețelor</w:t>
            </w: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resturi vegetale (deșeuri biodegradabile)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20 03 02</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20 03 02</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Deșeurile biodegradabile colectate separat pot fi valorificate prin tratare aerobă (compostare) sau anaeroba (digestie). Deșeurile biodegradabile care nu sunt colectate separat se regăsesc în deșeurile reziduale, care fie sunt incinerate, fie sunt tratate mecano-biologic</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alte tipuri de deșeuri - similare deșeurilor menajere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20 03 02</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20 03 02</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A se vedea modul de gestionare a deșeurilor menajere descris mai sus</w:t>
            </w:r>
          </w:p>
        </w:tc>
      </w:tr>
      <w:tr w:rsidR="00740A7C" w:rsidRPr="002E5EE4">
        <w:tc>
          <w:tcPr>
            <w:tcW w:w="1281"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000000"/>
                <w:sz w:val="18"/>
                <w:szCs w:val="18"/>
                <w:lang/>
              </w:rPr>
            </w:pPr>
            <w:r w:rsidRPr="002E5EE4">
              <w:rPr>
                <w:rFonts w:ascii="Verdana" w:hAnsi="Verdana" w:cs="Verdana"/>
                <w:b/>
                <w:bCs/>
                <w:color w:val="000000"/>
                <w:sz w:val="18"/>
                <w:szCs w:val="18"/>
                <w:lang/>
              </w:rPr>
              <w:t>Deșeuri stradale</w:t>
            </w:r>
          </w:p>
        </w:tc>
        <w:tc>
          <w:tcPr>
            <w:tcW w:w="1227" w:type="dxa"/>
            <w:vMerge w:val="restart"/>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curățarea cailor publice</w:t>
            </w: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deșeuri inerte de la măturat</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20 03 03</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Dacă nu este posibilă valorificarea, se elimină prin depozitare</w:t>
            </w:r>
          </w:p>
        </w:tc>
      </w:tr>
      <w:tr w:rsidR="00740A7C" w:rsidRPr="002E5EE4">
        <w:tc>
          <w:tcPr>
            <w:tcW w:w="1281"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227" w:type="dxa"/>
            <w:vMerge/>
            <w:tcBorders>
              <w:top w:val="nil"/>
              <w:left w:val="single" w:sz="6" w:space="0" w:color="000000"/>
              <w:bottom w:val="single" w:sz="6" w:space="0" w:color="000000"/>
              <w:right w:val="single" w:sz="6" w:space="0" w:color="000000"/>
            </w:tcBorders>
            <w:vAlign w:val="center"/>
          </w:tcPr>
          <w:p w:rsidR="00740A7C" w:rsidRPr="002E5EE4" w:rsidRDefault="00740A7C" w:rsidP="00A66BCD">
            <w:pPr>
              <w:autoSpaceDE w:val="0"/>
              <w:autoSpaceDN w:val="0"/>
              <w:adjustRightInd w:val="0"/>
              <w:spacing w:before="40" w:after="40" w:line="240" w:lineRule="auto"/>
              <w:rPr>
                <w:rFonts w:ascii="Verdana" w:hAnsi="Verdana" w:cs="Verdana"/>
                <w:b/>
                <w:bCs/>
                <w:color w:val="4F81BD"/>
                <w:sz w:val="18"/>
                <w:szCs w:val="18"/>
                <w:lang/>
              </w:rPr>
            </w:pPr>
          </w:p>
        </w:tc>
        <w:tc>
          <w:tcPr>
            <w:tcW w:w="178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alte tipuri de deșeuri - similare celor menajere</w:t>
            </w:r>
          </w:p>
        </w:tc>
        <w:tc>
          <w:tcPr>
            <w:tcW w:w="1347"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20 03 01</w:t>
            </w:r>
          </w:p>
        </w:tc>
        <w:tc>
          <w:tcPr>
            <w:tcW w:w="1513"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20 03 03</w:t>
            </w:r>
          </w:p>
        </w:tc>
        <w:tc>
          <w:tcPr>
            <w:tcW w:w="2072" w:type="dxa"/>
            <w:tcBorders>
              <w:top w:val="nil"/>
              <w:left w:val="nil"/>
              <w:bottom w:val="single" w:sz="6" w:space="0" w:color="auto"/>
              <w:right w:val="single" w:sz="6" w:space="0" w:color="auto"/>
            </w:tcBorders>
            <w:vAlign w:val="center"/>
          </w:tcPr>
          <w:p w:rsidR="00740A7C" w:rsidRPr="002E5EE4" w:rsidRDefault="00740A7C" w:rsidP="00A66BCD">
            <w:pPr>
              <w:autoSpaceDE w:val="0"/>
              <w:autoSpaceDN w:val="0"/>
              <w:adjustRightInd w:val="0"/>
              <w:spacing w:before="40" w:after="40" w:line="240" w:lineRule="auto"/>
              <w:rPr>
                <w:rFonts w:ascii="Verdana" w:hAnsi="Verdana" w:cs="Verdana"/>
                <w:color w:val="000000"/>
                <w:sz w:val="18"/>
                <w:szCs w:val="18"/>
                <w:lang/>
              </w:rPr>
            </w:pPr>
            <w:r w:rsidRPr="002E5EE4">
              <w:rPr>
                <w:rFonts w:ascii="Verdana" w:hAnsi="Verdana" w:cs="Verdana"/>
                <w:color w:val="000000"/>
                <w:sz w:val="18"/>
                <w:szCs w:val="18"/>
                <w:lang/>
              </w:rPr>
              <w:t>A se vedea modul de gestionare a deșeurilor menajere descris mai sus</w:t>
            </w:r>
          </w:p>
        </w:tc>
      </w:tr>
    </w:tbl>
    <w:p w:rsidR="00740A7C" w:rsidRPr="005E3B77" w:rsidRDefault="00740A7C" w:rsidP="007541DC">
      <w:pPr>
        <w:pStyle w:val="ListBullet"/>
        <w:spacing w:line="360" w:lineRule="auto"/>
        <w:jc w:val="both"/>
        <w:rPr>
          <w:rFonts w:ascii="Verdana" w:hAnsi="Verdana" w:cs="Verdana"/>
          <w:sz w:val="18"/>
          <w:szCs w:val="18"/>
          <w:lang/>
        </w:rPr>
      </w:pPr>
      <w:r w:rsidRPr="00202342">
        <w:rPr>
          <w:rFonts w:ascii="Verdana" w:hAnsi="Verdana" w:cs="Verdana"/>
          <w:sz w:val="18"/>
          <w:szCs w:val="18"/>
          <w:lang w:val="ro-RO"/>
        </w:rPr>
        <w:t xml:space="preserve">Toate datele vor fi colectate și evaluate pe surse și tipuri de deșeuri. Pe baza cantităților de deșeuri estimate că se generează și ținând seama de populația </w:t>
      </w:r>
      <w:r w:rsidRPr="00EF6010">
        <w:rPr>
          <w:rFonts w:ascii="Verdana" w:hAnsi="Verdana" w:cs="Verdana"/>
          <w:sz w:val="18"/>
          <w:szCs w:val="18"/>
          <w:lang w:val="ro-RO"/>
        </w:rPr>
        <w:t>sectoru</w:t>
      </w:r>
      <w:r w:rsidRPr="00202342">
        <w:rPr>
          <w:rFonts w:ascii="Verdana" w:hAnsi="Verdana" w:cs="Verdana"/>
          <w:sz w:val="18"/>
          <w:szCs w:val="18"/>
          <w:lang w:val="ro-RO"/>
        </w:rPr>
        <w:t>lui 4 al Municipiului București se va calcula indicatorul de generare pentru principalele tipuri de deșeuri municipale.</w:t>
      </w:r>
    </w:p>
    <w:p w:rsidR="00740A7C" w:rsidRPr="005E3B77" w:rsidRDefault="00740A7C" w:rsidP="00155301">
      <w:pPr>
        <w:pStyle w:val="Heading3"/>
        <w:numPr>
          <w:ilvl w:val="2"/>
          <w:numId w:val="5"/>
        </w:numPr>
        <w:rPr>
          <w:rFonts w:ascii="Verdana" w:hAnsi="Verdana" w:cs="Verdana"/>
          <w:lang w:val="ro-RO"/>
        </w:rPr>
      </w:pPr>
      <w:r>
        <w:rPr>
          <w:rFonts w:ascii="Verdana" w:hAnsi="Verdana" w:cs="Verdana"/>
          <w:lang w:val="ro-RO"/>
        </w:rPr>
        <w:t xml:space="preserve"> </w:t>
      </w:r>
      <w:bookmarkStart w:id="39" w:name="_Toc450840910"/>
      <w:r w:rsidRPr="005E3B77">
        <w:rPr>
          <w:rFonts w:ascii="Verdana" w:hAnsi="Verdana" w:cs="Verdana"/>
          <w:lang w:val="ro-RO"/>
        </w:rPr>
        <w:t>Indicatorul de generare a deșeurilor menajere</w:t>
      </w:r>
      <w:bookmarkEnd w:id="39"/>
    </w:p>
    <w:p w:rsidR="00740A7C" w:rsidRDefault="00740A7C" w:rsidP="00742EA4">
      <w:pPr>
        <w:spacing w:line="360" w:lineRule="auto"/>
        <w:jc w:val="both"/>
        <w:rPr>
          <w:rFonts w:ascii="Verdana" w:hAnsi="Verdana" w:cs="Verdana"/>
          <w:sz w:val="18"/>
          <w:szCs w:val="18"/>
          <w:lang w:val="ro-RO"/>
        </w:rPr>
      </w:pP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Populația sectorului 4 al Municipiului București </w:t>
      </w:r>
      <w:r w:rsidRPr="00D93918">
        <w:rPr>
          <w:rFonts w:ascii="Verdana" w:hAnsi="Verdana" w:cs="Verdana"/>
          <w:sz w:val="18"/>
          <w:szCs w:val="18"/>
          <w:lang w:val="ro-RO"/>
        </w:rPr>
        <w:t xml:space="preserve">este de </w:t>
      </w:r>
      <w:r w:rsidRPr="00202342">
        <w:rPr>
          <w:rFonts w:ascii="Verdana" w:hAnsi="Verdana" w:cs="Verdana"/>
          <w:b/>
          <w:bCs/>
          <w:color w:val="FF0000"/>
          <w:sz w:val="18"/>
          <w:szCs w:val="18"/>
          <w:lang w:val="ro-RO"/>
        </w:rPr>
        <w:t>328.965 locuitori (cu domiciliu și cu reședință)</w:t>
      </w:r>
      <w:r w:rsidRPr="00202342">
        <w:rPr>
          <w:rFonts w:ascii="Verdana" w:hAnsi="Verdana" w:cs="Verdana"/>
          <w:sz w:val="18"/>
          <w:szCs w:val="18"/>
          <w:lang w:val="ro-RO"/>
        </w:rPr>
        <w:t xml:space="preserve">, iar cantitatea totală de deșeuri menajere colectată în anul 2015 a fost de  </w:t>
      </w:r>
      <w:r>
        <w:rPr>
          <w:rFonts w:ascii="Verdana" w:hAnsi="Verdana" w:cs="Verdana"/>
          <w:color w:val="FF0000"/>
          <w:sz w:val="18"/>
          <w:szCs w:val="18"/>
          <w:lang w:val="ro-RO"/>
        </w:rPr>
        <w:t>96.488,97</w:t>
      </w:r>
      <w:r w:rsidRPr="00202342">
        <w:rPr>
          <w:rFonts w:ascii="Verdana" w:hAnsi="Verdana" w:cs="Verdana"/>
          <w:color w:val="FF0000"/>
          <w:sz w:val="18"/>
          <w:szCs w:val="18"/>
          <w:lang w:val="ro-RO"/>
        </w:rPr>
        <w:t xml:space="preserve"> </w:t>
      </w:r>
      <w:r w:rsidRPr="00202342">
        <w:rPr>
          <w:rFonts w:ascii="Verdana" w:hAnsi="Verdana" w:cs="Verdana"/>
          <w:sz w:val="18"/>
          <w:szCs w:val="18"/>
          <w:lang w:val="ro-RO"/>
        </w:rPr>
        <w:t>tone</w:t>
      </w:r>
      <w:r>
        <w:rPr>
          <w:rFonts w:ascii="Verdana" w:hAnsi="Verdana" w:cs="Verdana"/>
          <w:sz w:val="18"/>
          <w:szCs w:val="18"/>
          <w:lang w:val="ro-RO"/>
        </w:rPr>
        <w:t xml:space="preserve"> (conform datelor raportate de către operatorul de salubritate)</w:t>
      </w:r>
      <w:r w:rsidRPr="00202342">
        <w:rPr>
          <w:rFonts w:ascii="Verdana" w:hAnsi="Verdana" w:cs="Verdana"/>
          <w:sz w:val="18"/>
          <w:szCs w:val="18"/>
          <w:lang w:val="ro-RO"/>
        </w:rPr>
        <w:t xml:space="preserve">. Indicatorul de generare a deșeurilor menajere rezultat este de </w:t>
      </w:r>
      <w:r w:rsidRPr="00202342">
        <w:rPr>
          <w:rFonts w:ascii="Verdana" w:hAnsi="Verdana" w:cs="Verdana"/>
          <w:b/>
          <w:bCs/>
          <w:sz w:val="18"/>
          <w:szCs w:val="18"/>
          <w:lang w:val="ro-RO"/>
        </w:rPr>
        <w:t>2</w:t>
      </w:r>
      <w:r>
        <w:rPr>
          <w:rFonts w:ascii="Verdana" w:hAnsi="Verdana" w:cs="Verdana"/>
          <w:b/>
          <w:bCs/>
          <w:sz w:val="18"/>
          <w:szCs w:val="18"/>
          <w:lang w:val="ro-RO"/>
        </w:rPr>
        <w:t>93</w:t>
      </w:r>
      <w:r w:rsidRPr="00202342">
        <w:rPr>
          <w:rFonts w:ascii="Verdana" w:hAnsi="Verdana" w:cs="Verdana"/>
          <w:b/>
          <w:bCs/>
          <w:sz w:val="18"/>
          <w:szCs w:val="18"/>
          <w:lang w:val="ro-RO"/>
        </w:rPr>
        <w:t xml:space="preserve"> kg/cap loc/an</w:t>
      </w:r>
      <w:r w:rsidRPr="00202342">
        <w:rPr>
          <w:rFonts w:ascii="Verdana" w:hAnsi="Verdana" w:cs="Verdana"/>
          <w:sz w:val="18"/>
          <w:szCs w:val="18"/>
          <w:lang w:val="ro-RO"/>
        </w:rPr>
        <w:t>.</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Factorii generatori ai deșeurilor la nivel municipal sunt considerații drept următorii:</w:t>
      </w:r>
    </w:p>
    <w:p w:rsidR="00740A7C" w:rsidRPr="00202342" w:rsidRDefault="00740A7C" w:rsidP="00742EA4">
      <w:pPr>
        <w:pStyle w:val="ListParagraph"/>
        <w:numPr>
          <w:ilvl w:val="0"/>
          <w:numId w:val="17"/>
        </w:numPr>
        <w:spacing w:line="360" w:lineRule="auto"/>
        <w:jc w:val="both"/>
        <w:rPr>
          <w:rFonts w:ascii="Verdana" w:hAnsi="Verdana" w:cs="Verdana"/>
          <w:sz w:val="18"/>
          <w:szCs w:val="18"/>
          <w:lang w:val="ro-RO"/>
        </w:rPr>
      </w:pPr>
      <w:r w:rsidRPr="00202342">
        <w:rPr>
          <w:rFonts w:ascii="Verdana" w:hAnsi="Verdana" w:cs="Verdana"/>
          <w:sz w:val="18"/>
          <w:szCs w:val="18"/>
          <w:lang w:val="ro-RO"/>
        </w:rPr>
        <w:t>Evoluția numerică a populației</w:t>
      </w:r>
    </w:p>
    <w:p w:rsidR="00740A7C" w:rsidRPr="00202342" w:rsidRDefault="00740A7C" w:rsidP="00742EA4">
      <w:pPr>
        <w:pStyle w:val="ListParagraph"/>
        <w:numPr>
          <w:ilvl w:val="0"/>
          <w:numId w:val="17"/>
        </w:numPr>
        <w:spacing w:line="360" w:lineRule="auto"/>
        <w:jc w:val="both"/>
        <w:rPr>
          <w:rFonts w:ascii="Verdana" w:hAnsi="Verdana" w:cs="Verdana"/>
          <w:sz w:val="18"/>
          <w:szCs w:val="18"/>
          <w:lang w:val="ro-RO"/>
        </w:rPr>
      </w:pPr>
      <w:r w:rsidRPr="00202342">
        <w:rPr>
          <w:rFonts w:ascii="Verdana" w:hAnsi="Verdana" w:cs="Verdana"/>
          <w:sz w:val="18"/>
          <w:szCs w:val="18"/>
          <w:lang w:val="ro-RO"/>
        </w:rPr>
        <w:t>Nivelul de dezvoltare economică și socială</w:t>
      </w:r>
    </w:p>
    <w:p w:rsidR="00740A7C" w:rsidRPr="00202342" w:rsidRDefault="00740A7C" w:rsidP="00742EA4">
      <w:pPr>
        <w:pStyle w:val="ListParagraph"/>
        <w:numPr>
          <w:ilvl w:val="0"/>
          <w:numId w:val="17"/>
        </w:numPr>
        <w:spacing w:line="360" w:lineRule="auto"/>
        <w:jc w:val="both"/>
        <w:rPr>
          <w:rFonts w:ascii="Verdana" w:hAnsi="Verdana" w:cs="Verdana"/>
          <w:sz w:val="18"/>
          <w:szCs w:val="18"/>
          <w:lang w:val="ro-RO"/>
        </w:rPr>
      </w:pPr>
      <w:r w:rsidRPr="00202342">
        <w:rPr>
          <w:rFonts w:ascii="Verdana" w:hAnsi="Verdana" w:cs="Verdana"/>
          <w:sz w:val="18"/>
          <w:szCs w:val="18"/>
          <w:lang w:val="ro-RO"/>
        </w:rPr>
        <w:t>Comportamentul consumatorului (rata șomajului, nivelul de educație etc.)</w:t>
      </w:r>
    </w:p>
    <w:p w:rsidR="00740A7C" w:rsidRPr="00202342" w:rsidRDefault="00740A7C" w:rsidP="00742EA4">
      <w:pPr>
        <w:pStyle w:val="ListParagraph"/>
        <w:numPr>
          <w:ilvl w:val="0"/>
          <w:numId w:val="17"/>
        </w:numPr>
        <w:spacing w:line="360" w:lineRule="auto"/>
        <w:jc w:val="both"/>
        <w:rPr>
          <w:rFonts w:ascii="Verdana" w:hAnsi="Verdana" w:cs="Verdana"/>
          <w:sz w:val="18"/>
          <w:szCs w:val="18"/>
          <w:lang w:val="ro-RO"/>
        </w:rPr>
      </w:pPr>
      <w:r w:rsidRPr="00202342">
        <w:rPr>
          <w:rFonts w:ascii="Verdana" w:hAnsi="Verdana" w:cs="Verdana"/>
          <w:sz w:val="18"/>
          <w:szCs w:val="18"/>
          <w:lang w:val="ro-RO"/>
        </w:rPr>
        <w:t>Procentul de valorificare a fracțiilor separate de deșeuri</w:t>
      </w:r>
    </w:p>
    <w:p w:rsidR="00740A7C" w:rsidRPr="00202342" w:rsidRDefault="00740A7C" w:rsidP="00742EA4">
      <w:pPr>
        <w:pStyle w:val="ListParagraph"/>
        <w:numPr>
          <w:ilvl w:val="0"/>
          <w:numId w:val="17"/>
        </w:numPr>
        <w:spacing w:line="360" w:lineRule="auto"/>
        <w:jc w:val="both"/>
        <w:rPr>
          <w:rFonts w:ascii="Verdana" w:hAnsi="Verdana" w:cs="Verdana"/>
          <w:sz w:val="18"/>
          <w:szCs w:val="18"/>
          <w:lang w:val="ro-RO"/>
        </w:rPr>
      </w:pPr>
      <w:r w:rsidRPr="00202342">
        <w:rPr>
          <w:rFonts w:ascii="Verdana" w:hAnsi="Verdana" w:cs="Verdana"/>
          <w:sz w:val="18"/>
          <w:szCs w:val="18"/>
          <w:lang w:val="ro-RO"/>
        </w:rPr>
        <w:t>Populația care tranzitează orașul, respectiv zona administrativă a sectorului 4 al Municipiului București</w:t>
      </w:r>
    </w:p>
    <w:p w:rsidR="00740A7C" w:rsidRPr="005E3B77" w:rsidRDefault="00740A7C" w:rsidP="00155301">
      <w:pPr>
        <w:pStyle w:val="Heading3"/>
        <w:numPr>
          <w:ilvl w:val="2"/>
          <w:numId w:val="5"/>
        </w:numPr>
        <w:rPr>
          <w:rFonts w:ascii="Verdana" w:hAnsi="Verdana" w:cs="Verdana"/>
          <w:lang w:val="ro-RO"/>
        </w:rPr>
      </w:pPr>
      <w:r>
        <w:rPr>
          <w:rFonts w:ascii="Verdana" w:hAnsi="Verdana" w:cs="Verdana"/>
          <w:lang w:val="ro-RO"/>
        </w:rPr>
        <w:t xml:space="preserve"> </w:t>
      </w:r>
      <w:bookmarkStart w:id="40" w:name="_Toc450840911"/>
      <w:r w:rsidRPr="005E3B77">
        <w:rPr>
          <w:rFonts w:ascii="Verdana" w:hAnsi="Verdana" w:cs="Verdana"/>
          <w:lang w:val="ro-RO"/>
        </w:rPr>
        <w:t>Operatorii de salubrizare existenți,  frecvența de colectare și dotările existente</w:t>
      </w:r>
      <w:bookmarkEnd w:id="40"/>
    </w:p>
    <w:p w:rsidR="00740A7C" w:rsidRDefault="00740A7C" w:rsidP="00742EA4">
      <w:pPr>
        <w:spacing w:line="360" w:lineRule="auto"/>
        <w:jc w:val="both"/>
        <w:rPr>
          <w:rFonts w:ascii="Verdana" w:hAnsi="Verdana" w:cs="Verdana"/>
          <w:sz w:val="18"/>
          <w:szCs w:val="18"/>
          <w:lang w:val="ro-RO"/>
        </w:rPr>
      </w:pP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La nivelul sectorului 4 al Municipiului București gestionarea deșeurilor menajere este asigurată în prezent de operatorul autorizat SC RER Ecologic Service București REBU SA. Activitatea sa este organizată conform prevederilor contractului de prestări servicii nr. FN din 10.01</w:t>
      </w:r>
      <w:r w:rsidRPr="00EF6010">
        <w:rPr>
          <w:rFonts w:ascii="Verdana" w:hAnsi="Verdana" w:cs="Verdana"/>
          <w:sz w:val="18"/>
          <w:szCs w:val="18"/>
          <w:lang w:val="ro-RO"/>
        </w:rPr>
        <w:t>.1997 și a actelor adiționale subsecvente acestuia</w:t>
      </w:r>
      <w:r w:rsidRPr="00202342">
        <w:rPr>
          <w:rFonts w:ascii="Verdana" w:hAnsi="Verdana" w:cs="Verdana"/>
          <w:sz w:val="18"/>
          <w:szCs w:val="18"/>
          <w:lang w:val="ro-RO"/>
        </w:rPr>
        <w:t>, în baza gestiunii delegate.</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Rata de conectare la serviciile de salubrizare, la nivelul sectorului 4 al Municipiului București este de 100%.</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Pentru asigurarea serviciilor de colectare și transport a deșeurilor menajere, operatorul deține următoarele dotări:</w:t>
      </w:r>
    </w:p>
    <w:p w:rsidR="00740A7C" w:rsidRPr="00202342" w:rsidRDefault="00740A7C" w:rsidP="00742EA4">
      <w:pPr>
        <w:pStyle w:val="ListParagraph"/>
        <w:numPr>
          <w:ilvl w:val="0"/>
          <w:numId w:val="18"/>
        </w:numPr>
        <w:spacing w:line="360" w:lineRule="auto"/>
        <w:jc w:val="both"/>
        <w:rPr>
          <w:rFonts w:ascii="Verdana" w:hAnsi="Verdana" w:cs="Verdana"/>
          <w:sz w:val="18"/>
          <w:szCs w:val="18"/>
          <w:lang w:val="ro-RO"/>
        </w:rPr>
      </w:pPr>
      <w:r w:rsidRPr="00202342">
        <w:rPr>
          <w:rFonts w:ascii="Verdana" w:hAnsi="Verdana" w:cs="Verdana"/>
          <w:sz w:val="18"/>
          <w:szCs w:val="18"/>
          <w:lang w:val="ro-RO"/>
        </w:rPr>
        <w:t>Autogunoiere – 33 bucăți (cu capacități de la 7-25 mc)</w:t>
      </w:r>
    </w:p>
    <w:p w:rsidR="00740A7C" w:rsidRPr="00202342" w:rsidRDefault="00740A7C" w:rsidP="00742EA4">
      <w:pPr>
        <w:pStyle w:val="ListParagraph"/>
        <w:numPr>
          <w:ilvl w:val="0"/>
          <w:numId w:val="18"/>
        </w:numPr>
        <w:spacing w:line="360" w:lineRule="auto"/>
        <w:jc w:val="both"/>
        <w:rPr>
          <w:rFonts w:ascii="Verdana" w:hAnsi="Verdana" w:cs="Verdana"/>
          <w:sz w:val="18"/>
          <w:szCs w:val="18"/>
          <w:lang w:val="ro-RO"/>
        </w:rPr>
      </w:pPr>
      <w:r w:rsidRPr="00202342">
        <w:rPr>
          <w:rFonts w:ascii="Verdana" w:hAnsi="Verdana" w:cs="Verdana"/>
          <w:sz w:val="18"/>
          <w:szCs w:val="18"/>
          <w:lang w:val="ro-RO"/>
        </w:rPr>
        <w:t>Autocontainere – 14 bucăți (containere de capacități 4-10 mc și 18-36 mc)</w:t>
      </w:r>
    </w:p>
    <w:p w:rsidR="00740A7C" w:rsidRPr="00202342" w:rsidRDefault="00740A7C" w:rsidP="00742EA4">
      <w:pPr>
        <w:pStyle w:val="ListParagraph"/>
        <w:numPr>
          <w:ilvl w:val="0"/>
          <w:numId w:val="18"/>
        </w:numPr>
        <w:spacing w:line="360" w:lineRule="auto"/>
        <w:jc w:val="both"/>
        <w:rPr>
          <w:rFonts w:ascii="Verdana" w:hAnsi="Verdana" w:cs="Verdana"/>
          <w:sz w:val="18"/>
          <w:szCs w:val="18"/>
          <w:lang w:val="ro-RO"/>
        </w:rPr>
      </w:pPr>
      <w:r w:rsidRPr="00202342">
        <w:rPr>
          <w:rFonts w:ascii="Verdana" w:hAnsi="Verdana" w:cs="Verdana"/>
          <w:sz w:val="18"/>
          <w:szCs w:val="18"/>
          <w:lang w:val="ro-RO"/>
        </w:rPr>
        <w:t>Basculante – 5 bucăți (de 8-10 mc)</w:t>
      </w:r>
    </w:p>
    <w:p w:rsidR="00740A7C" w:rsidRPr="00202342" w:rsidRDefault="00740A7C" w:rsidP="00742EA4">
      <w:pPr>
        <w:pStyle w:val="ListParagraph"/>
        <w:numPr>
          <w:ilvl w:val="0"/>
          <w:numId w:val="18"/>
        </w:numPr>
        <w:spacing w:line="360" w:lineRule="auto"/>
        <w:jc w:val="both"/>
        <w:rPr>
          <w:rFonts w:ascii="Verdana" w:hAnsi="Verdana" w:cs="Verdana"/>
          <w:sz w:val="18"/>
          <w:szCs w:val="18"/>
          <w:lang w:val="ro-RO"/>
        </w:rPr>
      </w:pPr>
      <w:r w:rsidRPr="00202342">
        <w:rPr>
          <w:rFonts w:ascii="Verdana" w:hAnsi="Verdana" w:cs="Verdana"/>
          <w:sz w:val="18"/>
          <w:szCs w:val="18"/>
          <w:lang w:val="ro-RO"/>
        </w:rPr>
        <w:t>Platforme – 11 bucăți (de 4 mc)</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Frecvența de colectare a deșeurilor menajere se realizează în conformitate cu normele sanitare aplicabile din Ordinul nr.119/2014 al Ministrului Sănătății, astfel:</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numPr>
          <w:ilvl w:val="0"/>
          <w:numId w:val="19"/>
        </w:numPr>
        <w:spacing w:line="360" w:lineRule="auto"/>
        <w:jc w:val="both"/>
        <w:rPr>
          <w:rFonts w:ascii="Verdana" w:hAnsi="Verdana" w:cs="Verdana"/>
          <w:sz w:val="18"/>
          <w:szCs w:val="18"/>
          <w:lang w:val="ro-RO"/>
        </w:rPr>
      </w:pPr>
      <w:r w:rsidRPr="00202342">
        <w:rPr>
          <w:rFonts w:ascii="Verdana" w:hAnsi="Verdana" w:cs="Verdana"/>
          <w:sz w:val="18"/>
          <w:szCs w:val="18"/>
          <w:lang w:val="ro-RO"/>
        </w:rPr>
        <w:t>În anotimpul cald (1 aprilie - 1 octombrie):</w:t>
      </w:r>
    </w:p>
    <w:p w:rsidR="00740A7C" w:rsidRPr="00202342" w:rsidRDefault="00740A7C" w:rsidP="00742EA4">
      <w:pPr>
        <w:pStyle w:val="ListParagraph"/>
        <w:numPr>
          <w:ilvl w:val="0"/>
          <w:numId w:val="20"/>
        </w:numPr>
        <w:spacing w:line="360" w:lineRule="auto"/>
        <w:jc w:val="both"/>
        <w:rPr>
          <w:rFonts w:ascii="Verdana" w:hAnsi="Verdana" w:cs="Verdana"/>
          <w:sz w:val="18"/>
          <w:szCs w:val="18"/>
          <w:lang w:val="ro-RO"/>
        </w:rPr>
      </w:pPr>
      <w:r w:rsidRPr="00202342">
        <w:rPr>
          <w:rFonts w:ascii="Verdana" w:hAnsi="Verdana" w:cs="Verdana"/>
          <w:sz w:val="18"/>
          <w:szCs w:val="18"/>
          <w:lang w:val="ro-RO"/>
        </w:rPr>
        <w:t>zilnic, din zonele centrale şi de la unităţile de alimentaţie publică, unităţile sanitare cu paturi, grădiniţe şi creşe;</w:t>
      </w:r>
    </w:p>
    <w:p w:rsidR="00740A7C" w:rsidRPr="00202342" w:rsidRDefault="00740A7C" w:rsidP="00742EA4">
      <w:pPr>
        <w:pStyle w:val="ListParagraph"/>
        <w:numPr>
          <w:ilvl w:val="0"/>
          <w:numId w:val="20"/>
        </w:numPr>
        <w:spacing w:line="360" w:lineRule="auto"/>
        <w:jc w:val="both"/>
        <w:rPr>
          <w:rFonts w:ascii="Verdana" w:hAnsi="Verdana" w:cs="Verdana"/>
          <w:sz w:val="18"/>
          <w:szCs w:val="18"/>
          <w:lang w:val="ro-RO"/>
        </w:rPr>
      </w:pPr>
      <w:r w:rsidRPr="00202342">
        <w:rPr>
          <w:rFonts w:ascii="Verdana" w:hAnsi="Verdana" w:cs="Verdana"/>
          <w:sz w:val="18"/>
          <w:szCs w:val="18"/>
          <w:lang w:val="ro-RO"/>
        </w:rPr>
        <w:t>la cel mult 2 zile, din celelalte zone.</w:t>
      </w:r>
    </w:p>
    <w:p w:rsidR="00740A7C" w:rsidRPr="00202342" w:rsidRDefault="00740A7C" w:rsidP="00742EA4">
      <w:pPr>
        <w:pStyle w:val="ListParagraph"/>
        <w:numPr>
          <w:ilvl w:val="0"/>
          <w:numId w:val="19"/>
        </w:numPr>
        <w:spacing w:line="360" w:lineRule="auto"/>
        <w:jc w:val="both"/>
        <w:rPr>
          <w:rFonts w:ascii="Verdana" w:hAnsi="Verdana" w:cs="Verdana"/>
          <w:sz w:val="18"/>
          <w:szCs w:val="18"/>
          <w:lang w:val="ro-RO"/>
        </w:rPr>
      </w:pPr>
      <w:r w:rsidRPr="00202342">
        <w:rPr>
          <w:rFonts w:ascii="Verdana" w:hAnsi="Verdana" w:cs="Verdana"/>
          <w:sz w:val="18"/>
          <w:szCs w:val="18"/>
          <w:lang w:val="ro-RO"/>
        </w:rPr>
        <w:t>În anotimpul rece (1 octombrie - 1 aprilie):</w:t>
      </w:r>
    </w:p>
    <w:p w:rsidR="00740A7C" w:rsidRPr="00202342" w:rsidRDefault="00740A7C" w:rsidP="00742EA4">
      <w:pPr>
        <w:pStyle w:val="ListParagraph"/>
        <w:numPr>
          <w:ilvl w:val="0"/>
          <w:numId w:val="21"/>
        </w:numPr>
        <w:spacing w:line="360" w:lineRule="auto"/>
        <w:jc w:val="both"/>
        <w:rPr>
          <w:rFonts w:ascii="Verdana" w:hAnsi="Verdana" w:cs="Verdana"/>
          <w:sz w:val="18"/>
          <w:szCs w:val="18"/>
          <w:lang w:val="ro-RO"/>
        </w:rPr>
      </w:pPr>
      <w:r w:rsidRPr="00202342">
        <w:rPr>
          <w:rFonts w:ascii="Verdana" w:hAnsi="Verdana" w:cs="Verdana"/>
          <w:sz w:val="18"/>
          <w:szCs w:val="18"/>
          <w:lang w:val="ro-RO"/>
        </w:rPr>
        <w:t>la cel mult 3 zile, din toate zonele.</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Vehiculele pentru transportul reziduurilor solide, respectiv a deșeurilor menajere, trebuie să fie acoperite şi prevăzute cu dispozitive de golire automată a recipientelor de precolectare secundară şi să nu permită răspândirea conţinutului în cursul transportului. Ele vor fi întreţinute igienic şi dezinfectate periodic; în acest scop, compartimentul destinat deşeurilor va fi executat din materiale rezistente la solicitări mecanice şi agresiuni chimice.</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Operatorul de salubrizare efectuează activitatea de colectare și transport a deșeurilor menajere în baza unui program în care sunt incluși toți  generatorii de deșeuri (asociații de locatari/locatari, case individuale, agenți economici mici și mari, instituții publice) și conform contractelor încheiate între cele două părți.</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 xml:space="preserve">La nivelul sectorului 4 al Municipiului București colectarea deșeurilor menajere se realizează prin două fluxurui distincte: </w:t>
      </w:r>
    </w:p>
    <w:p w:rsidR="00740A7C" w:rsidRPr="00202342" w:rsidRDefault="00740A7C" w:rsidP="00742EA4">
      <w:pPr>
        <w:pStyle w:val="ListParagraph"/>
        <w:numPr>
          <w:ilvl w:val="0"/>
          <w:numId w:val="19"/>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colectarea deșeurilor menajere în amestec </w:t>
      </w:r>
    </w:p>
    <w:p w:rsidR="00740A7C" w:rsidRPr="00202342" w:rsidRDefault="00740A7C" w:rsidP="00742EA4">
      <w:pPr>
        <w:pStyle w:val="ListParagraph"/>
        <w:numPr>
          <w:ilvl w:val="0"/>
          <w:numId w:val="19"/>
        </w:numPr>
        <w:spacing w:line="360" w:lineRule="auto"/>
        <w:jc w:val="both"/>
        <w:rPr>
          <w:rFonts w:ascii="Verdana" w:hAnsi="Verdana" w:cs="Verdana"/>
          <w:sz w:val="18"/>
          <w:szCs w:val="18"/>
          <w:lang w:val="ro-RO"/>
        </w:rPr>
      </w:pPr>
      <w:r w:rsidRPr="00202342">
        <w:rPr>
          <w:rFonts w:ascii="Verdana" w:hAnsi="Verdana" w:cs="Verdana"/>
          <w:sz w:val="18"/>
          <w:szCs w:val="18"/>
          <w:lang w:val="ro-RO"/>
        </w:rPr>
        <w:t>colectarea deșeurilor colectate separat</w:t>
      </w:r>
    </w:p>
    <w:p w:rsidR="00740A7C" w:rsidRPr="005E3B77" w:rsidRDefault="00740A7C" w:rsidP="00155301">
      <w:pPr>
        <w:pStyle w:val="Heading3"/>
        <w:numPr>
          <w:ilvl w:val="2"/>
          <w:numId w:val="5"/>
        </w:numPr>
        <w:rPr>
          <w:rFonts w:ascii="Verdana" w:hAnsi="Verdana" w:cs="Verdana"/>
          <w:lang w:val="ro-RO"/>
        </w:rPr>
      </w:pPr>
      <w:r>
        <w:rPr>
          <w:rFonts w:ascii="Verdana" w:hAnsi="Verdana" w:cs="Verdana"/>
          <w:lang w:val="ro-RO"/>
        </w:rPr>
        <w:t xml:space="preserve"> </w:t>
      </w:r>
      <w:bookmarkStart w:id="41" w:name="_Toc450840912"/>
      <w:r w:rsidRPr="005E3B77">
        <w:rPr>
          <w:rFonts w:ascii="Verdana" w:hAnsi="Verdana" w:cs="Verdana"/>
          <w:lang w:val="ro-RO"/>
        </w:rPr>
        <w:t>Colectarea deșeurilor în amestec</w:t>
      </w:r>
      <w:bookmarkEnd w:id="41"/>
    </w:p>
    <w:p w:rsidR="00740A7C" w:rsidRDefault="00740A7C" w:rsidP="00742EA4">
      <w:pPr>
        <w:spacing w:line="360" w:lineRule="auto"/>
        <w:jc w:val="both"/>
        <w:rPr>
          <w:rFonts w:ascii="Verdana" w:hAnsi="Verdana" w:cs="Verdana"/>
          <w:sz w:val="18"/>
          <w:szCs w:val="18"/>
          <w:lang w:val="ro-RO"/>
        </w:rPr>
      </w:pPr>
    </w:p>
    <w:p w:rsidR="00740A7C" w:rsidRPr="00EF6010"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Colectarea deșeurilor în amestec cuprinde următoarele acțiuni: colectare, transport, sortare și depozitare.</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Schema de colectare a deşeurilor menajere în amestec sau reziduale este un sistem mixt între sistemul de „</w:t>
      </w:r>
      <w:r w:rsidRPr="00202342">
        <w:rPr>
          <w:rFonts w:ascii="Verdana" w:hAnsi="Verdana" w:cs="Verdana"/>
          <w:i/>
          <w:iCs/>
          <w:sz w:val="18"/>
          <w:szCs w:val="18"/>
          <w:lang w:val="ro-RO"/>
        </w:rPr>
        <w:t>aducere</w:t>
      </w:r>
      <w:r w:rsidRPr="00202342">
        <w:rPr>
          <w:rFonts w:ascii="Verdana" w:hAnsi="Verdana" w:cs="Verdana"/>
          <w:sz w:val="18"/>
          <w:szCs w:val="18"/>
          <w:lang w:val="ro-RO"/>
        </w:rPr>
        <w:t>” şi serviciul de colectare „</w:t>
      </w:r>
      <w:r w:rsidRPr="00202342">
        <w:rPr>
          <w:rFonts w:ascii="Verdana" w:hAnsi="Verdana" w:cs="Verdana"/>
          <w:i/>
          <w:iCs/>
          <w:sz w:val="18"/>
          <w:szCs w:val="18"/>
          <w:lang w:val="ro-RO"/>
        </w:rPr>
        <w:t>din poartă în poartă</w:t>
      </w:r>
      <w:r w:rsidRPr="00202342">
        <w:rPr>
          <w:rFonts w:ascii="Verdana" w:hAnsi="Verdana" w:cs="Verdana"/>
          <w:sz w:val="18"/>
          <w:szCs w:val="18"/>
          <w:lang w:val="ro-RO"/>
        </w:rPr>
        <w:t>”. În sistemul de „</w:t>
      </w:r>
      <w:r w:rsidRPr="00202342">
        <w:rPr>
          <w:rFonts w:ascii="Verdana" w:hAnsi="Verdana" w:cs="Verdana"/>
          <w:i/>
          <w:iCs/>
          <w:sz w:val="18"/>
          <w:szCs w:val="18"/>
          <w:lang w:val="ro-RO"/>
        </w:rPr>
        <w:t>aducere</w:t>
      </w:r>
      <w:r w:rsidRPr="00202342">
        <w:rPr>
          <w:rFonts w:ascii="Verdana" w:hAnsi="Verdana" w:cs="Verdana"/>
          <w:sz w:val="18"/>
          <w:szCs w:val="18"/>
          <w:lang w:val="ro-RO"/>
        </w:rPr>
        <w:t>”, generatorii duc deşeurile la containerele special desemnate, amplasate pe platforme amenajate. Schema se aplică utilizatorilor din zonele cu blocuri.</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Subliniem faptul că în zona de blocuri există două tipuri distincte de colectare a deșeurilor:</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Pe platforme special amenajate pentru blocurile P+4</w:t>
      </w:r>
      <w:r>
        <w:rPr>
          <w:rFonts w:ascii="Verdana" w:hAnsi="Verdana" w:cs="Verdana"/>
          <w:sz w:val="18"/>
          <w:szCs w:val="18"/>
          <w:lang w:val="ro-RO"/>
        </w:rPr>
        <w:t>;</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În spațiile din interiorul blocurilor destinate colectării deșeurilor evacuate prin tobogane. </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Serviciul de colectare „</w:t>
      </w:r>
      <w:r w:rsidRPr="00202342">
        <w:rPr>
          <w:rFonts w:ascii="Verdana" w:hAnsi="Verdana" w:cs="Verdana"/>
          <w:i/>
          <w:iCs/>
          <w:sz w:val="18"/>
          <w:szCs w:val="18"/>
          <w:lang w:val="ro-RO"/>
        </w:rPr>
        <w:t>din poartă în poartă</w:t>
      </w:r>
      <w:r w:rsidRPr="00202342">
        <w:rPr>
          <w:rFonts w:ascii="Verdana" w:hAnsi="Verdana" w:cs="Verdana"/>
          <w:sz w:val="18"/>
          <w:szCs w:val="18"/>
          <w:lang w:val="ro-RO"/>
        </w:rPr>
        <w:t>” implică faptul că operatorul colectează deşeurile prin golirea recipientelor din gospodăriile individuale care îşi vor plasa pubelele într-un punct special desemnat de colectare, astfel încât operatorul să îl ia la o dată şi oră dinainte stabilite.</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Punctul de colectare este de obicei o locaţie în stradă, în faţa porţii/ uşii proprietăţii. Schema se aplică numai abonaţilor individuali din zona cu case.</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Schema de colectare cuprinde goliri regulate ale recipientelor standardizate pentru deşeuri menajere amestecate sau reziduale, după cum urmează:</w:t>
      </w:r>
    </w:p>
    <w:p w:rsidR="00740A7C" w:rsidRPr="00202342" w:rsidRDefault="00740A7C" w:rsidP="00742EA4">
      <w:pPr>
        <w:pStyle w:val="ListParagraph"/>
        <w:numPr>
          <w:ilvl w:val="0"/>
          <w:numId w:val="22"/>
        </w:numPr>
        <w:spacing w:line="360" w:lineRule="auto"/>
        <w:jc w:val="both"/>
        <w:rPr>
          <w:rFonts w:ascii="Verdana" w:hAnsi="Verdana" w:cs="Verdana"/>
          <w:sz w:val="18"/>
          <w:szCs w:val="18"/>
          <w:lang w:val="ro-RO"/>
        </w:rPr>
      </w:pPr>
      <w:r w:rsidRPr="00202342">
        <w:rPr>
          <w:rFonts w:ascii="Verdana" w:hAnsi="Verdana" w:cs="Verdana"/>
          <w:sz w:val="18"/>
          <w:szCs w:val="18"/>
          <w:lang w:val="ro-RO"/>
        </w:rPr>
        <w:t>de la populaţie, atât de pe platformele de colectare dotate cu containere de 1100 l , 120 l și 240 l cât şi de la gospodăriile individuale din zona cu case, dotate cu pubele de 120 litri;</w:t>
      </w:r>
    </w:p>
    <w:p w:rsidR="00740A7C" w:rsidRPr="00202342" w:rsidRDefault="00740A7C" w:rsidP="00742EA4">
      <w:pPr>
        <w:pStyle w:val="ListParagraph"/>
        <w:numPr>
          <w:ilvl w:val="0"/>
          <w:numId w:val="22"/>
        </w:numPr>
        <w:spacing w:line="360" w:lineRule="auto"/>
        <w:jc w:val="both"/>
        <w:rPr>
          <w:rFonts w:ascii="Verdana" w:hAnsi="Verdana" w:cs="Verdana"/>
          <w:sz w:val="18"/>
          <w:szCs w:val="18"/>
          <w:lang w:val="ro-RO"/>
        </w:rPr>
      </w:pPr>
      <w:r w:rsidRPr="00202342">
        <w:rPr>
          <w:rFonts w:ascii="Verdana" w:hAnsi="Verdana" w:cs="Verdana"/>
          <w:sz w:val="18"/>
          <w:szCs w:val="18"/>
          <w:lang w:val="ro-RO"/>
        </w:rPr>
        <w:t>de la persoane juridice şi instituţii publice</w:t>
      </w:r>
      <w:r>
        <w:rPr>
          <w:rFonts w:ascii="Verdana" w:hAnsi="Verdana" w:cs="Verdana"/>
          <w:sz w:val="18"/>
          <w:szCs w:val="18"/>
          <w:lang w:val="ro-RO"/>
        </w:rPr>
        <w:t>.</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 xml:space="preserve">Colectarea deșeurilor din zona blocurilor / asociațiilor de proprietari, din sistemul de ghenă se realizează în prezent prin intermediul a </w:t>
      </w:r>
      <w:r w:rsidRPr="00202342">
        <w:rPr>
          <w:rFonts w:ascii="Verdana" w:hAnsi="Verdana" w:cs="Verdana"/>
          <w:b/>
          <w:bCs/>
          <w:sz w:val="18"/>
          <w:szCs w:val="18"/>
          <w:lang w:val="ro-RO"/>
        </w:rPr>
        <w:t>268 de containere de 1,1 mc</w:t>
      </w:r>
      <w:r w:rsidRPr="00202342">
        <w:rPr>
          <w:rFonts w:ascii="Verdana" w:hAnsi="Verdana" w:cs="Verdana"/>
          <w:sz w:val="18"/>
          <w:szCs w:val="18"/>
          <w:lang w:val="ro-RO"/>
        </w:rPr>
        <w:t>. Menționăm că din datele existente la nivelul autorităților responsabile, în sectorul 4 al Municipiului București sunt înregistra</w:t>
      </w:r>
      <w:r>
        <w:rPr>
          <w:rFonts w:ascii="Verdana" w:hAnsi="Verdana" w:cs="Verdana"/>
          <w:sz w:val="18"/>
          <w:szCs w:val="18"/>
          <w:lang w:val="ro-RO"/>
        </w:rPr>
        <w:t>t</w:t>
      </w:r>
      <w:r w:rsidRPr="00202342">
        <w:rPr>
          <w:rFonts w:ascii="Verdana" w:hAnsi="Verdana" w:cs="Verdana"/>
          <w:sz w:val="18"/>
          <w:szCs w:val="18"/>
          <w:lang w:val="ro-RO"/>
        </w:rPr>
        <w:t>e un număr de 1845 de asociații de proprietari.</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Operatorul de salubrizare încarcă deșeurilor menajere în amestec prin intermediul autogunoierelor  și/sau autocontainerelor și le transportă la operatorul ROM Waste în vederea sortării acestora. Prin procesul de sortare sunt separate fracțiile reciclabile de cele biodegradabile, cantitatea de deșeuri care ajung la depozitare fiind astfel redusă față de cea colectată.</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 xml:space="preserve">Conform datelor existente la nivelul anului 2015 a fost colectată o cantitate de deșeuri menajere în amestec de la populație și agenții economici de </w:t>
      </w:r>
      <w:r>
        <w:rPr>
          <w:rFonts w:ascii="Verdana" w:hAnsi="Verdana" w:cs="Verdana"/>
          <w:b/>
          <w:bCs/>
          <w:sz w:val="18"/>
          <w:szCs w:val="18"/>
          <w:lang w:val="ro-RO"/>
        </w:rPr>
        <w:t>96.488.97</w:t>
      </w:r>
      <w:r w:rsidRPr="00202342">
        <w:rPr>
          <w:rFonts w:ascii="Verdana" w:hAnsi="Verdana" w:cs="Verdana"/>
          <w:sz w:val="18"/>
          <w:szCs w:val="18"/>
          <w:lang w:val="ro-RO"/>
        </w:rPr>
        <w:t xml:space="preserve"> tone.</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Potrivit datelor furnizate de operatorul de salubrizare la nivelul sectorului 4 al Municipiului București situația contractelor încheiate cu persoanele fizice și juridice este următoarea:</w:t>
      </w:r>
    </w:p>
    <w:p w:rsidR="00740A7C" w:rsidRPr="00202342" w:rsidRDefault="00740A7C" w:rsidP="00742EA4">
      <w:pPr>
        <w:pStyle w:val="ListParagraph"/>
        <w:ind w:left="0"/>
        <w:jc w:val="both"/>
        <w:rPr>
          <w:rFonts w:ascii="Verdana" w:hAnsi="Verdana" w:cs="Verdana"/>
          <w:sz w:val="18"/>
          <w:szCs w:val="18"/>
          <w:lang w:val="ro-RO"/>
        </w:rPr>
      </w:pPr>
    </w:p>
    <w:p w:rsidR="00740A7C" w:rsidRPr="00202342" w:rsidRDefault="00740A7C" w:rsidP="00742EA4">
      <w:pPr>
        <w:pStyle w:val="ListParagraph"/>
        <w:ind w:left="0"/>
        <w:jc w:val="both"/>
        <w:rPr>
          <w:rFonts w:ascii="Verdana" w:hAnsi="Verdana" w:cs="Verdana"/>
          <w:sz w:val="18"/>
          <w:szCs w:val="18"/>
          <w:lang w:val="ro-RO"/>
        </w:rPr>
      </w:pPr>
    </w:p>
    <w:tbl>
      <w:tblPr>
        <w:tblW w:w="0" w:type="auto"/>
        <w:tblBorders>
          <w:top w:val="single" w:sz="8" w:space="0" w:color="4BACC6"/>
          <w:left w:val="single" w:sz="8" w:space="0" w:color="4BACC6"/>
          <w:bottom w:val="single" w:sz="8" w:space="0" w:color="4BACC6"/>
          <w:right w:val="single" w:sz="8" w:space="0" w:color="4BACC6"/>
        </w:tblBorders>
        <w:tblLook w:val="00A0"/>
      </w:tblPr>
      <w:tblGrid>
        <w:gridCol w:w="1857"/>
        <w:gridCol w:w="1857"/>
        <w:gridCol w:w="1858"/>
        <w:gridCol w:w="1858"/>
        <w:gridCol w:w="1858"/>
      </w:tblGrid>
      <w:tr w:rsidR="00740A7C" w:rsidRPr="002E5EE4">
        <w:tc>
          <w:tcPr>
            <w:tcW w:w="3714" w:type="dxa"/>
            <w:gridSpan w:val="2"/>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Persoane fizice</w:t>
            </w:r>
          </w:p>
        </w:tc>
        <w:tc>
          <w:tcPr>
            <w:tcW w:w="3716" w:type="dxa"/>
            <w:gridSpan w:val="2"/>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Persoane juridice</w:t>
            </w:r>
          </w:p>
        </w:tc>
        <w:tc>
          <w:tcPr>
            <w:tcW w:w="1858" w:type="dxa"/>
            <w:vMerge w:val="restart"/>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Tip de colectare a deșeurilor aplicat</w:t>
            </w:r>
          </w:p>
        </w:tc>
      </w:tr>
      <w:tr w:rsidR="00740A7C" w:rsidRPr="002E5EE4">
        <w:tc>
          <w:tcPr>
            <w:tcW w:w="185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Tip abonat</w:t>
            </w:r>
          </w:p>
        </w:tc>
        <w:tc>
          <w:tcPr>
            <w:tcW w:w="185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Nr. contracte</w:t>
            </w: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Tip agent</w:t>
            </w: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Nr. agenți și pers juridice</w:t>
            </w:r>
          </w:p>
        </w:tc>
        <w:tc>
          <w:tcPr>
            <w:tcW w:w="1858"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p>
        </w:tc>
      </w:tr>
      <w:tr w:rsidR="00740A7C" w:rsidRPr="002E5EE4">
        <w:tc>
          <w:tcPr>
            <w:tcW w:w="1857" w:type="dxa"/>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Asociații proprietari</w:t>
            </w:r>
          </w:p>
        </w:tc>
        <w:tc>
          <w:tcPr>
            <w:tcW w:w="1857"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1.575</w:t>
            </w:r>
          </w:p>
        </w:tc>
        <w:tc>
          <w:tcPr>
            <w:tcW w:w="1858" w:type="dxa"/>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Mici</w:t>
            </w:r>
          </w:p>
        </w:tc>
        <w:tc>
          <w:tcPr>
            <w:tcW w:w="1858"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3.237</w:t>
            </w:r>
          </w:p>
        </w:tc>
        <w:tc>
          <w:tcPr>
            <w:tcW w:w="1858"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Saci de 60 l</w:t>
            </w:r>
          </w:p>
        </w:tc>
      </w:tr>
      <w:tr w:rsidR="00740A7C" w:rsidRPr="002E5EE4">
        <w:tc>
          <w:tcPr>
            <w:tcW w:w="185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Abonați casnici</w:t>
            </w:r>
          </w:p>
        </w:tc>
        <w:tc>
          <w:tcPr>
            <w:tcW w:w="185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8.748</w:t>
            </w: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Mijlocii</w:t>
            </w: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225</w:t>
            </w: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≤1.1 mc</w:t>
            </w:r>
          </w:p>
        </w:tc>
      </w:tr>
      <w:tr w:rsidR="00740A7C" w:rsidRPr="002E5EE4">
        <w:tc>
          <w:tcPr>
            <w:tcW w:w="1857" w:type="dxa"/>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1857"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p>
        </w:tc>
        <w:tc>
          <w:tcPr>
            <w:tcW w:w="1858" w:type="dxa"/>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Mari</w:t>
            </w:r>
          </w:p>
        </w:tc>
        <w:tc>
          <w:tcPr>
            <w:tcW w:w="1858"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48</w:t>
            </w:r>
          </w:p>
        </w:tc>
        <w:tc>
          <w:tcPr>
            <w:tcW w:w="1858"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≥4 mc</w:t>
            </w:r>
          </w:p>
        </w:tc>
      </w:tr>
      <w:tr w:rsidR="00740A7C" w:rsidRPr="002E5EE4">
        <w:tc>
          <w:tcPr>
            <w:tcW w:w="185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185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Instituții publice</w:t>
            </w: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347</w:t>
            </w:r>
          </w:p>
        </w:tc>
        <w:tc>
          <w:tcPr>
            <w:tcW w:w="1858"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p>
        </w:tc>
      </w:tr>
    </w:tbl>
    <w:p w:rsidR="00740A7C" w:rsidRPr="00202342" w:rsidRDefault="00740A7C" w:rsidP="00742EA4">
      <w:pPr>
        <w:pStyle w:val="ListParagraph"/>
        <w:ind w:left="0"/>
        <w:jc w:val="both"/>
        <w:rPr>
          <w:rFonts w:ascii="Verdana" w:hAnsi="Verdana" w:cs="Verdana"/>
          <w:sz w:val="18"/>
          <w:szCs w:val="18"/>
          <w:lang w:val="ro-RO"/>
        </w:rPr>
      </w:pPr>
    </w:p>
    <w:p w:rsidR="00740A7C" w:rsidRPr="00EF6010" w:rsidRDefault="00740A7C" w:rsidP="00742EA4">
      <w:pPr>
        <w:pStyle w:val="ListParagraph"/>
        <w:ind w:left="0"/>
        <w:jc w:val="both"/>
        <w:rPr>
          <w:rFonts w:ascii="Verdana" w:hAnsi="Verdana" w:cs="Verdana"/>
          <w:sz w:val="18"/>
          <w:szCs w:val="18"/>
          <w:lang w:val="ro-RO"/>
        </w:rPr>
      </w:pPr>
    </w:p>
    <w:p w:rsidR="00740A7C" w:rsidRDefault="00740A7C" w:rsidP="00742EA4">
      <w:pPr>
        <w:pStyle w:val="ListParagraph"/>
        <w:ind w:left="0"/>
        <w:jc w:val="both"/>
        <w:rPr>
          <w:rFonts w:ascii="Verdana" w:hAnsi="Verdana" w:cs="Verdana"/>
          <w:sz w:val="18"/>
          <w:szCs w:val="18"/>
          <w:lang w:val="ro-RO"/>
        </w:rPr>
      </w:pPr>
      <w:r w:rsidRPr="00202342">
        <w:rPr>
          <w:rFonts w:ascii="Verdana" w:hAnsi="Verdana" w:cs="Verdana"/>
          <w:sz w:val="18"/>
          <w:szCs w:val="18"/>
          <w:lang w:val="ro-RO"/>
        </w:rPr>
        <w:t>Eliminarea finală a deșeurilor menajere se realizează prin depozitare la următoarele puncte:</w:t>
      </w:r>
    </w:p>
    <w:p w:rsidR="00740A7C" w:rsidRPr="00202342" w:rsidRDefault="00740A7C" w:rsidP="00742EA4">
      <w:pPr>
        <w:pStyle w:val="ListParagraph"/>
        <w:ind w:left="0"/>
        <w:jc w:val="both"/>
        <w:rPr>
          <w:rFonts w:ascii="Verdana" w:hAnsi="Verdana" w:cs="Verdana"/>
          <w:sz w:val="18"/>
          <w:szCs w:val="18"/>
          <w:lang w:val="ro-RO"/>
        </w:rPr>
      </w:pPr>
    </w:p>
    <w:p w:rsidR="00740A7C" w:rsidRPr="00202342" w:rsidRDefault="00740A7C" w:rsidP="00742EA4">
      <w:pPr>
        <w:pStyle w:val="ListParagraph"/>
        <w:ind w:left="0"/>
        <w:jc w:val="both"/>
        <w:rPr>
          <w:rFonts w:ascii="Verdana" w:hAnsi="Verdana" w:cs="Verdana"/>
          <w:sz w:val="18"/>
          <w:szCs w:val="18"/>
          <w:lang w:val="ro-RO"/>
        </w:rPr>
      </w:pPr>
    </w:p>
    <w:tbl>
      <w:tblPr>
        <w:tblW w:w="7088" w:type="dxa"/>
        <w:tblInd w:w="1101" w:type="dxa"/>
        <w:tblBorders>
          <w:top w:val="single" w:sz="8" w:space="0" w:color="4BACC6"/>
          <w:left w:val="single" w:sz="8" w:space="0" w:color="4BACC6"/>
          <w:bottom w:val="single" w:sz="8" w:space="0" w:color="4BACC6"/>
          <w:right w:val="single" w:sz="8" w:space="0" w:color="4BACC6"/>
        </w:tblBorders>
        <w:tblLook w:val="00A0"/>
      </w:tblPr>
      <w:tblGrid>
        <w:gridCol w:w="3261"/>
        <w:gridCol w:w="3827"/>
      </w:tblGrid>
      <w:tr w:rsidR="00740A7C" w:rsidRPr="002E5EE4">
        <w:tc>
          <w:tcPr>
            <w:tcW w:w="3261"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Denumire depozit</w:t>
            </w:r>
          </w:p>
        </w:tc>
        <w:tc>
          <w:tcPr>
            <w:tcW w:w="3827"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Operator depozit</w:t>
            </w:r>
          </w:p>
        </w:tc>
      </w:tr>
      <w:tr w:rsidR="00740A7C" w:rsidRPr="002E5EE4">
        <w:tc>
          <w:tcPr>
            <w:tcW w:w="3261"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CHIAJNA</w:t>
            </w:r>
          </w:p>
        </w:tc>
        <w:tc>
          <w:tcPr>
            <w:tcW w:w="382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IRIDEX</w:t>
            </w:r>
          </w:p>
        </w:tc>
      </w:tr>
      <w:tr w:rsidR="00740A7C" w:rsidRPr="002E5EE4">
        <w:tc>
          <w:tcPr>
            <w:tcW w:w="3261" w:type="dxa"/>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VIDRA</w:t>
            </w:r>
          </w:p>
        </w:tc>
        <w:tc>
          <w:tcPr>
            <w:tcW w:w="3827"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ECO SUD</w:t>
            </w:r>
          </w:p>
        </w:tc>
      </w:tr>
      <w:tr w:rsidR="00740A7C" w:rsidRPr="002E5EE4">
        <w:tc>
          <w:tcPr>
            <w:tcW w:w="3261"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CHITILA</w:t>
            </w:r>
          </w:p>
        </w:tc>
        <w:tc>
          <w:tcPr>
            <w:tcW w:w="3827"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ECORECYCLING</w:t>
            </w:r>
          </w:p>
        </w:tc>
      </w:tr>
    </w:tbl>
    <w:p w:rsidR="00740A7C" w:rsidRPr="005E3B77" w:rsidRDefault="00740A7C" w:rsidP="008A1C78">
      <w:pPr>
        <w:pStyle w:val="ListParagraph"/>
        <w:ind w:left="0"/>
        <w:jc w:val="both"/>
        <w:rPr>
          <w:rFonts w:ascii="Verdana" w:hAnsi="Verdana" w:cs="Verdana"/>
          <w:lang w:val="ro-RO"/>
        </w:rPr>
      </w:pPr>
    </w:p>
    <w:p w:rsidR="00740A7C" w:rsidRPr="005E3B77" w:rsidRDefault="00740A7C" w:rsidP="00155301">
      <w:pPr>
        <w:pStyle w:val="Heading3"/>
        <w:numPr>
          <w:ilvl w:val="2"/>
          <w:numId w:val="5"/>
        </w:numPr>
        <w:rPr>
          <w:rFonts w:ascii="Verdana" w:hAnsi="Verdana" w:cs="Verdana"/>
          <w:lang w:val="ro-RO"/>
        </w:rPr>
      </w:pPr>
      <w:r>
        <w:rPr>
          <w:rFonts w:ascii="Verdana" w:hAnsi="Verdana" w:cs="Verdana"/>
          <w:lang w:val="ro-RO"/>
        </w:rPr>
        <w:t xml:space="preserve"> </w:t>
      </w:r>
      <w:bookmarkStart w:id="42" w:name="_Toc450840913"/>
      <w:r w:rsidRPr="005E3B77">
        <w:rPr>
          <w:rFonts w:ascii="Verdana" w:hAnsi="Verdana" w:cs="Verdana"/>
          <w:lang w:val="ro-RO"/>
        </w:rPr>
        <w:t>Colectarea deșeurilor separată</w:t>
      </w:r>
      <w:bookmarkEnd w:id="42"/>
    </w:p>
    <w:p w:rsidR="00740A7C" w:rsidRDefault="00740A7C" w:rsidP="00742EA4">
      <w:pPr>
        <w:spacing w:line="360" w:lineRule="auto"/>
        <w:jc w:val="both"/>
        <w:rPr>
          <w:rFonts w:ascii="Verdana" w:hAnsi="Verdana" w:cs="Verdana"/>
          <w:sz w:val="18"/>
          <w:szCs w:val="18"/>
          <w:lang w:val="ro-RO"/>
        </w:rPr>
      </w:pPr>
    </w:p>
    <w:p w:rsidR="00740A7C" w:rsidRPr="00EF6010"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La nivelul sectorului 4 al Municipiului București, colectarea separată a deșeurilor se realizează pe 3 fracții pentru deșeurile reciclabile după cum urmează: hârtie și carton, plastic și metal, și sticlă.</w:t>
      </w:r>
    </w:p>
    <w:p w:rsidR="00740A7C" w:rsidRPr="00202342" w:rsidRDefault="00740A7C" w:rsidP="00742EA4">
      <w:pPr>
        <w:spacing w:line="360" w:lineRule="auto"/>
        <w:jc w:val="both"/>
        <w:rPr>
          <w:rFonts w:ascii="Verdana" w:hAnsi="Verdana" w:cs="Verdana"/>
          <w:sz w:val="18"/>
          <w:szCs w:val="18"/>
          <w:lang w:val="ro-RO"/>
        </w:rPr>
      </w:pPr>
      <w:r w:rsidRPr="00EF6010">
        <w:rPr>
          <w:rFonts w:ascii="Verdana" w:hAnsi="Verdana" w:cs="Verdana"/>
          <w:sz w:val="18"/>
          <w:szCs w:val="18"/>
          <w:lang w:val="ro-RO"/>
        </w:rPr>
        <w:t>Schema de colectare a deşeurilor reciclabile (hârtie şi carton, plastic şi metal, sticlă) este sistemul de „</w:t>
      </w:r>
      <w:r w:rsidRPr="00202342">
        <w:rPr>
          <w:rFonts w:ascii="Verdana" w:hAnsi="Verdana" w:cs="Verdana"/>
          <w:i/>
          <w:iCs/>
          <w:sz w:val="18"/>
          <w:szCs w:val="18"/>
          <w:lang w:val="ro-RO"/>
        </w:rPr>
        <w:t>aducere</w:t>
      </w:r>
      <w:r w:rsidRPr="00202342">
        <w:rPr>
          <w:rFonts w:ascii="Verdana" w:hAnsi="Verdana" w:cs="Verdana"/>
          <w:sz w:val="18"/>
          <w:szCs w:val="18"/>
          <w:lang w:val="ro-RO"/>
        </w:rPr>
        <w:t xml:space="preserve">” în care producătorii aduc materialele reciclabile generate şi separate la sursă, la recipientele special desemnate, amplasate în cele </w:t>
      </w:r>
      <w:r w:rsidRPr="00AA7B06">
        <w:rPr>
          <w:rFonts w:ascii="Verdana" w:hAnsi="Verdana" w:cs="Verdana"/>
          <w:b/>
          <w:bCs/>
          <w:sz w:val="18"/>
          <w:szCs w:val="18"/>
          <w:lang w:val="ro-RO"/>
        </w:rPr>
        <w:t>29 de puncte de colectare</w:t>
      </w:r>
      <w:r w:rsidRPr="00202342">
        <w:rPr>
          <w:rFonts w:ascii="Verdana" w:hAnsi="Verdana" w:cs="Verdana"/>
          <w:color w:val="FF0000"/>
          <w:sz w:val="18"/>
          <w:szCs w:val="18"/>
          <w:lang w:val="ro-RO"/>
        </w:rPr>
        <w:t xml:space="preserve"> </w:t>
      </w:r>
      <w:r w:rsidRPr="00202342">
        <w:rPr>
          <w:rFonts w:ascii="Verdana" w:hAnsi="Verdana" w:cs="Verdana"/>
          <w:sz w:val="18"/>
          <w:szCs w:val="18"/>
          <w:lang w:val="ro-RO"/>
        </w:rPr>
        <w:t xml:space="preserve">operaţionale pentru colectarea selectivă a deşeurilor reciclabile şi refolosibile, prin intermediul a </w:t>
      </w:r>
      <w:r w:rsidRPr="00202342">
        <w:rPr>
          <w:rFonts w:ascii="Verdana" w:hAnsi="Verdana" w:cs="Verdana"/>
          <w:sz w:val="18"/>
          <w:szCs w:val="18"/>
          <w:u w:val="single"/>
          <w:lang w:val="ro-RO"/>
        </w:rPr>
        <w:t>85 de recipiente</w:t>
      </w:r>
      <w:r w:rsidRPr="00202342">
        <w:rPr>
          <w:rFonts w:ascii="Verdana" w:hAnsi="Verdana" w:cs="Verdana"/>
          <w:sz w:val="18"/>
          <w:szCs w:val="18"/>
          <w:lang w:val="ro-RO"/>
        </w:rPr>
        <w:t xml:space="preserve">. </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Punctele de colectare sunt dotate cu recipienţi standardizaţi, tip “clopot”, de culori diferite, pentru fiecare din următoarele fracţiuni, puse la dispoziţie de operator:</w:t>
      </w:r>
    </w:p>
    <w:p w:rsidR="00740A7C" w:rsidRPr="00AA7B06" w:rsidRDefault="00740A7C" w:rsidP="00742EA4">
      <w:pPr>
        <w:spacing w:line="360" w:lineRule="auto"/>
        <w:ind w:left="426"/>
        <w:jc w:val="both"/>
        <w:rPr>
          <w:rFonts w:ascii="Verdana" w:hAnsi="Verdana" w:cs="Verdana"/>
          <w:sz w:val="18"/>
          <w:szCs w:val="18"/>
          <w:lang w:val="ro-RO"/>
        </w:rPr>
      </w:pPr>
      <w:r w:rsidRPr="00AA7B06">
        <w:rPr>
          <w:rFonts w:ascii="Verdana" w:hAnsi="Verdana" w:cs="Verdana"/>
          <w:sz w:val="18"/>
          <w:szCs w:val="18"/>
          <w:lang w:val="ro-RO"/>
        </w:rPr>
        <w:t>- pentru hârtie/carton – recipiente cu capacitatea de 2,5 mc;</w:t>
      </w:r>
    </w:p>
    <w:p w:rsidR="00740A7C" w:rsidRPr="00AA7B06" w:rsidRDefault="00740A7C" w:rsidP="00742EA4">
      <w:pPr>
        <w:spacing w:line="360" w:lineRule="auto"/>
        <w:ind w:left="426"/>
        <w:jc w:val="both"/>
        <w:rPr>
          <w:rFonts w:ascii="Verdana" w:hAnsi="Verdana" w:cs="Verdana"/>
          <w:sz w:val="18"/>
          <w:szCs w:val="18"/>
          <w:lang w:val="ro-RO"/>
        </w:rPr>
      </w:pPr>
      <w:r w:rsidRPr="00AA7B06">
        <w:rPr>
          <w:rFonts w:ascii="Verdana" w:hAnsi="Verdana" w:cs="Verdana"/>
          <w:sz w:val="18"/>
          <w:szCs w:val="18"/>
          <w:lang w:val="ro-RO"/>
        </w:rPr>
        <w:t>- pentru sticla albă şi colorată – recipiente cu capacitate de 2,5 mc;</w:t>
      </w:r>
    </w:p>
    <w:p w:rsidR="00740A7C" w:rsidRPr="00AA7B06" w:rsidRDefault="00740A7C" w:rsidP="00742EA4">
      <w:pPr>
        <w:spacing w:line="360" w:lineRule="auto"/>
        <w:ind w:left="426"/>
        <w:jc w:val="both"/>
        <w:rPr>
          <w:rFonts w:ascii="Verdana" w:hAnsi="Verdana" w:cs="Verdana"/>
          <w:sz w:val="18"/>
          <w:szCs w:val="18"/>
          <w:lang w:val="ro-RO"/>
        </w:rPr>
      </w:pPr>
      <w:r w:rsidRPr="00AA7B06">
        <w:rPr>
          <w:rFonts w:ascii="Verdana" w:hAnsi="Verdana" w:cs="Verdana"/>
          <w:sz w:val="18"/>
          <w:szCs w:val="18"/>
          <w:lang w:val="ro-RO"/>
        </w:rPr>
        <w:t>- pentru plastic și metal – recipiente cu capacitate de 2,5 mc;</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Așa cum s-a menționat și anterior, transportul deșeurilor colectate selectiv se realizează prin autoutilitare speciale, deșeurile fiind predate unităților de reciclare după cum urmează:</w:t>
      </w:r>
    </w:p>
    <w:tbl>
      <w:tblPr>
        <w:tblW w:w="0" w:type="auto"/>
        <w:tblInd w:w="959" w:type="dxa"/>
        <w:tblBorders>
          <w:top w:val="single" w:sz="8" w:space="0" w:color="4BACC6"/>
          <w:left w:val="single" w:sz="8" w:space="0" w:color="4BACC6"/>
          <w:bottom w:val="single" w:sz="8" w:space="0" w:color="4BACC6"/>
          <w:right w:val="single" w:sz="8" w:space="0" w:color="4BACC6"/>
        </w:tblBorders>
        <w:tblLook w:val="00A0"/>
      </w:tblPr>
      <w:tblGrid>
        <w:gridCol w:w="959"/>
        <w:gridCol w:w="3118"/>
        <w:gridCol w:w="3096"/>
      </w:tblGrid>
      <w:tr w:rsidR="00740A7C" w:rsidRPr="002E5EE4">
        <w:tc>
          <w:tcPr>
            <w:tcW w:w="959" w:type="dxa"/>
            <w:tcBorders>
              <w:top w:val="single" w:sz="8" w:space="0" w:color="4BACC6"/>
            </w:tcBorders>
            <w:shd w:val="clear" w:color="auto" w:fill="4BACC6"/>
          </w:tcPr>
          <w:p w:rsidR="00740A7C" w:rsidRPr="002E5EE4" w:rsidRDefault="00740A7C" w:rsidP="002E5EE4">
            <w:pPr>
              <w:spacing w:after="0" w:line="240" w:lineRule="auto"/>
              <w:jc w:val="both"/>
              <w:rPr>
                <w:rFonts w:ascii="Verdana" w:hAnsi="Verdana" w:cs="Verdana"/>
                <w:b/>
                <w:bCs/>
                <w:color w:val="FFFFFF"/>
                <w:sz w:val="18"/>
                <w:szCs w:val="18"/>
                <w:lang w:val="ro-RO"/>
              </w:rPr>
            </w:pPr>
          </w:p>
        </w:tc>
        <w:tc>
          <w:tcPr>
            <w:tcW w:w="3118" w:type="dxa"/>
            <w:tcBorders>
              <w:top w:val="single" w:sz="8" w:space="0" w:color="4BACC6"/>
            </w:tcBorders>
            <w:shd w:val="clear" w:color="auto" w:fill="4BACC6"/>
          </w:tcPr>
          <w:p w:rsidR="00740A7C" w:rsidRPr="002E5EE4" w:rsidRDefault="00740A7C" w:rsidP="002E5EE4">
            <w:pPr>
              <w:spacing w:after="0" w:line="240" w:lineRule="auto"/>
              <w:jc w:val="both"/>
              <w:rPr>
                <w:rFonts w:ascii="Verdana" w:hAnsi="Verdana" w:cs="Verdana"/>
                <w:b/>
                <w:bCs/>
                <w:color w:val="FFFFFF"/>
                <w:sz w:val="18"/>
                <w:szCs w:val="18"/>
                <w:lang w:val="ro-RO"/>
              </w:rPr>
            </w:pPr>
            <w:r w:rsidRPr="002E5EE4">
              <w:rPr>
                <w:rFonts w:ascii="Verdana" w:hAnsi="Verdana" w:cs="Verdana"/>
                <w:b/>
                <w:bCs/>
                <w:color w:val="FFFFFF"/>
                <w:sz w:val="18"/>
                <w:szCs w:val="18"/>
                <w:lang w:val="ro-RO"/>
              </w:rPr>
              <w:t>Tipul de deșeu reciclabil</w:t>
            </w:r>
          </w:p>
        </w:tc>
        <w:tc>
          <w:tcPr>
            <w:tcW w:w="3096" w:type="dxa"/>
            <w:tcBorders>
              <w:top w:val="single" w:sz="8" w:space="0" w:color="4BACC6"/>
            </w:tcBorders>
            <w:shd w:val="clear" w:color="auto" w:fill="4BACC6"/>
          </w:tcPr>
          <w:p w:rsidR="00740A7C" w:rsidRPr="002E5EE4" w:rsidRDefault="00740A7C" w:rsidP="002E5EE4">
            <w:pPr>
              <w:spacing w:after="0" w:line="240" w:lineRule="auto"/>
              <w:jc w:val="both"/>
              <w:rPr>
                <w:rFonts w:ascii="Verdana" w:hAnsi="Verdana" w:cs="Verdana"/>
                <w:b/>
                <w:bCs/>
                <w:color w:val="FFFFFF"/>
                <w:sz w:val="18"/>
                <w:szCs w:val="18"/>
                <w:lang w:val="ro-RO"/>
              </w:rPr>
            </w:pPr>
            <w:r w:rsidRPr="002E5EE4">
              <w:rPr>
                <w:rFonts w:ascii="Verdana" w:hAnsi="Verdana" w:cs="Verdana"/>
                <w:b/>
                <w:bCs/>
                <w:color w:val="FFFFFF"/>
                <w:sz w:val="18"/>
                <w:szCs w:val="18"/>
                <w:lang w:val="ro-RO"/>
              </w:rPr>
              <w:t>Denumire operator</w:t>
            </w:r>
          </w:p>
        </w:tc>
      </w:tr>
      <w:tr w:rsidR="00740A7C" w:rsidRPr="002E5EE4">
        <w:tc>
          <w:tcPr>
            <w:tcW w:w="959"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b/>
                <w:bCs/>
                <w:sz w:val="18"/>
                <w:szCs w:val="18"/>
                <w:lang w:val="ro-RO"/>
              </w:rPr>
            </w:pPr>
            <w:r w:rsidRPr="002E5EE4">
              <w:rPr>
                <w:rFonts w:ascii="Verdana" w:hAnsi="Verdana" w:cs="Verdana"/>
                <w:b/>
                <w:bCs/>
                <w:sz w:val="18"/>
                <w:szCs w:val="18"/>
                <w:lang w:val="ro-RO"/>
              </w:rPr>
              <w:t>1</w:t>
            </w:r>
          </w:p>
        </w:tc>
        <w:tc>
          <w:tcPr>
            <w:tcW w:w="3118"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Hârtie și carton</w:t>
            </w:r>
          </w:p>
        </w:tc>
        <w:tc>
          <w:tcPr>
            <w:tcW w:w="3096"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SC 3R  GREEN SRL</w:t>
            </w:r>
          </w:p>
        </w:tc>
      </w:tr>
      <w:tr w:rsidR="00740A7C" w:rsidRPr="002E5EE4">
        <w:tc>
          <w:tcPr>
            <w:tcW w:w="959" w:type="dxa"/>
          </w:tcPr>
          <w:p w:rsidR="00740A7C" w:rsidRPr="002E5EE4" w:rsidRDefault="00740A7C" w:rsidP="002E5EE4">
            <w:pPr>
              <w:spacing w:after="0" w:line="240" w:lineRule="auto"/>
              <w:jc w:val="both"/>
              <w:rPr>
                <w:rFonts w:ascii="Verdana" w:hAnsi="Verdana" w:cs="Verdana"/>
                <w:b/>
                <w:bCs/>
                <w:sz w:val="18"/>
                <w:szCs w:val="18"/>
                <w:lang w:val="ro-RO"/>
              </w:rPr>
            </w:pPr>
            <w:r w:rsidRPr="002E5EE4">
              <w:rPr>
                <w:rFonts w:ascii="Verdana" w:hAnsi="Verdana" w:cs="Verdana"/>
                <w:b/>
                <w:bCs/>
                <w:sz w:val="18"/>
                <w:szCs w:val="18"/>
                <w:lang w:val="ro-RO"/>
              </w:rPr>
              <w:t>2</w:t>
            </w:r>
          </w:p>
        </w:tc>
        <w:tc>
          <w:tcPr>
            <w:tcW w:w="3118" w:type="dxa"/>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Sticlă</w:t>
            </w:r>
          </w:p>
        </w:tc>
        <w:tc>
          <w:tcPr>
            <w:tcW w:w="3096" w:type="dxa"/>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SC GREENGLASS SRL</w:t>
            </w:r>
          </w:p>
        </w:tc>
      </w:tr>
      <w:tr w:rsidR="00740A7C" w:rsidRPr="002E5EE4">
        <w:tc>
          <w:tcPr>
            <w:tcW w:w="959"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b/>
                <w:bCs/>
                <w:sz w:val="18"/>
                <w:szCs w:val="18"/>
                <w:lang w:val="ro-RO"/>
              </w:rPr>
            </w:pPr>
            <w:r w:rsidRPr="002E5EE4">
              <w:rPr>
                <w:rFonts w:ascii="Verdana" w:hAnsi="Verdana" w:cs="Verdana"/>
                <w:b/>
                <w:bCs/>
                <w:sz w:val="18"/>
                <w:szCs w:val="18"/>
                <w:lang w:val="ro-RO"/>
              </w:rPr>
              <w:t>3</w:t>
            </w:r>
          </w:p>
        </w:tc>
        <w:tc>
          <w:tcPr>
            <w:tcW w:w="3118"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Plastic</w:t>
            </w:r>
          </w:p>
        </w:tc>
        <w:tc>
          <w:tcPr>
            <w:tcW w:w="3096"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SC 3R  GREEN SRL</w:t>
            </w:r>
          </w:p>
        </w:tc>
      </w:tr>
      <w:tr w:rsidR="00740A7C" w:rsidRPr="002E5EE4">
        <w:tc>
          <w:tcPr>
            <w:tcW w:w="959" w:type="dxa"/>
          </w:tcPr>
          <w:p w:rsidR="00740A7C" w:rsidRPr="002E5EE4" w:rsidRDefault="00740A7C" w:rsidP="002E5EE4">
            <w:pPr>
              <w:spacing w:after="0" w:line="240" w:lineRule="auto"/>
              <w:jc w:val="both"/>
              <w:rPr>
                <w:rFonts w:ascii="Verdana" w:hAnsi="Verdana" w:cs="Verdana"/>
                <w:b/>
                <w:bCs/>
                <w:sz w:val="18"/>
                <w:szCs w:val="18"/>
                <w:lang w:val="ro-RO"/>
              </w:rPr>
            </w:pPr>
            <w:r w:rsidRPr="002E5EE4">
              <w:rPr>
                <w:rFonts w:ascii="Verdana" w:hAnsi="Verdana" w:cs="Verdana"/>
                <w:b/>
                <w:bCs/>
                <w:sz w:val="18"/>
                <w:szCs w:val="18"/>
                <w:lang w:val="ro-RO"/>
              </w:rPr>
              <w:t>4</w:t>
            </w:r>
          </w:p>
        </w:tc>
        <w:tc>
          <w:tcPr>
            <w:tcW w:w="3118" w:type="dxa"/>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Lemn</w:t>
            </w:r>
          </w:p>
        </w:tc>
        <w:tc>
          <w:tcPr>
            <w:tcW w:w="3096" w:type="dxa"/>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SC 3R  GREEN SRL</w:t>
            </w:r>
          </w:p>
        </w:tc>
      </w:tr>
      <w:tr w:rsidR="00740A7C" w:rsidRPr="002E5EE4">
        <w:tc>
          <w:tcPr>
            <w:tcW w:w="959"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b/>
                <w:bCs/>
                <w:sz w:val="18"/>
                <w:szCs w:val="18"/>
                <w:lang w:val="ro-RO"/>
              </w:rPr>
            </w:pPr>
            <w:r w:rsidRPr="002E5EE4">
              <w:rPr>
                <w:rFonts w:ascii="Verdana" w:hAnsi="Verdana" w:cs="Verdana"/>
                <w:b/>
                <w:bCs/>
                <w:sz w:val="18"/>
                <w:szCs w:val="18"/>
                <w:lang w:val="ro-RO"/>
              </w:rPr>
              <w:t>5</w:t>
            </w:r>
          </w:p>
        </w:tc>
        <w:tc>
          <w:tcPr>
            <w:tcW w:w="3118"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Metal</w:t>
            </w:r>
          </w:p>
        </w:tc>
        <w:tc>
          <w:tcPr>
            <w:tcW w:w="3096" w:type="dxa"/>
            <w:tcBorders>
              <w:top w:val="single" w:sz="8" w:space="0" w:color="4BACC6"/>
              <w:bottom w:val="single" w:sz="8" w:space="0" w:color="4BACC6"/>
            </w:tcBorders>
          </w:tcPr>
          <w:p w:rsidR="00740A7C" w:rsidRPr="002E5EE4" w:rsidRDefault="00740A7C" w:rsidP="002E5EE4">
            <w:pPr>
              <w:spacing w:after="0" w:line="240" w:lineRule="auto"/>
              <w:jc w:val="both"/>
              <w:rPr>
                <w:rFonts w:ascii="Verdana" w:hAnsi="Verdana" w:cs="Verdana"/>
                <w:sz w:val="18"/>
                <w:szCs w:val="18"/>
                <w:lang w:val="ro-RO"/>
              </w:rPr>
            </w:pPr>
            <w:r w:rsidRPr="002E5EE4">
              <w:rPr>
                <w:rFonts w:ascii="Verdana" w:hAnsi="Verdana" w:cs="Verdana"/>
                <w:sz w:val="18"/>
                <w:szCs w:val="18"/>
                <w:lang w:val="ro-RO"/>
              </w:rPr>
              <w:t>SC REMAT SUD SRL</w:t>
            </w:r>
          </w:p>
        </w:tc>
      </w:tr>
    </w:tbl>
    <w:p w:rsidR="00740A7C" w:rsidRPr="005E3B77" w:rsidRDefault="00740A7C" w:rsidP="00DC16A2">
      <w:pPr>
        <w:jc w:val="both"/>
        <w:rPr>
          <w:rFonts w:ascii="Verdana" w:hAnsi="Verdana" w:cs="Verdana"/>
          <w:lang w:val="ro-RO"/>
        </w:rPr>
      </w:pP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Potrivit depozițiilor legale art. 2, alin. (5) și alin. (6) din Legea 101/2006 republicată, autoritățile publice ale administrației locale au obligația implementării unui sistem de colectare separată pe minimum 4 </w:t>
      </w:r>
      <w:r w:rsidRPr="00EF6010">
        <w:rPr>
          <w:rFonts w:ascii="Verdana" w:hAnsi="Verdana" w:cs="Verdana"/>
          <w:sz w:val="18"/>
          <w:szCs w:val="18"/>
          <w:lang w:val="ro-RO"/>
        </w:rPr>
        <w:t>fracții: hârtie, mase plastice, metale și sticlă. Având în vedere situația existentă a sectorului 4 acest sistem a început să fie a</w:t>
      </w:r>
      <w:r w:rsidRPr="00202342">
        <w:rPr>
          <w:rFonts w:ascii="Verdana" w:hAnsi="Verdana" w:cs="Verdana"/>
          <w:sz w:val="18"/>
          <w:szCs w:val="18"/>
          <w:lang w:val="ro-RO"/>
        </w:rPr>
        <w:t>plicat prin punctele de colectare selectivă a deșeurilor realizate la nivel de sector. Însă datorită condițiilor restrictive ale spațiului disponibil al domeniului public și  normelor de sănătate publică, se aplică un sistem dual între cel anterior amintit și cel de colectare pe două fracții umed și uscată, asigurându-se sortarea pentru obținerea celor 4 fracții de deșeuri reciclabile.</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S-au realizat la nivelul Primăriei Sectorului 4 al Municipiului București două ”Programe pilot de colectare separată a deșeurilor reciclabile” în zona Mărțișor ce cuprinde aproximativ 23 de artere de circulație și o populație de 600 de persoane, cantitățile de deșeuri reciclabile colectate fiind următoarele:</w:t>
      </w:r>
    </w:p>
    <w:p w:rsidR="00740A7C" w:rsidRPr="00202342" w:rsidRDefault="00740A7C" w:rsidP="00742EA4">
      <w:pPr>
        <w:pStyle w:val="ListParagraph"/>
        <w:numPr>
          <w:ilvl w:val="0"/>
          <w:numId w:val="23"/>
        </w:numPr>
        <w:spacing w:line="360" w:lineRule="auto"/>
        <w:jc w:val="both"/>
        <w:rPr>
          <w:rFonts w:ascii="Verdana" w:hAnsi="Verdana" w:cs="Verdana"/>
          <w:sz w:val="18"/>
          <w:szCs w:val="18"/>
          <w:lang w:val="ro-RO"/>
        </w:rPr>
      </w:pPr>
      <w:r w:rsidRPr="00202342">
        <w:rPr>
          <w:rFonts w:ascii="Verdana" w:hAnsi="Verdana" w:cs="Verdana"/>
          <w:sz w:val="18"/>
          <w:szCs w:val="18"/>
          <w:lang w:val="ro-RO"/>
        </w:rPr>
        <w:t>2013 – 18.060 kg</w:t>
      </w:r>
      <w:r>
        <w:rPr>
          <w:rFonts w:ascii="Verdana" w:hAnsi="Verdana" w:cs="Verdana"/>
          <w:sz w:val="18"/>
          <w:szCs w:val="18"/>
          <w:lang w:val="ro-RO"/>
        </w:rPr>
        <w:t>;</w:t>
      </w:r>
    </w:p>
    <w:p w:rsidR="00740A7C" w:rsidRPr="00202342" w:rsidRDefault="00740A7C" w:rsidP="00742EA4">
      <w:pPr>
        <w:pStyle w:val="ListParagraph"/>
        <w:numPr>
          <w:ilvl w:val="0"/>
          <w:numId w:val="23"/>
        </w:numPr>
        <w:spacing w:line="360" w:lineRule="auto"/>
        <w:jc w:val="both"/>
        <w:rPr>
          <w:rFonts w:ascii="Verdana" w:hAnsi="Verdana" w:cs="Verdana"/>
          <w:sz w:val="18"/>
          <w:szCs w:val="18"/>
          <w:lang w:val="ro-RO"/>
        </w:rPr>
      </w:pPr>
      <w:r w:rsidRPr="00202342">
        <w:rPr>
          <w:rFonts w:ascii="Verdana" w:hAnsi="Verdana" w:cs="Verdana"/>
          <w:sz w:val="18"/>
          <w:szCs w:val="18"/>
          <w:lang w:val="ro-RO"/>
        </w:rPr>
        <w:t>2014 – 26.257 kg</w:t>
      </w:r>
      <w:r>
        <w:rPr>
          <w:rFonts w:ascii="Verdana" w:hAnsi="Verdana" w:cs="Verdana"/>
          <w:sz w:val="18"/>
          <w:szCs w:val="18"/>
          <w:lang w:val="ro-RO"/>
        </w:rPr>
        <w:t>;</w:t>
      </w:r>
    </w:p>
    <w:p w:rsidR="00740A7C" w:rsidRPr="00202342" w:rsidRDefault="00740A7C" w:rsidP="00742EA4">
      <w:pPr>
        <w:pStyle w:val="ListParagraph"/>
        <w:numPr>
          <w:ilvl w:val="0"/>
          <w:numId w:val="23"/>
        </w:numPr>
        <w:spacing w:line="360" w:lineRule="auto"/>
        <w:jc w:val="both"/>
        <w:rPr>
          <w:rFonts w:ascii="Verdana" w:hAnsi="Verdana" w:cs="Verdana"/>
          <w:sz w:val="18"/>
          <w:szCs w:val="18"/>
          <w:lang w:val="ro-RO"/>
        </w:rPr>
      </w:pPr>
      <w:r w:rsidRPr="00202342">
        <w:rPr>
          <w:rFonts w:ascii="Verdana" w:hAnsi="Verdana" w:cs="Verdana"/>
          <w:sz w:val="18"/>
          <w:szCs w:val="18"/>
          <w:lang w:val="ro-RO"/>
        </w:rPr>
        <w:t>2015 – 32.790 kg</w:t>
      </w:r>
      <w:r>
        <w:rPr>
          <w:rFonts w:ascii="Verdana" w:hAnsi="Verdana" w:cs="Verdana"/>
          <w:sz w:val="18"/>
          <w:szCs w:val="18"/>
          <w:lang w:val="ro-RO"/>
        </w:rPr>
        <w:t>.</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Situația colectării selective a deșeurilor reciclabile conform raportărilor către Agenția pentru Protecția Mediului București este următoarea:</w:t>
      </w:r>
    </w:p>
    <w:p w:rsidR="00740A7C" w:rsidRPr="005E3B77" w:rsidRDefault="00740A7C" w:rsidP="003D7CD1">
      <w:pPr>
        <w:pStyle w:val="ListParagraph"/>
        <w:ind w:left="0"/>
        <w:jc w:val="both"/>
        <w:rPr>
          <w:rFonts w:ascii="Verdana" w:hAnsi="Verdana" w:cs="Verdana"/>
          <w:lang w:val="ro-RO"/>
        </w:rPr>
      </w:pPr>
    </w:p>
    <w:tbl>
      <w:tblPr>
        <w:tblW w:w="0" w:type="auto"/>
        <w:tblBorders>
          <w:top w:val="single" w:sz="8" w:space="0" w:color="4BACC6"/>
          <w:left w:val="single" w:sz="8" w:space="0" w:color="4BACC6"/>
          <w:bottom w:val="single" w:sz="8" w:space="0" w:color="4BACC6"/>
          <w:right w:val="single" w:sz="8" w:space="0" w:color="4BACC6"/>
        </w:tblBorders>
        <w:tblLook w:val="00A0"/>
      </w:tblPr>
      <w:tblGrid>
        <w:gridCol w:w="1384"/>
        <w:gridCol w:w="3096"/>
        <w:gridCol w:w="2432"/>
      </w:tblGrid>
      <w:tr w:rsidR="00740A7C" w:rsidRPr="002E5EE4">
        <w:tc>
          <w:tcPr>
            <w:tcW w:w="1384"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AN</w:t>
            </w:r>
          </w:p>
        </w:tc>
        <w:tc>
          <w:tcPr>
            <w:tcW w:w="3096"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Tip deșeu colectat selectiv</w:t>
            </w:r>
          </w:p>
        </w:tc>
        <w:tc>
          <w:tcPr>
            <w:tcW w:w="2432"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Cantitate (kg)</w:t>
            </w:r>
          </w:p>
        </w:tc>
      </w:tr>
      <w:tr w:rsidR="00740A7C" w:rsidRPr="002E5EE4">
        <w:tc>
          <w:tcPr>
            <w:tcW w:w="1384" w:type="dxa"/>
            <w:vMerge w:val="restart"/>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2013</w:t>
            </w: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Hârtie / carton</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127.430</w:t>
            </w:r>
          </w:p>
        </w:tc>
      </w:tr>
      <w:tr w:rsidR="00740A7C" w:rsidRPr="002E5EE4">
        <w:tc>
          <w:tcPr>
            <w:tcW w:w="1384" w:type="dxa"/>
            <w:vMerge/>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Plastic (inclusiv PET-uri)</w:t>
            </w:r>
          </w:p>
        </w:tc>
        <w:tc>
          <w:tcPr>
            <w:tcW w:w="2432"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124.021</w:t>
            </w:r>
          </w:p>
        </w:tc>
      </w:tr>
      <w:tr w:rsidR="00740A7C" w:rsidRPr="002E5EE4">
        <w:tc>
          <w:tcPr>
            <w:tcW w:w="1384"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Sticlă</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63.928</w:t>
            </w:r>
          </w:p>
        </w:tc>
      </w:tr>
      <w:tr w:rsidR="00740A7C" w:rsidRPr="002E5EE4">
        <w:tc>
          <w:tcPr>
            <w:tcW w:w="1384" w:type="dxa"/>
            <w:vMerge w:val="restart"/>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2014</w:t>
            </w:r>
          </w:p>
        </w:tc>
        <w:tc>
          <w:tcPr>
            <w:tcW w:w="3096"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Hârtie / carton</w:t>
            </w:r>
          </w:p>
        </w:tc>
        <w:tc>
          <w:tcPr>
            <w:tcW w:w="2432"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197.374</w:t>
            </w:r>
          </w:p>
        </w:tc>
      </w:tr>
      <w:tr w:rsidR="00740A7C" w:rsidRPr="002E5EE4">
        <w:tc>
          <w:tcPr>
            <w:tcW w:w="1384"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Plastic (inclusiv PET-uri)</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81.710</w:t>
            </w:r>
          </w:p>
        </w:tc>
      </w:tr>
      <w:tr w:rsidR="00740A7C" w:rsidRPr="002E5EE4">
        <w:tc>
          <w:tcPr>
            <w:tcW w:w="1384" w:type="dxa"/>
            <w:vMerge/>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Sticlă</w:t>
            </w:r>
          </w:p>
        </w:tc>
        <w:tc>
          <w:tcPr>
            <w:tcW w:w="2432"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62.436</w:t>
            </w:r>
          </w:p>
        </w:tc>
      </w:tr>
      <w:tr w:rsidR="00740A7C" w:rsidRPr="002E5EE4">
        <w:tc>
          <w:tcPr>
            <w:tcW w:w="1384"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Metale (fier)</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1.148</w:t>
            </w:r>
          </w:p>
        </w:tc>
      </w:tr>
      <w:tr w:rsidR="00740A7C" w:rsidRPr="002E5EE4">
        <w:tc>
          <w:tcPr>
            <w:tcW w:w="1384" w:type="dxa"/>
            <w:vMerge/>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Metale (aluminiu)</w:t>
            </w:r>
          </w:p>
        </w:tc>
        <w:tc>
          <w:tcPr>
            <w:tcW w:w="2432"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0</w:t>
            </w:r>
          </w:p>
        </w:tc>
      </w:tr>
      <w:tr w:rsidR="00740A7C" w:rsidRPr="002E5EE4">
        <w:tc>
          <w:tcPr>
            <w:tcW w:w="1384"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 xml:space="preserve">Lemn </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147</w:t>
            </w:r>
          </w:p>
        </w:tc>
      </w:tr>
      <w:tr w:rsidR="00740A7C" w:rsidRPr="002E5EE4">
        <w:tc>
          <w:tcPr>
            <w:tcW w:w="1384" w:type="dxa"/>
            <w:vMerge w:val="restart"/>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2015</w:t>
            </w:r>
          </w:p>
        </w:tc>
        <w:tc>
          <w:tcPr>
            <w:tcW w:w="3096"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Hârtie / carton</w:t>
            </w:r>
          </w:p>
        </w:tc>
        <w:tc>
          <w:tcPr>
            <w:tcW w:w="2432"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217.532</w:t>
            </w:r>
          </w:p>
        </w:tc>
      </w:tr>
      <w:tr w:rsidR="00740A7C" w:rsidRPr="002E5EE4">
        <w:tc>
          <w:tcPr>
            <w:tcW w:w="1384"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Plastic (inclusiv PET-uri)</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83.068</w:t>
            </w:r>
          </w:p>
        </w:tc>
      </w:tr>
      <w:tr w:rsidR="00740A7C" w:rsidRPr="002E5EE4">
        <w:tc>
          <w:tcPr>
            <w:tcW w:w="1384" w:type="dxa"/>
            <w:vMerge/>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Sticlă</w:t>
            </w:r>
          </w:p>
        </w:tc>
        <w:tc>
          <w:tcPr>
            <w:tcW w:w="2432"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83.687</w:t>
            </w:r>
          </w:p>
        </w:tc>
      </w:tr>
      <w:tr w:rsidR="00740A7C" w:rsidRPr="002E5EE4">
        <w:tc>
          <w:tcPr>
            <w:tcW w:w="1384"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Metale (fier)</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1.062</w:t>
            </w:r>
          </w:p>
        </w:tc>
      </w:tr>
      <w:tr w:rsidR="00740A7C" w:rsidRPr="002E5EE4">
        <w:tc>
          <w:tcPr>
            <w:tcW w:w="1384" w:type="dxa"/>
            <w:vMerge/>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Metale (aluminiu)</w:t>
            </w:r>
          </w:p>
        </w:tc>
        <w:tc>
          <w:tcPr>
            <w:tcW w:w="2432" w:type="dxa"/>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2.245</w:t>
            </w:r>
          </w:p>
        </w:tc>
      </w:tr>
      <w:tr w:rsidR="00740A7C" w:rsidRPr="002E5EE4">
        <w:tc>
          <w:tcPr>
            <w:tcW w:w="1384" w:type="dxa"/>
            <w:vMerge/>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p>
        </w:tc>
        <w:tc>
          <w:tcPr>
            <w:tcW w:w="3096"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 xml:space="preserve">Lemn </w:t>
            </w:r>
          </w:p>
        </w:tc>
        <w:tc>
          <w:tcPr>
            <w:tcW w:w="243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519</w:t>
            </w:r>
          </w:p>
        </w:tc>
      </w:tr>
    </w:tbl>
    <w:p w:rsidR="00740A7C" w:rsidRPr="005E3B77" w:rsidRDefault="00740A7C" w:rsidP="00A061DC">
      <w:pPr>
        <w:jc w:val="both"/>
        <w:rPr>
          <w:rFonts w:ascii="Verdana" w:hAnsi="Verdana" w:cs="Verdana"/>
          <w:lang w:val="ro-RO"/>
        </w:rPr>
      </w:pPr>
    </w:p>
    <w:p w:rsidR="00740A7C" w:rsidRPr="005E3B77" w:rsidRDefault="00740A7C" w:rsidP="00155301">
      <w:pPr>
        <w:pStyle w:val="Heading3"/>
        <w:numPr>
          <w:ilvl w:val="2"/>
          <w:numId w:val="5"/>
        </w:numPr>
        <w:rPr>
          <w:rFonts w:ascii="Verdana" w:hAnsi="Verdana" w:cs="Verdana"/>
          <w:lang w:val="ro-RO"/>
        </w:rPr>
      </w:pPr>
      <w:r>
        <w:rPr>
          <w:rFonts w:ascii="Verdana" w:hAnsi="Verdana" w:cs="Verdana"/>
          <w:lang w:val="ro-RO"/>
        </w:rPr>
        <w:t xml:space="preserve"> </w:t>
      </w:r>
      <w:bookmarkStart w:id="43" w:name="_Toc450840914"/>
      <w:r w:rsidRPr="005E3B77">
        <w:rPr>
          <w:rFonts w:ascii="Verdana" w:hAnsi="Verdana" w:cs="Verdana"/>
          <w:lang w:val="ro-RO"/>
        </w:rPr>
        <w:t>Deșeuri din Echipamente Electrice și Electronice</w:t>
      </w:r>
      <w:bookmarkEnd w:id="43"/>
    </w:p>
    <w:p w:rsidR="00740A7C" w:rsidRPr="005E3B77" w:rsidRDefault="00740A7C" w:rsidP="00F72C9B">
      <w:pPr>
        <w:jc w:val="both"/>
        <w:rPr>
          <w:rFonts w:ascii="Verdana" w:hAnsi="Verdana" w:cs="Verdana"/>
          <w:lang w:val="ro-RO"/>
        </w:rPr>
      </w:pPr>
    </w:p>
    <w:p w:rsidR="00740A7C" w:rsidRPr="00EF6010"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În conformitate cu prevederile legale aplicabile și  ținând cont de campaniile desfășurate atât de operatorul de salubrizare cât și de Primăria Sectorului 4 al Municipiului București, în perioada 2013-2015 au fost colectate aproximativ 8100 kg de deșeuri din echipamente electrice și electronice.</w:t>
      </w:r>
    </w:p>
    <w:p w:rsidR="00740A7C" w:rsidRPr="005E3B77" w:rsidRDefault="00740A7C" w:rsidP="00155301">
      <w:pPr>
        <w:pStyle w:val="Heading3"/>
        <w:numPr>
          <w:ilvl w:val="2"/>
          <w:numId w:val="5"/>
        </w:numPr>
        <w:rPr>
          <w:rFonts w:ascii="Verdana" w:hAnsi="Verdana" w:cs="Verdana"/>
          <w:lang w:val="ro-RO"/>
        </w:rPr>
      </w:pPr>
      <w:bookmarkStart w:id="44" w:name="_Toc450840915"/>
      <w:r w:rsidRPr="005E3B77">
        <w:rPr>
          <w:rFonts w:ascii="Verdana" w:hAnsi="Verdana" w:cs="Verdana"/>
          <w:lang w:val="ro-RO"/>
        </w:rPr>
        <w:t>Deșeuri provenite din locuințe, generate de activități de reamenajare și reabilitare interioară și/sau exterioară a acestora</w:t>
      </w:r>
      <w:bookmarkEnd w:id="44"/>
    </w:p>
    <w:p w:rsidR="00740A7C" w:rsidRDefault="00740A7C" w:rsidP="00742EA4">
      <w:pPr>
        <w:spacing w:line="360" w:lineRule="auto"/>
        <w:rPr>
          <w:rFonts w:ascii="Verdana" w:hAnsi="Verdana" w:cs="Verdana"/>
          <w:sz w:val="18"/>
          <w:szCs w:val="18"/>
          <w:lang w:val="ro-RO"/>
        </w:rPr>
      </w:pPr>
    </w:p>
    <w:p w:rsidR="00740A7C" w:rsidRPr="00EF6010" w:rsidRDefault="00740A7C" w:rsidP="00742EA4">
      <w:pPr>
        <w:spacing w:line="360" w:lineRule="auto"/>
        <w:rPr>
          <w:rFonts w:ascii="Verdana" w:hAnsi="Verdana" w:cs="Verdana"/>
          <w:sz w:val="18"/>
          <w:szCs w:val="18"/>
          <w:lang w:val="ro-RO"/>
        </w:rPr>
      </w:pPr>
      <w:r w:rsidRPr="00202342">
        <w:rPr>
          <w:rFonts w:ascii="Verdana" w:hAnsi="Verdana" w:cs="Verdana"/>
          <w:sz w:val="18"/>
          <w:szCs w:val="18"/>
          <w:lang w:val="ro-RO"/>
        </w:rPr>
        <w:t>În prezent ca urmare a activităților de renovare, reamenajarea și reabilitare interioară și exterioară a locuinței sunt generate următoarele tipuri de deșeuri solide:</w:t>
      </w:r>
    </w:p>
    <w:p w:rsidR="00740A7C" w:rsidRPr="00202342" w:rsidRDefault="00740A7C" w:rsidP="00742EA4">
      <w:pPr>
        <w:pStyle w:val="ListParagraph"/>
        <w:numPr>
          <w:ilvl w:val="0"/>
          <w:numId w:val="11"/>
        </w:numPr>
        <w:spacing w:line="360" w:lineRule="auto"/>
        <w:rPr>
          <w:rFonts w:ascii="Verdana" w:hAnsi="Verdana" w:cs="Verdana"/>
          <w:sz w:val="18"/>
          <w:szCs w:val="18"/>
          <w:lang w:val="ro-RO"/>
        </w:rPr>
      </w:pPr>
      <w:r w:rsidRPr="00202342">
        <w:rPr>
          <w:rFonts w:ascii="Verdana" w:hAnsi="Verdana" w:cs="Verdana"/>
          <w:sz w:val="18"/>
          <w:szCs w:val="18"/>
          <w:lang w:val="ro-RO"/>
        </w:rPr>
        <w:t>Deșeuri de beton, cărămizi și resturi  ceramice;</w:t>
      </w:r>
    </w:p>
    <w:p w:rsidR="00740A7C" w:rsidRPr="00202342" w:rsidRDefault="00740A7C" w:rsidP="00742EA4">
      <w:pPr>
        <w:pStyle w:val="ListParagraph"/>
        <w:numPr>
          <w:ilvl w:val="0"/>
          <w:numId w:val="11"/>
        </w:numPr>
        <w:spacing w:line="360" w:lineRule="auto"/>
        <w:rPr>
          <w:rFonts w:ascii="Verdana" w:hAnsi="Verdana" w:cs="Verdana"/>
          <w:sz w:val="18"/>
          <w:szCs w:val="18"/>
          <w:lang w:val="ro-RO"/>
        </w:rPr>
      </w:pPr>
      <w:r w:rsidRPr="00202342">
        <w:rPr>
          <w:rFonts w:ascii="Verdana" w:hAnsi="Verdana" w:cs="Verdana"/>
          <w:sz w:val="18"/>
          <w:szCs w:val="18"/>
          <w:lang w:val="ro-RO"/>
        </w:rPr>
        <w:t>Deșeuri lemnoase, din sticlă și din plastic;</w:t>
      </w:r>
    </w:p>
    <w:p w:rsidR="00740A7C" w:rsidRPr="00202342" w:rsidRDefault="00740A7C" w:rsidP="00742EA4">
      <w:pPr>
        <w:pStyle w:val="ListParagraph"/>
        <w:numPr>
          <w:ilvl w:val="0"/>
          <w:numId w:val="11"/>
        </w:numPr>
        <w:spacing w:line="360" w:lineRule="auto"/>
        <w:rPr>
          <w:rFonts w:ascii="Verdana" w:hAnsi="Verdana" w:cs="Verdana"/>
          <w:sz w:val="18"/>
          <w:szCs w:val="18"/>
          <w:lang w:val="ro-RO"/>
        </w:rPr>
      </w:pPr>
      <w:r w:rsidRPr="00202342">
        <w:rPr>
          <w:rFonts w:ascii="Verdana" w:hAnsi="Verdana" w:cs="Verdana"/>
          <w:sz w:val="18"/>
          <w:szCs w:val="18"/>
          <w:lang w:val="ro-RO"/>
        </w:rPr>
        <w:t>Resturi metalice;</w:t>
      </w:r>
    </w:p>
    <w:p w:rsidR="00740A7C" w:rsidRPr="00202342" w:rsidRDefault="00740A7C" w:rsidP="00742EA4">
      <w:pPr>
        <w:pStyle w:val="ListParagraph"/>
        <w:numPr>
          <w:ilvl w:val="0"/>
          <w:numId w:val="11"/>
        </w:numPr>
        <w:spacing w:line="360" w:lineRule="auto"/>
        <w:rPr>
          <w:rFonts w:ascii="Verdana" w:hAnsi="Verdana" w:cs="Verdana"/>
          <w:sz w:val="18"/>
          <w:szCs w:val="18"/>
          <w:lang w:val="ro-RO"/>
        </w:rPr>
      </w:pPr>
      <w:r w:rsidRPr="00202342">
        <w:rPr>
          <w:rFonts w:ascii="Verdana" w:hAnsi="Verdana" w:cs="Verdana"/>
          <w:sz w:val="18"/>
          <w:szCs w:val="18"/>
          <w:lang w:val="ro-RO"/>
        </w:rPr>
        <w:t>Deșeuri de materiale izolante;</w:t>
      </w:r>
    </w:p>
    <w:p w:rsidR="00740A7C" w:rsidRPr="00202342" w:rsidRDefault="00740A7C" w:rsidP="00742EA4">
      <w:pPr>
        <w:pStyle w:val="ListParagraph"/>
        <w:numPr>
          <w:ilvl w:val="0"/>
          <w:numId w:val="11"/>
        </w:numPr>
        <w:spacing w:line="360" w:lineRule="auto"/>
        <w:rPr>
          <w:rFonts w:ascii="Verdana" w:hAnsi="Verdana" w:cs="Verdana"/>
          <w:sz w:val="18"/>
          <w:szCs w:val="18"/>
          <w:lang w:val="ro-RO"/>
        </w:rPr>
      </w:pPr>
      <w:r w:rsidRPr="00202342">
        <w:rPr>
          <w:rFonts w:ascii="Verdana" w:hAnsi="Verdana" w:cs="Verdana"/>
          <w:sz w:val="18"/>
          <w:szCs w:val="18"/>
          <w:lang w:val="ro-RO"/>
        </w:rPr>
        <w:t>Amestecuri de deșeuri din construcții</w:t>
      </w:r>
      <w:r>
        <w:rPr>
          <w:rFonts w:ascii="Verdana" w:hAnsi="Verdana" w:cs="Verdana"/>
          <w:sz w:val="18"/>
          <w:szCs w:val="18"/>
          <w:lang w:val="ro-RO"/>
        </w:rPr>
        <w:t>.</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Pentru stoparea fenomenului de depozitare necontrolată a acestui tip de deșeu pe domeniul public, operatorul de salubrizare are responsabilitatea preluării și acestei categorii de deșeuri. Situația colectării deșeuri din construcții și demolări la nivelul sectorului 4 al Municipiului București este următoarea:</w:t>
      </w:r>
    </w:p>
    <w:p w:rsidR="00740A7C" w:rsidRPr="005E3B77" w:rsidRDefault="00740A7C" w:rsidP="006348A2">
      <w:pPr>
        <w:pStyle w:val="ListParagraph"/>
        <w:ind w:left="0"/>
        <w:jc w:val="both"/>
        <w:rPr>
          <w:rFonts w:ascii="Verdana" w:hAnsi="Verdana" w:cs="Verdana"/>
          <w:lang w:val="ro-RO"/>
        </w:rPr>
      </w:pPr>
    </w:p>
    <w:tbl>
      <w:tblPr>
        <w:tblW w:w="0" w:type="auto"/>
        <w:tblInd w:w="817" w:type="dxa"/>
        <w:tblBorders>
          <w:top w:val="single" w:sz="8" w:space="0" w:color="4BACC6"/>
          <w:left w:val="single" w:sz="8" w:space="0" w:color="4BACC6"/>
          <w:bottom w:val="single" w:sz="8" w:space="0" w:color="4BACC6"/>
          <w:right w:val="single" w:sz="8" w:space="0" w:color="4BACC6"/>
        </w:tblBorders>
        <w:tblLook w:val="00A0"/>
      </w:tblPr>
      <w:tblGrid>
        <w:gridCol w:w="2322"/>
        <w:gridCol w:w="1755"/>
        <w:gridCol w:w="1843"/>
        <w:gridCol w:w="1931"/>
      </w:tblGrid>
      <w:tr w:rsidR="00740A7C" w:rsidRPr="002E5EE4">
        <w:tc>
          <w:tcPr>
            <w:tcW w:w="2322"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Tip deșeu</w:t>
            </w:r>
          </w:p>
        </w:tc>
        <w:tc>
          <w:tcPr>
            <w:tcW w:w="1755"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2013</w:t>
            </w:r>
          </w:p>
        </w:tc>
        <w:tc>
          <w:tcPr>
            <w:tcW w:w="1843"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2014</w:t>
            </w:r>
          </w:p>
        </w:tc>
        <w:tc>
          <w:tcPr>
            <w:tcW w:w="1931" w:type="dxa"/>
            <w:tcBorders>
              <w:top w:val="single" w:sz="8" w:space="0" w:color="4BACC6"/>
            </w:tcBorders>
            <w:shd w:val="clear" w:color="auto" w:fill="4BACC6"/>
          </w:tcPr>
          <w:p w:rsidR="00740A7C" w:rsidRPr="002E5EE4" w:rsidRDefault="00740A7C" w:rsidP="002E5EE4">
            <w:pPr>
              <w:pStyle w:val="ListParagraph"/>
              <w:spacing w:after="0" w:line="240" w:lineRule="auto"/>
              <w:ind w:left="0"/>
              <w:jc w:val="both"/>
              <w:rPr>
                <w:rFonts w:ascii="Verdana" w:hAnsi="Verdana" w:cs="Verdana"/>
                <w:b/>
                <w:bCs/>
                <w:color w:val="FFFFFF"/>
                <w:sz w:val="18"/>
                <w:szCs w:val="18"/>
                <w:lang w:val="ro-RO" w:eastAsia="en-US"/>
              </w:rPr>
            </w:pPr>
            <w:r w:rsidRPr="002E5EE4">
              <w:rPr>
                <w:rFonts w:ascii="Verdana" w:hAnsi="Verdana" w:cs="Verdana"/>
                <w:b/>
                <w:bCs/>
                <w:color w:val="FFFFFF"/>
                <w:sz w:val="18"/>
                <w:szCs w:val="18"/>
                <w:lang w:val="ro-RO" w:eastAsia="en-US"/>
              </w:rPr>
              <w:t>2015</w:t>
            </w:r>
          </w:p>
        </w:tc>
      </w:tr>
      <w:tr w:rsidR="00740A7C" w:rsidRPr="002E5EE4">
        <w:tc>
          <w:tcPr>
            <w:tcW w:w="2322"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b/>
                <w:bCs/>
                <w:sz w:val="18"/>
                <w:szCs w:val="18"/>
                <w:lang w:val="ro-RO" w:eastAsia="en-US"/>
              </w:rPr>
            </w:pPr>
            <w:r w:rsidRPr="002E5EE4">
              <w:rPr>
                <w:rFonts w:ascii="Verdana" w:hAnsi="Verdana" w:cs="Verdana"/>
                <w:b/>
                <w:bCs/>
                <w:sz w:val="18"/>
                <w:szCs w:val="18"/>
                <w:lang w:val="ro-RO" w:eastAsia="en-US"/>
              </w:rPr>
              <w:t>Deșeuri din construcții și demolări</w:t>
            </w:r>
          </w:p>
        </w:tc>
        <w:tc>
          <w:tcPr>
            <w:tcW w:w="1755"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7.598,16 tone</w:t>
            </w:r>
          </w:p>
        </w:tc>
        <w:tc>
          <w:tcPr>
            <w:tcW w:w="1843"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4.457,34 tone</w:t>
            </w:r>
          </w:p>
        </w:tc>
        <w:tc>
          <w:tcPr>
            <w:tcW w:w="1931" w:type="dxa"/>
            <w:tcBorders>
              <w:top w:val="single" w:sz="8" w:space="0" w:color="4BACC6"/>
              <w:bottom w:val="single" w:sz="8" w:space="0" w:color="4BACC6"/>
            </w:tcBorders>
          </w:tcPr>
          <w:p w:rsidR="00740A7C" w:rsidRPr="002E5EE4" w:rsidRDefault="00740A7C" w:rsidP="002E5EE4">
            <w:pPr>
              <w:pStyle w:val="ListParagraph"/>
              <w:spacing w:after="0" w:line="240" w:lineRule="auto"/>
              <w:ind w:left="0"/>
              <w:jc w:val="both"/>
              <w:rPr>
                <w:rFonts w:ascii="Verdana" w:hAnsi="Verdana" w:cs="Verdana"/>
                <w:sz w:val="18"/>
                <w:szCs w:val="18"/>
                <w:lang w:val="ro-RO" w:eastAsia="en-US"/>
              </w:rPr>
            </w:pPr>
            <w:r w:rsidRPr="002E5EE4">
              <w:rPr>
                <w:rFonts w:ascii="Verdana" w:hAnsi="Verdana" w:cs="Verdana"/>
                <w:sz w:val="18"/>
                <w:szCs w:val="18"/>
                <w:lang w:val="ro-RO" w:eastAsia="en-US"/>
              </w:rPr>
              <w:t>1.817,28 tone</w:t>
            </w:r>
          </w:p>
        </w:tc>
      </w:tr>
    </w:tbl>
    <w:p w:rsidR="00740A7C" w:rsidRPr="005E3B77" w:rsidRDefault="00740A7C" w:rsidP="006348A2">
      <w:pPr>
        <w:pStyle w:val="ListParagraph"/>
        <w:ind w:left="0"/>
        <w:jc w:val="both"/>
        <w:rPr>
          <w:rFonts w:ascii="Verdana" w:hAnsi="Verdana" w:cs="Verdana"/>
          <w:lang w:val="ro-RO"/>
        </w:rPr>
      </w:pPr>
    </w:p>
    <w:p w:rsidR="00740A7C" w:rsidRPr="00EF6010"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Întrucât la nivelul Municipiului București nu există un depozit pentru deșeurile din construcții și demolări, după extragerea tut</w:t>
      </w:r>
      <w:r w:rsidRPr="00EF6010">
        <w:rPr>
          <w:rFonts w:ascii="Verdana" w:hAnsi="Verdana" w:cs="Verdana"/>
          <w:sz w:val="18"/>
          <w:szCs w:val="18"/>
          <w:lang w:val="ro-RO"/>
        </w:rPr>
        <w:t>uror materialelor și/sau părților reciclabile sau reutilizabile, restul deșeului ajunge la depozitare, fiind folosit ca strat de acoperire.</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 xml:space="preserve">Generatorii casnici si/sau agenții economici pot solicita operatorului de salubrizare containere pentru depozitarea deșeurilor din construcții și demolări în baza unui contract, </w:t>
      </w:r>
      <w:r>
        <w:rPr>
          <w:rFonts w:ascii="Verdana" w:hAnsi="Verdana" w:cs="Verdana"/>
          <w:sz w:val="18"/>
          <w:szCs w:val="18"/>
          <w:lang w:val="ro-RO"/>
        </w:rPr>
        <w:t>operatorul de salubrizare</w:t>
      </w:r>
      <w:r w:rsidRPr="00202342">
        <w:rPr>
          <w:rFonts w:ascii="Verdana" w:hAnsi="Verdana" w:cs="Verdana"/>
          <w:sz w:val="18"/>
          <w:szCs w:val="18"/>
          <w:lang w:val="ro-RO"/>
        </w:rPr>
        <w:t xml:space="preserve"> fiind responsabil de preluarea deșeurilor, transportul, valorificarea și eliminarea lui.</w:t>
      </w:r>
    </w:p>
    <w:p w:rsidR="00740A7C" w:rsidRPr="005E3B77" w:rsidRDefault="00740A7C" w:rsidP="006348A2">
      <w:pPr>
        <w:pStyle w:val="ListParagraph"/>
        <w:ind w:left="0"/>
        <w:jc w:val="both"/>
        <w:rPr>
          <w:rFonts w:ascii="Verdana" w:hAnsi="Verdana" w:cs="Verdana"/>
          <w:lang w:val="ro-RO"/>
        </w:rPr>
      </w:pPr>
    </w:p>
    <w:p w:rsidR="00740A7C" w:rsidRPr="005E3B77" w:rsidRDefault="00740A7C" w:rsidP="00155301">
      <w:pPr>
        <w:pStyle w:val="Heading3"/>
        <w:numPr>
          <w:ilvl w:val="2"/>
          <w:numId w:val="5"/>
        </w:numPr>
        <w:rPr>
          <w:rFonts w:ascii="Verdana" w:hAnsi="Verdana" w:cs="Verdana"/>
          <w:lang w:val="ro-RO"/>
        </w:rPr>
      </w:pPr>
      <w:r>
        <w:rPr>
          <w:rFonts w:ascii="Verdana" w:hAnsi="Verdana" w:cs="Verdana"/>
          <w:lang w:val="ro-RO"/>
        </w:rPr>
        <w:t xml:space="preserve"> </w:t>
      </w:r>
      <w:bookmarkStart w:id="45" w:name="_Toc450840916"/>
      <w:r w:rsidRPr="005E3B77">
        <w:rPr>
          <w:rFonts w:ascii="Verdana" w:hAnsi="Verdana" w:cs="Verdana"/>
          <w:lang w:val="ro-RO"/>
        </w:rPr>
        <w:t>Biodeșeurile</w:t>
      </w:r>
      <w:bookmarkEnd w:id="45"/>
    </w:p>
    <w:p w:rsidR="00740A7C" w:rsidRDefault="00740A7C" w:rsidP="00742EA4">
      <w:pPr>
        <w:spacing w:line="360" w:lineRule="auto"/>
        <w:jc w:val="both"/>
        <w:rPr>
          <w:rFonts w:ascii="Verdana" w:hAnsi="Verdana" w:cs="Verdana"/>
          <w:sz w:val="18"/>
          <w:szCs w:val="18"/>
          <w:lang w:val="ro-RO"/>
        </w:rPr>
      </w:pP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Potrivit Legii 211/2011 privind regimul deșeurilor, republicată, ”</w:t>
      </w:r>
      <w:r w:rsidRPr="005E3B77">
        <w:rPr>
          <w:rFonts w:ascii="Verdana" w:hAnsi="Verdana" w:cs="Verdana"/>
          <w:i/>
          <w:iCs/>
          <w:sz w:val="18"/>
          <w:szCs w:val="18"/>
          <w:lang w:val="ro-RO"/>
        </w:rPr>
        <w:t>biodeșeurile</w:t>
      </w:r>
      <w:r w:rsidRPr="00202342">
        <w:rPr>
          <w:rFonts w:ascii="Verdana" w:hAnsi="Verdana" w:cs="Verdana"/>
          <w:sz w:val="18"/>
          <w:szCs w:val="18"/>
          <w:lang w:val="ro-RO"/>
        </w:rPr>
        <w:t xml:space="preserve">” sunt deșeuri biodegradabile provenite din grădini și parcuri, deșeuri alimentare sau cele provenite din bucătăriile gospodăriilor </w:t>
      </w:r>
      <w:r w:rsidRPr="00EF6010">
        <w:rPr>
          <w:rFonts w:ascii="Verdana" w:hAnsi="Verdana" w:cs="Verdana"/>
          <w:sz w:val="18"/>
          <w:szCs w:val="18"/>
          <w:lang w:val="ro-RO"/>
        </w:rPr>
        <w:t xml:space="preserve">private, restaurantelor, firmelor de catering sau din magazine de vânzare cu amănuntul și compatibile cu deșeurile provenite din uzinele de prelucrare a </w:t>
      </w:r>
      <w:r w:rsidRPr="00202342">
        <w:rPr>
          <w:rFonts w:ascii="Verdana" w:hAnsi="Verdana" w:cs="Verdana"/>
          <w:sz w:val="18"/>
          <w:szCs w:val="18"/>
          <w:lang w:val="ro-RO"/>
        </w:rPr>
        <w:t>produselor alimentare.</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Responsabilitățile legale  (Legea 211/2011, art. 4 și art.20) ale autorităților publice locale în ceea ce privește gestionarea biodeșeurilor sunt următoarele:</w:t>
      </w:r>
    </w:p>
    <w:p w:rsidR="00740A7C" w:rsidRPr="00202342" w:rsidRDefault="00740A7C" w:rsidP="00742EA4">
      <w:pPr>
        <w:pStyle w:val="ListParagraph"/>
        <w:numPr>
          <w:ilvl w:val="0"/>
          <w:numId w:val="11"/>
        </w:numPr>
        <w:spacing w:line="360" w:lineRule="auto"/>
        <w:jc w:val="both"/>
        <w:rPr>
          <w:rFonts w:ascii="Verdana" w:hAnsi="Verdana" w:cs="Verdana"/>
          <w:b/>
          <w:bCs/>
          <w:i/>
          <w:iCs/>
          <w:sz w:val="18"/>
          <w:szCs w:val="18"/>
          <w:lang w:val="ro-RO"/>
        </w:rPr>
      </w:pPr>
      <w:r w:rsidRPr="00202342">
        <w:rPr>
          <w:rFonts w:ascii="Verdana" w:hAnsi="Verdana" w:cs="Verdana"/>
          <w:b/>
          <w:bCs/>
          <w:i/>
          <w:iCs/>
          <w:sz w:val="18"/>
          <w:szCs w:val="18"/>
          <w:lang w:val="ro-RO"/>
        </w:rPr>
        <w:t>Să colecteze separat biodeșeurile în vedere compostării și fermentării acestora</w:t>
      </w:r>
      <w:r>
        <w:rPr>
          <w:rFonts w:ascii="Verdana" w:hAnsi="Verdana" w:cs="Verdana"/>
          <w:b/>
          <w:bCs/>
          <w:i/>
          <w:iCs/>
          <w:sz w:val="18"/>
          <w:szCs w:val="18"/>
          <w:lang w:val="ro-RO"/>
        </w:rPr>
        <w:t>;</w:t>
      </w:r>
    </w:p>
    <w:p w:rsidR="00740A7C" w:rsidRPr="00202342" w:rsidRDefault="00740A7C" w:rsidP="00742EA4">
      <w:pPr>
        <w:pStyle w:val="ListParagraph"/>
        <w:numPr>
          <w:ilvl w:val="0"/>
          <w:numId w:val="11"/>
        </w:numPr>
        <w:spacing w:line="360" w:lineRule="auto"/>
        <w:jc w:val="both"/>
        <w:rPr>
          <w:rFonts w:ascii="Verdana" w:hAnsi="Verdana" w:cs="Verdana"/>
          <w:b/>
          <w:bCs/>
          <w:i/>
          <w:iCs/>
          <w:sz w:val="18"/>
          <w:szCs w:val="18"/>
          <w:lang w:val="ro-RO"/>
        </w:rPr>
      </w:pPr>
      <w:r w:rsidRPr="00202342">
        <w:rPr>
          <w:rFonts w:ascii="Verdana" w:hAnsi="Verdana" w:cs="Verdana"/>
          <w:b/>
          <w:bCs/>
          <w:i/>
          <w:iCs/>
          <w:sz w:val="18"/>
          <w:szCs w:val="18"/>
          <w:lang w:val="ro-RO"/>
        </w:rPr>
        <w:t>Să trateze biodeșeurile într-un mod în care asigură un înalt nivel de protecție a mediului</w:t>
      </w:r>
      <w:r>
        <w:rPr>
          <w:rFonts w:ascii="Verdana" w:hAnsi="Verdana" w:cs="Verdana"/>
          <w:b/>
          <w:bCs/>
          <w:i/>
          <w:iCs/>
          <w:sz w:val="18"/>
          <w:szCs w:val="18"/>
          <w:lang w:val="ro-RO"/>
        </w:rPr>
        <w:t>;</w:t>
      </w:r>
    </w:p>
    <w:p w:rsidR="00740A7C" w:rsidRPr="00202342" w:rsidRDefault="00740A7C" w:rsidP="00742EA4">
      <w:pPr>
        <w:pStyle w:val="ListParagraph"/>
        <w:numPr>
          <w:ilvl w:val="0"/>
          <w:numId w:val="11"/>
        </w:numPr>
        <w:spacing w:line="360" w:lineRule="auto"/>
        <w:jc w:val="both"/>
        <w:rPr>
          <w:rFonts w:ascii="Verdana" w:hAnsi="Verdana" w:cs="Verdana"/>
          <w:b/>
          <w:bCs/>
          <w:i/>
          <w:iCs/>
          <w:sz w:val="18"/>
          <w:szCs w:val="18"/>
          <w:lang w:val="ro-RO"/>
        </w:rPr>
      </w:pPr>
      <w:r w:rsidRPr="00202342">
        <w:rPr>
          <w:rFonts w:ascii="Verdana" w:hAnsi="Verdana" w:cs="Verdana"/>
          <w:b/>
          <w:bCs/>
          <w:i/>
          <w:iCs/>
          <w:sz w:val="18"/>
          <w:szCs w:val="18"/>
          <w:lang w:val="ro-RO"/>
        </w:rPr>
        <w:t>Să folosească materiale sigure pentru mediu, produse din biodeșeuri</w:t>
      </w:r>
      <w:r>
        <w:rPr>
          <w:rFonts w:ascii="Verdana" w:hAnsi="Verdana" w:cs="Verdana"/>
          <w:b/>
          <w:bCs/>
          <w:i/>
          <w:iCs/>
          <w:sz w:val="18"/>
          <w:szCs w:val="18"/>
          <w:lang w:val="ro-RO"/>
        </w:rPr>
        <w:t>;</w:t>
      </w:r>
    </w:p>
    <w:p w:rsidR="00740A7C" w:rsidRPr="00202342" w:rsidRDefault="00740A7C" w:rsidP="00742EA4">
      <w:pPr>
        <w:pStyle w:val="ListParagraph"/>
        <w:numPr>
          <w:ilvl w:val="0"/>
          <w:numId w:val="11"/>
        </w:numPr>
        <w:spacing w:line="360" w:lineRule="auto"/>
        <w:jc w:val="both"/>
        <w:rPr>
          <w:rFonts w:ascii="Verdana" w:hAnsi="Verdana" w:cs="Verdana"/>
          <w:sz w:val="18"/>
          <w:szCs w:val="18"/>
          <w:lang w:val="ro-RO"/>
        </w:rPr>
      </w:pPr>
      <w:r w:rsidRPr="00202342">
        <w:rPr>
          <w:rFonts w:ascii="Verdana" w:hAnsi="Verdana" w:cs="Verdana"/>
          <w:b/>
          <w:bCs/>
          <w:i/>
          <w:iCs/>
          <w:sz w:val="18"/>
          <w:szCs w:val="18"/>
          <w:lang w:val="ro-RO"/>
        </w:rPr>
        <w:t>Să încurajeze compostarea individuală în gospodării</w:t>
      </w:r>
      <w:r w:rsidRPr="00202342">
        <w:rPr>
          <w:rFonts w:ascii="Verdana" w:hAnsi="Verdana" w:cs="Verdana"/>
          <w:sz w:val="18"/>
          <w:szCs w:val="18"/>
          <w:lang w:val="ro-RO"/>
        </w:rPr>
        <w:t>.</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Deșeurile biodegradabile sunt extrase din deșeurile menajere colectate în amestec de operatorul de salubrizare prin intermediul stației de sortare operată de ROM WASTE.</w:t>
      </w:r>
    </w:p>
    <w:p w:rsidR="00740A7C" w:rsidRPr="00202342" w:rsidRDefault="00740A7C" w:rsidP="00742EA4">
      <w:pPr>
        <w:pStyle w:val="ListParagraph"/>
        <w:spacing w:line="360" w:lineRule="auto"/>
        <w:ind w:left="0"/>
        <w:jc w:val="both"/>
        <w:rPr>
          <w:rFonts w:ascii="Verdana" w:hAnsi="Verdana" w:cs="Verdana"/>
          <w:sz w:val="18"/>
          <w:szCs w:val="18"/>
          <w:lang w:val="ro-RO"/>
        </w:rPr>
      </w:pPr>
    </w:p>
    <w:p w:rsidR="00740A7C" w:rsidRPr="00AA7B06" w:rsidRDefault="00740A7C" w:rsidP="00742EA4">
      <w:pPr>
        <w:pStyle w:val="ListParagraph"/>
        <w:spacing w:line="360" w:lineRule="auto"/>
        <w:ind w:left="0"/>
        <w:jc w:val="both"/>
        <w:rPr>
          <w:rFonts w:ascii="Verdana" w:hAnsi="Verdana" w:cs="Verdana"/>
          <w:b/>
          <w:bCs/>
          <w:i/>
          <w:iCs/>
          <w:sz w:val="18"/>
          <w:szCs w:val="18"/>
          <w:lang w:val="ro-RO"/>
        </w:rPr>
      </w:pPr>
      <w:r w:rsidRPr="00AA7B06">
        <w:rPr>
          <w:rFonts w:ascii="Verdana" w:hAnsi="Verdana" w:cs="Verdana"/>
          <w:b/>
          <w:bCs/>
          <w:i/>
          <w:iCs/>
          <w:sz w:val="18"/>
          <w:szCs w:val="18"/>
          <w:lang w:val="ro-RO"/>
        </w:rPr>
        <w:t>Cantități de deșeuri biodergradabile tratate și depozitate.</w:t>
      </w:r>
    </w:p>
    <w:p w:rsidR="00740A7C" w:rsidRPr="00202342" w:rsidRDefault="00740A7C" w:rsidP="00742EA4">
      <w:pPr>
        <w:pStyle w:val="ListParagraph"/>
        <w:spacing w:line="360" w:lineRule="auto"/>
        <w:ind w:left="0"/>
        <w:jc w:val="both"/>
        <w:rPr>
          <w:rFonts w:ascii="Verdana" w:hAnsi="Verdana" w:cs="Verdana"/>
          <w:sz w:val="18"/>
          <w:szCs w:val="18"/>
          <w:lang w:val="ro-RO"/>
        </w:rPr>
      </w:pPr>
      <w:r w:rsidRPr="00202342">
        <w:rPr>
          <w:rFonts w:ascii="Verdana" w:hAnsi="Verdana" w:cs="Verdana"/>
          <w:sz w:val="18"/>
          <w:szCs w:val="18"/>
          <w:lang w:val="ro-RO"/>
        </w:rPr>
        <w:t>În Municipiul București funcționează la Administrația Lacuri Parcuri și Agrement București o stație de prelucrare și tocare a materialelor vegetale cu o capacitate de 10.000 t/an. Pe amplasamentul depozitului operat de IRIDEX există o stație tratare a deșeurilor biodegradabile cu o capacitate de 40.000 t/an.</w:t>
      </w:r>
    </w:p>
    <w:p w:rsidR="00740A7C" w:rsidRPr="005E3B77" w:rsidRDefault="00740A7C" w:rsidP="00EF37A7">
      <w:pPr>
        <w:pStyle w:val="ListParagraph"/>
        <w:ind w:left="0"/>
        <w:jc w:val="both"/>
        <w:rPr>
          <w:rFonts w:ascii="Verdana" w:hAnsi="Verdana" w:cs="Verdana"/>
          <w:lang w:val="ro-RO"/>
        </w:rPr>
      </w:pPr>
    </w:p>
    <w:p w:rsidR="00740A7C" w:rsidRDefault="00740A7C" w:rsidP="00155301">
      <w:pPr>
        <w:pStyle w:val="Heading3"/>
        <w:numPr>
          <w:ilvl w:val="2"/>
          <w:numId w:val="5"/>
        </w:numPr>
        <w:rPr>
          <w:rFonts w:ascii="Verdana" w:hAnsi="Verdana" w:cs="Verdana"/>
          <w:lang w:val="ro-RO"/>
        </w:rPr>
      </w:pPr>
      <w:bookmarkStart w:id="46" w:name="_Toc450840917"/>
      <w:r w:rsidRPr="005E3B77">
        <w:rPr>
          <w:rFonts w:ascii="Verdana" w:hAnsi="Verdana" w:cs="Verdana"/>
          <w:lang w:val="ro-RO"/>
        </w:rPr>
        <w:t>Deșeurile voluminoase</w:t>
      </w:r>
      <w:bookmarkEnd w:id="46"/>
    </w:p>
    <w:p w:rsidR="00740A7C" w:rsidRPr="00C97A82" w:rsidRDefault="00740A7C" w:rsidP="00C97A82">
      <w:pPr>
        <w:rPr>
          <w:lang w:val="ro-RO"/>
        </w:rPr>
      </w:pPr>
    </w:p>
    <w:p w:rsidR="00740A7C" w:rsidRPr="00EF6010"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Deșeurile voluminoase constau în deşeuri solide de dimensiuni mari, precum mobilier, covoare, saltele, obiecte mari de folosinţă îndelungată, altele decât deşeurile de echipamente electrice şi electronice, care nu pot fi preluate cu sistemele obişnuite de colectare a deşeurilor municipale.</w:t>
      </w:r>
    </w:p>
    <w:p w:rsidR="00740A7C" w:rsidRDefault="00740A7C" w:rsidP="00742EA4">
      <w:pPr>
        <w:spacing w:line="360" w:lineRule="auto"/>
        <w:jc w:val="both"/>
        <w:rPr>
          <w:rFonts w:ascii="Verdana" w:hAnsi="Verdana" w:cs="Verdana"/>
          <w:sz w:val="18"/>
          <w:szCs w:val="18"/>
          <w:lang w:val="ro-RO"/>
        </w:rPr>
      </w:pPr>
      <w:r w:rsidRPr="00EF6010">
        <w:rPr>
          <w:rFonts w:ascii="Verdana" w:hAnsi="Verdana" w:cs="Verdana"/>
          <w:sz w:val="18"/>
          <w:szCs w:val="18"/>
          <w:lang w:val="ro-RO"/>
        </w:rPr>
        <w:t>Operatorul de salubrizare</w:t>
      </w:r>
      <w:r>
        <w:rPr>
          <w:rFonts w:ascii="Verdana" w:hAnsi="Verdana" w:cs="Verdana"/>
          <w:sz w:val="18"/>
          <w:szCs w:val="18"/>
          <w:lang w:val="ro-RO"/>
        </w:rPr>
        <w:t>,</w:t>
      </w:r>
      <w:r w:rsidRPr="00EF6010">
        <w:rPr>
          <w:rFonts w:ascii="Verdana" w:hAnsi="Verdana" w:cs="Verdana"/>
          <w:sz w:val="18"/>
          <w:szCs w:val="18"/>
          <w:lang w:val="ro-RO"/>
        </w:rPr>
        <w:t xml:space="preserve"> conform programului stabilit</w:t>
      </w:r>
      <w:r>
        <w:rPr>
          <w:rFonts w:ascii="Verdana" w:hAnsi="Verdana" w:cs="Verdana"/>
          <w:sz w:val="18"/>
          <w:szCs w:val="18"/>
          <w:lang w:val="ro-RO"/>
        </w:rPr>
        <w:t>,</w:t>
      </w:r>
      <w:r w:rsidRPr="00EF6010">
        <w:rPr>
          <w:rFonts w:ascii="Verdana" w:hAnsi="Verdana" w:cs="Verdana"/>
          <w:sz w:val="18"/>
          <w:szCs w:val="18"/>
          <w:lang w:val="ro-RO"/>
        </w:rPr>
        <w:t xml:space="preserve"> oferă o zi pe luna servicii gratuite de preluarea deșeurilor voluminoase de la populație pe baza de comenzi. În rest</w:t>
      </w:r>
      <w:r>
        <w:rPr>
          <w:rFonts w:ascii="Verdana" w:hAnsi="Verdana" w:cs="Verdana"/>
          <w:sz w:val="18"/>
          <w:szCs w:val="18"/>
          <w:lang w:val="ro-RO"/>
        </w:rPr>
        <w:t>ul perioadei, operatorul de salubrizare</w:t>
      </w:r>
      <w:r w:rsidRPr="00EF6010">
        <w:rPr>
          <w:rFonts w:ascii="Verdana" w:hAnsi="Verdana" w:cs="Verdana"/>
          <w:sz w:val="18"/>
          <w:szCs w:val="18"/>
          <w:lang w:val="ro-RO"/>
        </w:rPr>
        <w:t xml:space="preserve"> preia deșeurile voluminoase contr</w:t>
      </w:r>
      <w:r w:rsidRPr="00202342">
        <w:rPr>
          <w:rFonts w:ascii="Verdana" w:hAnsi="Verdana" w:cs="Verdana"/>
          <w:sz w:val="18"/>
          <w:szCs w:val="18"/>
          <w:lang w:val="ro-RO"/>
        </w:rPr>
        <w:t>a cost urmare a solicitărilor primite.</w:t>
      </w:r>
    </w:p>
    <w:p w:rsidR="00740A7C" w:rsidRPr="00202342" w:rsidRDefault="00740A7C" w:rsidP="00742EA4">
      <w:pPr>
        <w:spacing w:line="360" w:lineRule="auto"/>
        <w:jc w:val="both"/>
        <w:rPr>
          <w:rFonts w:ascii="Verdana" w:hAnsi="Verdana" w:cs="Verdana"/>
          <w:sz w:val="18"/>
          <w:szCs w:val="18"/>
          <w:lang w:val="ro-RO"/>
        </w:rPr>
      </w:pPr>
    </w:p>
    <w:p w:rsidR="00740A7C" w:rsidRDefault="00740A7C" w:rsidP="00C97A82">
      <w:pPr>
        <w:pStyle w:val="Heading3"/>
        <w:numPr>
          <w:ilvl w:val="2"/>
          <w:numId w:val="5"/>
        </w:numPr>
        <w:rPr>
          <w:rFonts w:ascii="Verdana" w:hAnsi="Verdana" w:cs="Verdana"/>
          <w:lang w:val="ro-RO"/>
        </w:rPr>
      </w:pPr>
      <w:bookmarkStart w:id="47" w:name="_Toc450840918"/>
      <w:r w:rsidRPr="005E3B77">
        <w:rPr>
          <w:rFonts w:ascii="Verdana" w:hAnsi="Verdana" w:cs="Verdana"/>
          <w:lang w:val="ro-RO"/>
        </w:rPr>
        <w:t>Deșeurile periculoase provenite din deșeuri menajere</w:t>
      </w:r>
      <w:bookmarkEnd w:id="47"/>
    </w:p>
    <w:p w:rsidR="00740A7C" w:rsidRPr="00C97A82" w:rsidRDefault="00740A7C" w:rsidP="00C97A82">
      <w:pPr>
        <w:rPr>
          <w:lang w:val="ro-RO"/>
        </w:rPr>
      </w:pP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Exista un număr mare de diferite materiale periculoase utilizate in gospodarii sau in întreprinderile mici. F</w:t>
      </w:r>
      <w:r>
        <w:rPr>
          <w:rFonts w:ascii="Verdana" w:hAnsi="Verdana" w:cs="Verdana"/>
          <w:sz w:val="18"/>
          <w:szCs w:val="18"/>
          <w:lang w:val="ro-RO"/>
        </w:rPr>
        <w:t>iind f</w:t>
      </w:r>
      <w:r w:rsidRPr="00202342">
        <w:rPr>
          <w:rFonts w:ascii="Verdana" w:hAnsi="Verdana" w:cs="Verdana"/>
          <w:sz w:val="18"/>
          <w:szCs w:val="18"/>
          <w:lang w:val="ro-RO"/>
        </w:rPr>
        <w:t xml:space="preserve">oarte toxice, </w:t>
      </w:r>
      <w:r w:rsidRPr="00EF6010">
        <w:rPr>
          <w:rFonts w:ascii="Verdana" w:hAnsi="Verdana" w:cs="Verdana"/>
          <w:sz w:val="18"/>
          <w:szCs w:val="18"/>
          <w:lang w:val="ro-RO"/>
        </w:rPr>
        <w:t xml:space="preserve">deșeurile menajere periculoase pot interfera cu procesele naturale biologice care se produc pe terenurile de depozitare, </w:t>
      </w:r>
      <w:r>
        <w:rPr>
          <w:rFonts w:ascii="Verdana" w:hAnsi="Verdana" w:cs="Verdana"/>
          <w:sz w:val="18"/>
          <w:szCs w:val="18"/>
          <w:lang w:val="ro-RO"/>
        </w:rPr>
        <w:t>ceea ce poate conduce ulterior la contaminarea solurilor</w:t>
      </w:r>
      <w:r w:rsidRPr="00202342">
        <w:rPr>
          <w:rFonts w:ascii="Verdana" w:hAnsi="Verdana" w:cs="Verdana"/>
          <w:sz w:val="18"/>
          <w:szCs w:val="18"/>
          <w:lang w:val="ro-RO"/>
        </w:rPr>
        <w:t xml:space="preserve"> si fac ca tratarea </w:t>
      </w:r>
      <w:r>
        <w:rPr>
          <w:rFonts w:ascii="Verdana" w:hAnsi="Verdana" w:cs="Verdana"/>
          <w:sz w:val="18"/>
          <w:szCs w:val="18"/>
          <w:lang w:val="ro-RO"/>
        </w:rPr>
        <w:t>acestora</w:t>
      </w:r>
      <w:r w:rsidRPr="00202342">
        <w:rPr>
          <w:rFonts w:ascii="Verdana" w:hAnsi="Verdana" w:cs="Verdana"/>
          <w:sz w:val="18"/>
          <w:szCs w:val="18"/>
          <w:lang w:val="ro-RO"/>
        </w:rPr>
        <w:t xml:space="preserve"> sa fie mai dificilă, si/sau produc o contaminare semnificativa a apelor de suprafața. </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Deșeurile periculoase din deșeurile menajere necesita o colectare speciala in puncte de colectare diferite de cele utilizate in general pentru deșeurile solide municipale. Ele sunt sortate cu atenție in vederea aplicării soluțiilor specifice de tratare Catalogul European de Deșeuri transpus in legislația româneasca prin HG 856/2002. In general aceste deșeuri sunt toxice pentru mediu si sănătatea umana. Acestea includ substanțe sau amestecuri oxidante, cu un grad mare de inflamabilitate, explozive, corozive, infecțioase, iritante, cancerigene, mutagene, reactive, ecotoxice. Deșeurile menajere periculoase sunt compuse din multe substanțe care poseda aceste proprietăți. </w:t>
      </w:r>
    </w:p>
    <w:p w:rsidR="00740A7C" w:rsidRPr="00202342"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Cele mai comune sunt chimicalele utilizate in gospodărie, </w:t>
      </w:r>
      <w:r>
        <w:rPr>
          <w:rFonts w:ascii="Verdana" w:hAnsi="Verdana" w:cs="Verdana"/>
          <w:sz w:val="18"/>
          <w:szCs w:val="18"/>
          <w:lang w:val="ro-RO"/>
        </w:rPr>
        <w:t xml:space="preserve">precum: </w:t>
      </w:r>
      <w:r w:rsidRPr="00202342">
        <w:rPr>
          <w:rFonts w:ascii="Verdana" w:hAnsi="Verdana" w:cs="Verdana"/>
          <w:sz w:val="18"/>
          <w:szCs w:val="18"/>
          <w:lang w:val="ro-RO"/>
        </w:rPr>
        <w:t>detergenți, lichide de curățare, medicamente, pesticide, vopsele, uleiuri si alte lichide.</w:t>
      </w:r>
    </w:p>
    <w:p w:rsidR="00740A7C"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Conform art. 2 alin (3) lit. a) din Legea serviciilor publice de salubrizare a localităților nr. 101/2006 modificata cu OUG 92/2007: </w:t>
      </w:r>
      <w:r>
        <w:rPr>
          <w:rFonts w:ascii="Verdana" w:hAnsi="Verdana" w:cs="Verdana"/>
          <w:sz w:val="18"/>
          <w:szCs w:val="18"/>
          <w:lang w:val="ro-RO"/>
        </w:rPr>
        <w:t>„</w:t>
      </w:r>
      <w:r w:rsidRPr="00202342">
        <w:rPr>
          <w:rFonts w:ascii="Verdana" w:hAnsi="Verdana" w:cs="Verdana"/>
          <w:sz w:val="18"/>
          <w:szCs w:val="18"/>
          <w:lang w:val="ro-RO"/>
        </w:rPr>
        <w:t>Serviciul public de salubrizare cuprinde precolectarea, colectarea si transportul deșeurilor municipale, inclusiv a deșeurilor toxice si periculoase din deșeurile menajere, cu excepția celor cu regim special</w:t>
      </w:r>
      <w:r>
        <w:rPr>
          <w:rFonts w:ascii="Verdana" w:hAnsi="Verdana" w:cs="Verdana"/>
          <w:sz w:val="18"/>
          <w:szCs w:val="18"/>
          <w:lang w:val="ro-RO"/>
        </w:rPr>
        <w:t>”</w:t>
      </w:r>
      <w:r w:rsidRPr="00202342">
        <w:rPr>
          <w:rFonts w:ascii="Verdana" w:hAnsi="Verdana" w:cs="Verdana"/>
          <w:sz w:val="18"/>
          <w:szCs w:val="18"/>
          <w:lang w:val="ro-RO"/>
        </w:rPr>
        <w:t>.</w:t>
      </w:r>
    </w:p>
    <w:p w:rsidR="00740A7C" w:rsidRDefault="00740A7C" w:rsidP="00EF6010">
      <w:pPr>
        <w:spacing w:after="0" w:line="360" w:lineRule="auto"/>
        <w:jc w:val="both"/>
        <w:rPr>
          <w:rFonts w:ascii="Verdana" w:hAnsi="Verdana" w:cs="Verdana"/>
          <w:sz w:val="18"/>
          <w:szCs w:val="18"/>
        </w:rPr>
      </w:pPr>
      <w:r w:rsidRPr="00B61285">
        <w:rPr>
          <w:rFonts w:ascii="Verdana" w:hAnsi="Verdana" w:cs="Verdana"/>
          <w:sz w:val="18"/>
          <w:szCs w:val="18"/>
        </w:rPr>
        <w:t>Colectarea deşeurilor menajere periculoase se realizează cu maşini specializate pentru colectarea şi transportul deşeurilor periculoase. Colectarea se realiz</w:t>
      </w:r>
      <w:r>
        <w:rPr>
          <w:rFonts w:ascii="Verdana" w:hAnsi="Verdana" w:cs="Verdana"/>
          <w:sz w:val="18"/>
          <w:szCs w:val="18"/>
        </w:rPr>
        <w:t>eaz</w:t>
      </w:r>
      <w:r w:rsidRPr="00B61285">
        <w:rPr>
          <w:rFonts w:ascii="Verdana" w:hAnsi="Verdana" w:cs="Verdana"/>
          <w:sz w:val="18"/>
          <w:szCs w:val="18"/>
        </w:rPr>
        <w:t xml:space="preserve">a după un program stabilit la începutul anului în puncte fixe. Atât programul de colectare, cât şi punctele de staţionare a maşinii </w:t>
      </w:r>
      <w:r>
        <w:rPr>
          <w:rFonts w:ascii="Verdana" w:hAnsi="Verdana" w:cs="Verdana"/>
          <w:sz w:val="18"/>
          <w:szCs w:val="18"/>
        </w:rPr>
        <w:t>sunt</w:t>
      </w:r>
      <w:r w:rsidRPr="00B61285">
        <w:rPr>
          <w:rFonts w:ascii="Verdana" w:hAnsi="Verdana" w:cs="Verdana"/>
          <w:sz w:val="18"/>
          <w:szCs w:val="18"/>
        </w:rPr>
        <w:t xml:space="preserve">comunicate cetăţenilor la începutul fiecărui an. Deşeurile periculoase menajere colectate </w:t>
      </w:r>
      <w:r>
        <w:rPr>
          <w:rFonts w:ascii="Verdana" w:hAnsi="Verdana" w:cs="Verdana"/>
          <w:sz w:val="18"/>
          <w:szCs w:val="18"/>
        </w:rPr>
        <w:t>sunt</w:t>
      </w:r>
      <w:r w:rsidRPr="00B61285">
        <w:rPr>
          <w:rFonts w:ascii="Verdana" w:hAnsi="Verdana" w:cs="Verdana"/>
          <w:sz w:val="18"/>
          <w:szCs w:val="18"/>
        </w:rPr>
        <w:t xml:space="preserve"> transportate şi stocate temporar în spaţiile special amenajate în acest scop. Preluarea, stocarea temporară, precum şi tratarea şi eliminarea deşeurilor periculoase menajere se realizează în condiţiile legii.  </w:t>
      </w:r>
    </w:p>
    <w:p w:rsidR="00740A7C" w:rsidRPr="005E3B77" w:rsidRDefault="00740A7C" w:rsidP="00742EA4">
      <w:pPr>
        <w:spacing w:line="360" w:lineRule="auto"/>
        <w:jc w:val="both"/>
        <w:rPr>
          <w:rFonts w:ascii="Verdana" w:hAnsi="Verdana" w:cs="Verdana"/>
          <w:sz w:val="18"/>
          <w:szCs w:val="18"/>
        </w:rPr>
      </w:pPr>
    </w:p>
    <w:p w:rsidR="00740A7C" w:rsidRPr="005E3B77" w:rsidRDefault="00740A7C" w:rsidP="00531777">
      <w:pPr>
        <w:pStyle w:val="Heading1"/>
        <w:numPr>
          <w:ilvl w:val="0"/>
          <w:numId w:val="5"/>
        </w:numPr>
        <w:jc w:val="both"/>
        <w:rPr>
          <w:rFonts w:ascii="Verdana" w:hAnsi="Verdana" w:cs="Verdana"/>
          <w:lang w:val="ro-RO"/>
        </w:rPr>
      </w:pPr>
      <w:bookmarkStart w:id="48" w:name="_Toc450840919"/>
      <w:r w:rsidRPr="005E3B77">
        <w:rPr>
          <w:rFonts w:ascii="Verdana" w:hAnsi="Verdana" w:cs="Verdana"/>
          <w:lang w:val="ro-RO"/>
        </w:rPr>
        <w:t>Evoluția serviciului de salubrizare – Activitatea de salubrizare menajeră – Perspective, Obiective Orizont 2030</w:t>
      </w:r>
      <w:bookmarkEnd w:id="48"/>
    </w:p>
    <w:p w:rsidR="00740A7C" w:rsidRPr="005E3B77" w:rsidRDefault="00740A7C" w:rsidP="00CF560F">
      <w:pPr>
        <w:rPr>
          <w:rFonts w:ascii="Verdana" w:hAnsi="Verdana" w:cs="Verdana"/>
          <w:lang w:val="ro-RO"/>
        </w:rPr>
      </w:pPr>
    </w:p>
    <w:p w:rsidR="00740A7C" w:rsidRPr="005E3B77" w:rsidRDefault="00740A7C" w:rsidP="005E3B77">
      <w:pPr>
        <w:pStyle w:val="Heading2"/>
        <w:numPr>
          <w:ilvl w:val="1"/>
          <w:numId w:val="5"/>
        </w:numPr>
        <w:spacing w:before="0"/>
        <w:rPr>
          <w:rFonts w:ascii="Verdana" w:hAnsi="Verdana" w:cs="Verdana"/>
          <w:lang w:val="ro-RO"/>
        </w:rPr>
      </w:pPr>
      <w:bookmarkStart w:id="49" w:name="_Toc450840920"/>
      <w:r w:rsidRPr="005E3B77">
        <w:rPr>
          <w:rFonts w:ascii="Verdana" w:hAnsi="Verdana" w:cs="Verdana"/>
          <w:lang w:val="ro-RO"/>
        </w:rPr>
        <w:t>Context general</w:t>
      </w:r>
      <w:bookmarkEnd w:id="49"/>
    </w:p>
    <w:p w:rsidR="00740A7C" w:rsidRPr="005E3B77" w:rsidRDefault="00740A7C" w:rsidP="005E3B77">
      <w:pPr>
        <w:spacing w:after="0"/>
        <w:rPr>
          <w:rFonts w:ascii="Verdana" w:hAnsi="Verdana" w:cs="Verdana"/>
          <w:lang w:val="ro-RO"/>
        </w:rPr>
      </w:pPr>
    </w:p>
    <w:p w:rsidR="00740A7C" w:rsidRPr="00EF6010" w:rsidRDefault="00740A7C" w:rsidP="005E3B77">
      <w:pPr>
        <w:spacing w:after="0" w:line="360" w:lineRule="auto"/>
        <w:jc w:val="both"/>
        <w:rPr>
          <w:rFonts w:ascii="Verdana" w:hAnsi="Verdana" w:cs="Verdana"/>
          <w:sz w:val="18"/>
          <w:szCs w:val="18"/>
          <w:lang w:val="ro-RO"/>
        </w:rPr>
      </w:pPr>
      <w:r w:rsidRPr="00202342">
        <w:rPr>
          <w:rFonts w:ascii="Verdana" w:hAnsi="Verdana" w:cs="Verdana"/>
          <w:sz w:val="18"/>
          <w:szCs w:val="18"/>
          <w:lang w:val="ro-RO"/>
        </w:rPr>
        <w:t xml:space="preserve">La nivelul municipiului București se impune realizarea unui Master Plan care să identifice soluții tehnice optime pentru </w:t>
      </w:r>
      <w:r w:rsidRPr="00EF6010">
        <w:rPr>
          <w:rFonts w:ascii="Verdana" w:hAnsi="Verdana" w:cs="Verdana"/>
          <w:sz w:val="18"/>
          <w:szCs w:val="18"/>
          <w:lang w:val="ro-RO"/>
        </w:rPr>
        <w:t>implementarea unui Sistem de Management Integrat al Deșeurilor din Municipiul București, care să asigure:</w:t>
      </w:r>
    </w:p>
    <w:p w:rsidR="00740A7C" w:rsidRPr="00202342" w:rsidRDefault="00740A7C" w:rsidP="005E3B77">
      <w:pPr>
        <w:spacing w:after="0" w:line="360" w:lineRule="auto"/>
        <w:jc w:val="both"/>
        <w:rPr>
          <w:rFonts w:ascii="Verdana" w:hAnsi="Verdana" w:cs="Verdana"/>
          <w:sz w:val="18"/>
          <w:szCs w:val="18"/>
          <w:lang w:val="ro-RO"/>
        </w:rPr>
      </w:pPr>
      <w:r w:rsidRPr="00202342">
        <w:rPr>
          <w:rFonts w:ascii="Verdana" w:hAnsi="Verdana" w:cs="Verdana"/>
          <w:sz w:val="18"/>
          <w:szCs w:val="18"/>
          <w:lang w:val="ro-RO"/>
        </w:rPr>
        <w:t>- conformarea cu cerințele legale şi standardele tehnice generale acceptate;</w:t>
      </w:r>
    </w:p>
    <w:p w:rsidR="00740A7C" w:rsidRPr="00202342" w:rsidRDefault="00740A7C" w:rsidP="005E3B77">
      <w:pPr>
        <w:spacing w:after="0" w:line="360" w:lineRule="auto"/>
        <w:jc w:val="both"/>
        <w:rPr>
          <w:rFonts w:ascii="Verdana" w:hAnsi="Verdana" w:cs="Verdana"/>
          <w:sz w:val="18"/>
          <w:szCs w:val="18"/>
          <w:lang w:val="ro-RO"/>
        </w:rPr>
      </w:pPr>
      <w:r w:rsidRPr="00202342">
        <w:rPr>
          <w:rFonts w:ascii="Verdana" w:hAnsi="Verdana" w:cs="Verdana"/>
          <w:sz w:val="18"/>
          <w:szCs w:val="18"/>
          <w:lang w:val="ro-RO"/>
        </w:rPr>
        <w:t>- încadrarea în condițiile locale luând în considerare alte criterii tehnologice, instituţionale, manageriale, geografice şi de mediu;</w:t>
      </w:r>
    </w:p>
    <w:p w:rsidR="00740A7C" w:rsidRPr="00202342" w:rsidRDefault="00740A7C" w:rsidP="005E3B77">
      <w:pPr>
        <w:spacing w:after="0" w:line="360" w:lineRule="auto"/>
        <w:jc w:val="both"/>
        <w:rPr>
          <w:rFonts w:ascii="Verdana" w:hAnsi="Verdana" w:cs="Verdana"/>
          <w:sz w:val="18"/>
          <w:szCs w:val="18"/>
          <w:lang w:val="ro-RO"/>
        </w:rPr>
      </w:pPr>
      <w:r w:rsidRPr="00202342">
        <w:rPr>
          <w:rFonts w:ascii="Verdana" w:hAnsi="Verdana" w:cs="Verdana"/>
          <w:sz w:val="18"/>
          <w:szCs w:val="18"/>
          <w:lang w:val="ro-RO"/>
        </w:rPr>
        <w:t>- atingerea tuturor obiectivelor / ţintelor prestabilite asigurând în acelaşi timp o valoare maximă a bunăstării sociale.</w:t>
      </w:r>
    </w:p>
    <w:p w:rsidR="00740A7C" w:rsidRPr="00202342" w:rsidRDefault="00740A7C" w:rsidP="005E3B77">
      <w:pPr>
        <w:spacing w:after="0" w:line="360" w:lineRule="auto"/>
        <w:jc w:val="both"/>
        <w:rPr>
          <w:rFonts w:ascii="Verdana" w:hAnsi="Verdana" w:cs="Verdana"/>
          <w:sz w:val="18"/>
          <w:szCs w:val="18"/>
          <w:lang w:val="ro-RO"/>
        </w:rPr>
      </w:pPr>
    </w:p>
    <w:p w:rsidR="00740A7C" w:rsidRPr="00202342" w:rsidRDefault="00740A7C" w:rsidP="00633BD5">
      <w:pPr>
        <w:spacing w:after="0" w:line="360" w:lineRule="auto"/>
        <w:jc w:val="both"/>
        <w:rPr>
          <w:rFonts w:ascii="Verdana" w:hAnsi="Verdana" w:cs="Verdana"/>
          <w:sz w:val="18"/>
          <w:szCs w:val="18"/>
          <w:lang w:val="ro-RO"/>
        </w:rPr>
      </w:pPr>
      <w:r w:rsidRPr="00202342">
        <w:rPr>
          <w:rFonts w:ascii="Verdana" w:hAnsi="Verdana" w:cs="Verdana"/>
          <w:sz w:val="18"/>
          <w:szCs w:val="18"/>
          <w:lang w:val="ro-RO"/>
        </w:rPr>
        <w:t xml:space="preserve">În 19.04.2016, Ministerul Fondurilor Europene a lansat </w:t>
      </w:r>
      <w:r>
        <w:rPr>
          <w:rFonts w:ascii="Verdana" w:hAnsi="Verdana" w:cs="Verdana"/>
          <w:sz w:val="18"/>
          <w:szCs w:val="18"/>
          <w:lang w:val="ro-RO"/>
        </w:rPr>
        <w:t>in cadrul</w:t>
      </w:r>
      <w:r w:rsidRPr="00202342">
        <w:rPr>
          <w:rFonts w:ascii="Verdana" w:hAnsi="Verdana" w:cs="Verdana"/>
          <w:sz w:val="18"/>
          <w:szCs w:val="18"/>
          <w:lang w:val="ro-RO"/>
        </w:rPr>
        <w:t xml:space="preserve"> Programul</w:t>
      </w:r>
      <w:r>
        <w:rPr>
          <w:rFonts w:ascii="Verdana" w:hAnsi="Verdana" w:cs="Verdana"/>
          <w:sz w:val="18"/>
          <w:szCs w:val="18"/>
          <w:lang w:val="ro-RO"/>
        </w:rPr>
        <w:t>ui</w:t>
      </w:r>
      <w:r w:rsidRPr="00202342">
        <w:rPr>
          <w:rFonts w:ascii="Verdana" w:hAnsi="Verdana" w:cs="Verdana"/>
          <w:sz w:val="18"/>
          <w:szCs w:val="18"/>
          <w:lang w:val="ro-RO"/>
        </w:rPr>
        <w:t xml:space="preserve"> Operaţional Infrastructură Mare 2014-2020, Axa prioritară 3. Dezvoltarea infrastructurii de mediu în condiții de management eficient al resurselor, Obiectivul Specific 3.1. Reducerea numărului depozitelor neconforme şi creşterea gradului de pregătire pentru reciclare a deşeurilor în România, Ghidul solicitantului - Condiții specifice de accesare a fondurilor – pentru Dezvoltarea infrastructurii de management integrat al deșeurilor.</w:t>
      </w:r>
    </w:p>
    <w:p w:rsidR="00740A7C" w:rsidRPr="00202342" w:rsidRDefault="00740A7C" w:rsidP="00633BD5">
      <w:pPr>
        <w:spacing w:after="0" w:line="360" w:lineRule="auto"/>
        <w:jc w:val="both"/>
        <w:rPr>
          <w:rFonts w:ascii="Verdana" w:hAnsi="Verdana" w:cs="Verdana"/>
          <w:sz w:val="18"/>
          <w:szCs w:val="18"/>
          <w:lang w:val="ro-RO"/>
        </w:rPr>
      </w:pPr>
    </w:p>
    <w:p w:rsidR="00740A7C" w:rsidRPr="00202342" w:rsidRDefault="00740A7C" w:rsidP="00633BD5">
      <w:pPr>
        <w:spacing w:after="0" w:line="360" w:lineRule="auto"/>
        <w:jc w:val="both"/>
        <w:rPr>
          <w:rFonts w:ascii="Verdana" w:hAnsi="Verdana" w:cs="Verdana"/>
          <w:sz w:val="18"/>
          <w:szCs w:val="18"/>
          <w:lang w:val="ro-RO"/>
        </w:rPr>
      </w:pPr>
      <w:r w:rsidRPr="00202342">
        <w:rPr>
          <w:rFonts w:ascii="Verdana" w:hAnsi="Verdana" w:cs="Verdana"/>
          <w:sz w:val="18"/>
          <w:szCs w:val="18"/>
          <w:lang w:val="ro-RO"/>
        </w:rPr>
        <w:t>Astfel, prin Obiectivul Specific 3.1 este vizata Acțiunea B - Implementarea unui sistem integrat de management al deşeurilor la nivelul municipiului Bucureşti.</w:t>
      </w:r>
    </w:p>
    <w:p w:rsidR="00740A7C" w:rsidRPr="00202342" w:rsidRDefault="00740A7C" w:rsidP="005E3B77">
      <w:pPr>
        <w:spacing w:after="0" w:line="360" w:lineRule="auto"/>
        <w:jc w:val="both"/>
        <w:rPr>
          <w:rFonts w:ascii="Verdana" w:hAnsi="Verdana" w:cs="Verdana"/>
          <w:sz w:val="18"/>
          <w:szCs w:val="18"/>
          <w:lang w:val="ro-RO"/>
        </w:rPr>
      </w:pPr>
    </w:p>
    <w:p w:rsidR="00740A7C" w:rsidRPr="00202342" w:rsidRDefault="00740A7C" w:rsidP="005E3B77">
      <w:pPr>
        <w:spacing w:after="0" w:line="360" w:lineRule="auto"/>
        <w:jc w:val="both"/>
        <w:rPr>
          <w:rFonts w:ascii="Verdana" w:hAnsi="Verdana" w:cs="Verdana"/>
          <w:sz w:val="18"/>
          <w:szCs w:val="18"/>
          <w:lang w:val="ro-RO"/>
        </w:rPr>
      </w:pPr>
      <w:r w:rsidRPr="00202342">
        <w:rPr>
          <w:rFonts w:ascii="Verdana" w:hAnsi="Verdana" w:cs="Verdana"/>
          <w:sz w:val="18"/>
          <w:szCs w:val="18"/>
          <w:lang w:val="ro-RO"/>
        </w:rPr>
        <w:t>În cadrul OS 3.1 este finanțat și proiectul de management al deșeurilor în București. Proiectul propus se va baza pe evaluarea nevoilor de investiţii ce vizează întregul ciclu de management al deșeurilor în București, iar acţiunile finanţate vor respecta ierarhia deșeurilor, începând cu colectarea separată și sortarea, conform nevoilor identificate. Acțiunile propuse vor răspunde nevoilor de finanțare orientate spre atingerea obiectivelor de reciclare a deșeurilor în conformitate cu Art. 11 alin. (2) litera (a) din Directiva 2008/98/CE. Nevoile de investiţii din București vor fi reflectate în PNGD revizuit și în planul de management al deşeurilor la nivel de judeţ / master plan, în special în ceea ce privește: cuantificarea ţintelor privind prevenirea generării deșeurilor, contribuția Municipiului București la realizarea obiectivelor naţionale de reciclare de 50%.</w:t>
      </w:r>
    </w:p>
    <w:p w:rsidR="00740A7C" w:rsidRPr="00202342" w:rsidRDefault="00740A7C" w:rsidP="005E3B77">
      <w:pPr>
        <w:spacing w:after="0" w:line="360" w:lineRule="auto"/>
        <w:jc w:val="both"/>
        <w:rPr>
          <w:rFonts w:ascii="Verdana" w:hAnsi="Verdana" w:cs="Verdana"/>
          <w:sz w:val="18"/>
          <w:szCs w:val="18"/>
          <w:lang w:val="ro-RO"/>
        </w:rPr>
      </w:pPr>
    </w:p>
    <w:p w:rsidR="00740A7C" w:rsidRPr="00202342" w:rsidRDefault="00740A7C" w:rsidP="005E3B77">
      <w:pPr>
        <w:spacing w:after="0" w:line="360" w:lineRule="auto"/>
        <w:jc w:val="both"/>
        <w:rPr>
          <w:rFonts w:ascii="Verdana" w:hAnsi="Verdana" w:cs="Verdana"/>
          <w:sz w:val="18"/>
          <w:szCs w:val="18"/>
          <w:lang w:val="ro-RO"/>
        </w:rPr>
      </w:pPr>
      <w:r w:rsidRPr="00202342">
        <w:rPr>
          <w:rFonts w:ascii="Verdana" w:hAnsi="Verdana" w:cs="Verdana"/>
          <w:sz w:val="18"/>
          <w:szCs w:val="18"/>
          <w:lang w:val="ro-RO"/>
        </w:rPr>
        <w:t xml:space="preserve">Proiectul </w:t>
      </w:r>
      <w:r>
        <w:rPr>
          <w:rFonts w:ascii="Verdana" w:hAnsi="Verdana" w:cs="Verdana"/>
          <w:sz w:val="18"/>
          <w:szCs w:val="18"/>
          <w:lang w:val="ro-RO"/>
        </w:rPr>
        <w:t>privind</w:t>
      </w:r>
      <w:r w:rsidRPr="00202342">
        <w:rPr>
          <w:rFonts w:ascii="Verdana" w:hAnsi="Verdana" w:cs="Verdana"/>
          <w:sz w:val="18"/>
          <w:szCs w:val="18"/>
          <w:lang w:val="ro-RO"/>
        </w:rPr>
        <w:t xml:space="preserve"> management</w:t>
      </w:r>
      <w:r>
        <w:rPr>
          <w:rFonts w:ascii="Verdana" w:hAnsi="Verdana" w:cs="Verdana"/>
          <w:sz w:val="18"/>
          <w:szCs w:val="18"/>
          <w:lang w:val="ro-RO"/>
        </w:rPr>
        <w:t>ul</w:t>
      </w:r>
      <w:r w:rsidRPr="00202342">
        <w:rPr>
          <w:rFonts w:ascii="Verdana" w:hAnsi="Verdana" w:cs="Verdana"/>
          <w:sz w:val="18"/>
          <w:szCs w:val="18"/>
          <w:lang w:val="ro-RO"/>
        </w:rPr>
        <w:t xml:space="preserve"> integrat al deșeurilor din Municipiul București va fi, de asemenea, justificat prin prisma PNGD.</w:t>
      </w:r>
    </w:p>
    <w:p w:rsidR="00740A7C" w:rsidRDefault="00740A7C" w:rsidP="005E3B77">
      <w:pPr>
        <w:spacing w:after="0" w:line="360" w:lineRule="auto"/>
        <w:jc w:val="both"/>
        <w:rPr>
          <w:rFonts w:ascii="Verdana" w:hAnsi="Verdana" w:cs="Verdana"/>
          <w:sz w:val="18"/>
          <w:szCs w:val="18"/>
          <w:lang w:val="ro-RO"/>
        </w:rPr>
      </w:pPr>
    </w:p>
    <w:p w:rsidR="00740A7C" w:rsidRPr="00202342" w:rsidRDefault="00740A7C" w:rsidP="005E3B77">
      <w:pPr>
        <w:spacing w:after="0" w:line="360" w:lineRule="auto"/>
        <w:jc w:val="both"/>
        <w:rPr>
          <w:rFonts w:ascii="Verdana" w:hAnsi="Verdana" w:cs="Verdana"/>
          <w:sz w:val="18"/>
          <w:szCs w:val="18"/>
          <w:lang w:val="ro-RO"/>
        </w:rPr>
      </w:pPr>
    </w:p>
    <w:p w:rsidR="00740A7C" w:rsidRPr="005E3B77" w:rsidRDefault="00740A7C" w:rsidP="005E3B77">
      <w:pPr>
        <w:pStyle w:val="Heading2"/>
        <w:numPr>
          <w:ilvl w:val="1"/>
          <w:numId w:val="5"/>
        </w:numPr>
        <w:spacing w:before="0"/>
        <w:rPr>
          <w:rFonts w:ascii="Verdana" w:hAnsi="Verdana" w:cs="Verdana"/>
          <w:lang w:val="ro-RO"/>
        </w:rPr>
      </w:pPr>
      <w:bookmarkStart w:id="50" w:name="_Toc450840921"/>
      <w:r w:rsidRPr="005E3B77">
        <w:rPr>
          <w:rFonts w:ascii="Verdana" w:hAnsi="Verdana" w:cs="Verdana"/>
          <w:lang w:val="ro-RO"/>
        </w:rPr>
        <w:t>Delegarea serviciului</w:t>
      </w:r>
      <w:bookmarkEnd w:id="50"/>
    </w:p>
    <w:p w:rsidR="00740A7C" w:rsidRPr="00202342" w:rsidRDefault="00740A7C" w:rsidP="005E3B77">
      <w:pPr>
        <w:spacing w:after="0" w:line="360" w:lineRule="auto"/>
        <w:jc w:val="both"/>
        <w:rPr>
          <w:rFonts w:ascii="Verdana" w:hAnsi="Verdana" w:cs="Verdana"/>
          <w:sz w:val="18"/>
          <w:szCs w:val="18"/>
          <w:lang w:val="ro-RO"/>
        </w:rPr>
      </w:pPr>
    </w:p>
    <w:p w:rsidR="00740A7C" w:rsidRPr="00202342" w:rsidRDefault="00740A7C" w:rsidP="00742EA4">
      <w:pPr>
        <w:spacing w:line="360" w:lineRule="auto"/>
        <w:jc w:val="both"/>
        <w:rPr>
          <w:rFonts w:ascii="Verdana" w:hAnsi="Verdana" w:cs="Verdana"/>
          <w:sz w:val="18"/>
          <w:szCs w:val="18"/>
          <w:lang w:val="ro-RO"/>
        </w:rPr>
      </w:pPr>
      <w:r w:rsidRPr="00EF6010">
        <w:rPr>
          <w:rFonts w:ascii="Verdana" w:hAnsi="Verdana" w:cs="Verdana"/>
          <w:sz w:val="18"/>
          <w:szCs w:val="18"/>
          <w:lang w:val="ro-RO"/>
        </w:rPr>
        <w:t>Analizând situaţia existentă prezentată în Capitolul 4 la nivelul sectorului 4 al Municipiului București, se constată necesitatea stabilirii unui set de soluţii pentru îmbunătăţirea şi eficientizarea activităţilor componente ale serviciului de salubrizare.</w:t>
      </w:r>
    </w:p>
    <w:p w:rsidR="00740A7C" w:rsidRDefault="00740A7C" w:rsidP="005E3B77">
      <w:pPr>
        <w:pStyle w:val="Heading3"/>
        <w:numPr>
          <w:ilvl w:val="2"/>
          <w:numId w:val="5"/>
        </w:numPr>
        <w:spacing w:before="0"/>
        <w:rPr>
          <w:rFonts w:ascii="Verdana" w:hAnsi="Verdana" w:cs="Verdana"/>
          <w:lang w:val="ro-RO"/>
        </w:rPr>
      </w:pPr>
      <w:bookmarkStart w:id="51" w:name="_Toc450840922"/>
      <w:r w:rsidRPr="005E3B77">
        <w:rPr>
          <w:rFonts w:ascii="Verdana" w:hAnsi="Verdana" w:cs="Verdana"/>
          <w:lang w:val="ro-RO"/>
        </w:rPr>
        <w:t>Gestiunea serviciului de salubrizare</w:t>
      </w:r>
      <w:bookmarkEnd w:id="51"/>
    </w:p>
    <w:p w:rsidR="00740A7C" w:rsidRPr="005E3B77" w:rsidRDefault="00740A7C" w:rsidP="005E3B77">
      <w:pPr>
        <w:rPr>
          <w:lang w:val="ro-RO"/>
        </w:rPr>
      </w:pPr>
    </w:p>
    <w:p w:rsidR="00740A7C" w:rsidRPr="005E3B77" w:rsidRDefault="00740A7C" w:rsidP="005E3B77">
      <w:pPr>
        <w:spacing w:after="0" w:line="360" w:lineRule="auto"/>
        <w:jc w:val="both"/>
        <w:rPr>
          <w:rFonts w:ascii="Verdana" w:hAnsi="Verdana" w:cs="Verdana"/>
          <w:sz w:val="18"/>
          <w:szCs w:val="18"/>
        </w:rPr>
      </w:pPr>
      <w:r w:rsidRPr="005E3B77">
        <w:rPr>
          <w:rFonts w:ascii="Verdana" w:hAnsi="Verdana" w:cs="Verdana"/>
          <w:b/>
          <w:bCs/>
          <w:sz w:val="18"/>
          <w:szCs w:val="18"/>
        </w:rPr>
        <w:t>Gestiunea serviciului de salubrizare</w:t>
      </w:r>
      <w:r w:rsidRPr="005E3B77">
        <w:rPr>
          <w:rFonts w:ascii="Verdana" w:hAnsi="Verdana" w:cs="Verdana"/>
          <w:sz w:val="18"/>
          <w:szCs w:val="18"/>
        </w:rPr>
        <w:t xml:space="preserve"> a </w:t>
      </w:r>
      <w:r w:rsidRPr="00202342">
        <w:rPr>
          <w:rFonts w:ascii="Verdana" w:hAnsi="Verdana" w:cs="Verdana"/>
          <w:sz w:val="18"/>
          <w:szCs w:val="18"/>
        </w:rPr>
        <w:t>sectorului 4 al Municipiului București</w:t>
      </w:r>
      <w:r w:rsidRPr="005E3B77">
        <w:rPr>
          <w:rFonts w:ascii="Verdana" w:hAnsi="Verdana" w:cs="Verdana"/>
          <w:sz w:val="18"/>
          <w:szCs w:val="18"/>
        </w:rPr>
        <w:t xml:space="preserve"> priveste organizarea, functionarea si controlul furnizarii/prestarii acestui serviciu sau a activitatilor sale componente conform condi</w:t>
      </w:r>
      <w:r w:rsidRPr="00202342">
        <w:rPr>
          <w:rFonts w:ascii="Verdana" w:hAnsi="Verdana" w:cs="Verdana"/>
          <w:sz w:val="18"/>
          <w:szCs w:val="18"/>
        </w:rPr>
        <w:t>tiilor stabilite de autoritatea</w:t>
      </w:r>
      <w:r w:rsidRPr="005E3B77">
        <w:rPr>
          <w:rFonts w:ascii="Verdana" w:hAnsi="Verdana" w:cs="Verdana"/>
          <w:sz w:val="18"/>
          <w:szCs w:val="18"/>
        </w:rPr>
        <w:t xml:space="preserve"> administratiei publice locale. </w:t>
      </w:r>
    </w:p>
    <w:p w:rsidR="00740A7C" w:rsidRPr="005E3B77" w:rsidRDefault="00740A7C" w:rsidP="005E3B77">
      <w:pPr>
        <w:spacing w:before="120" w:after="120" w:line="360" w:lineRule="auto"/>
        <w:jc w:val="both"/>
        <w:rPr>
          <w:rFonts w:ascii="Verdana" w:hAnsi="Verdana" w:cs="Verdana"/>
          <w:sz w:val="18"/>
          <w:szCs w:val="18"/>
        </w:rPr>
      </w:pPr>
      <w:r w:rsidRPr="005E3B77">
        <w:rPr>
          <w:rFonts w:ascii="Verdana" w:hAnsi="Verdana" w:cs="Verdana"/>
          <w:sz w:val="18"/>
          <w:szCs w:val="18"/>
        </w:rPr>
        <w:t>Gestiunea serviciului de salubrizare poate fi organizata in doua modalitati, alegerea fiind facuta p</w:t>
      </w:r>
      <w:r w:rsidRPr="00202342">
        <w:rPr>
          <w:rFonts w:ascii="Verdana" w:hAnsi="Verdana" w:cs="Verdana"/>
          <w:sz w:val="18"/>
          <w:szCs w:val="18"/>
        </w:rPr>
        <w:t xml:space="preserve">rintr-o decizie a autoritatii </w:t>
      </w:r>
      <w:r w:rsidRPr="005E3B77">
        <w:rPr>
          <w:rFonts w:ascii="Verdana" w:hAnsi="Verdana" w:cs="Verdana"/>
          <w:sz w:val="18"/>
          <w:szCs w:val="18"/>
        </w:rPr>
        <w:t xml:space="preserve">administratiei publice locale: </w:t>
      </w:r>
    </w:p>
    <w:p w:rsidR="00740A7C" w:rsidRPr="005E3B77" w:rsidRDefault="00740A7C" w:rsidP="005E3B77">
      <w:pPr>
        <w:numPr>
          <w:ilvl w:val="0"/>
          <w:numId w:val="37"/>
        </w:numPr>
        <w:tabs>
          <w:tab w:val="clear" w:pos="360"/>
          <w:tab w:val="num" w:pos="-180"/>
        </w:tabs>
        <w:spacing w:before="120" w:after="120" w:line="360" w:lineRule="auto"/>
        <w:jc w:val="both"/>
        <w:rPr>
          <w:rFonts w:ascii="Verdana" w:hAnsi="Verdana" w:cs="Verdana"/>
          <w:sz w:val="18"/>
          <w:szCs w:val="18"/>
        </w:rPr>
      </w:pPr>
      <w:r w:rsidRPr="005E3B77">
        <w:rPr>
          <w:rFonts w:ascii="Verdana" w:hAnsi="Verdana" w:cs="Verdana"/>
          <w:b/>
          <w:bCs/>
          <w:sz w:val="18"/>
          <w:szCs w:val="18"/>
        </w:rPr>
        <w:t>Gestiune directa</w:t>
      </w:r>
      <w:r w:rsidRPr="005E3B77">
        <w:rPr>
          <w:rFonts w:ascii="Verdana" w:hAnsi="Verdana" w:cs="Verdana"/>
          <w:sz w:val="18"/>
          <w:szCs w:val="18"/>
        </w:rPr>
        <w:t>, realizata prin intermediul unor operatori (cu sau fara personalitate juridica) de drept public si anume compartimente organizate in structura autoritatilor administratiei publice locale sau servicii subordonate, care gestioneaza serviciul in baza unei hotarari de dare in administrare si care isi desfasoara activitatea conform unui regulament de organizare si functionare elaborat de catre consiliul local</w:t>
      </w:r>
      <w:r w:rsidRPr="00202342">
        <w:rPr>
          <w:rStyle w:val="FootnoteReference"/>
          <w:sz w:val="18"/>
          <w:szCs w:val="18"/>
        </w:rPr>
        <w:footnoteReference w:id="2"/>
      </w:r>
      <w:r w:rsidRPr="005E3B77">
        <w:rPr>
          <w:rFonts w:ascii="Verdana" w:hAnsi="Verdana" w:cs="Verdana"/>
          <w:sz w:val="18"/>
          <w:szCs w:val="18"/>
        </w:rPr>
        <w:t>.</w:t>
      </w:r>
    </w:p>
    <w:p w:rsidR="00740A7C" w:rsidRPr="005E3B77" w:rsidRDefault="00740A7C" w:rsidP="005E3B77">
      <w:pPr>
        <w:numPr>
          <w:ilvl w:val="0"/>
          <w:numId w:val="37"/>
        </w:numPr>
        <w:tabs>
          <w:tab w:val="clear" w:pos="360"/>
          <w:tab w:val="num" w:pos="-180"/>
        </w:tabs>
        <w:spacing w:before="120" w:after="120" w:line="360" w:lineRule="auto"/>
        <w:jc w:val="both"/>
        <w:rPr>
          <w:rFonts w:ascii="Verdana" w:hAnsi="Verdana" w:cs="Verdana"/>
          <w:sz w:val="18"/>
          <w:szCs w:val="18"/>
        </w:rPr>
      </w:pPr>
      <w:r w:rsidRPr="005E3B77">
        <w:rPr>
          <w:rFonts w:ascii="Verdana" w:hAnsi="Verdana" w:cs="Verdana"/>
          <w:b/>
          <w:bCs/>
          <w:sz w:val="18"/>
          <w:szCs w:val="18"/>
        </w:rPr>
        <w:t>Gestiune delegata</w:t>
      </w:r>
      <w:r w:rsidRPr="005E3B77">
        <w:rPr>
          <w:rFonts w:ascii="Verdana" w:hAnsi="Verdana" w:cs="Verdana"/>
          <w:sz w:val="18"/>
          <w:szCs w:val="18"/>
        </w:rPr>
        <w:t>, definita ca o modalitate de management prin care autoritatile administratiei publice locale sau dupa caz ADI, in numele si pe seama UAT membre, atribuie unuia sau mai multor operatori (societati comerciale) gestiunea propriu-zisa a serviciului, respectiv administrarea si exploatarea sistemelor de salubrizare aferente acestuia, in baza unui contract de delegare a gestiunii</w:t>
      </w:r>
      <w:r w:rsidRPr="00202342">
        <w:rPr>
          <w:rStyle w:val="FootnoteReference"/>
          <w:sz w:val="18"/>
          <w:szCs w:val="18"/>
        </w:rPr>
        <w:footnoteReference w:id="3"/>
      </w:r>
      <w:r w:rsidRPr="005E3B77">
        <w:rPr>
          <w:rFonts w:ascii="Verdana" w:hAnsi="Verdana" w:cs="Verdana"/>
          <w:sz w:val="18"/>
          <w:szCs w:val="18"/>
        </w:rPr>
        <w:t xml:space="preserve">. </w:t>
      </w:r>
    </w:p>
    <w:p w:rsidR="00740A7C" w:rsidRDefault="00740A7C" w:rsidP="00742EA4">
      <w:pPr>
        <w:spacing w:line="360" w:lineRule="auto"/>
        <w:jc w:val="both"/>
        <w:rPr>
          <w:rFonts w:ascii="Verdana" w:hAnsi="Verdana" w:cs="Verdana"/>
          <w:sz w:val="18"/>
          <w:szCs w:val="18"/>
        </w:rPr>
      </w:pPr>
      <w:r w:rsidRPr="00202342">
        <w:rPr>
          <w:rFonts w:ascii="Verdana" w:hAnsi="Verdana" w:cs="Verdana"/>
          <w:sz w:val="18"/>
          <w:szCs w:val="18"/>
        </w:rPr>
        <w:t xml:space="preserve">In conformitate cu prevederile Legii nr. 51/2006 si ale Legii nr. 101/2006 responsabilitatea asigurarii serviciului de salubrizare pentru toti utilizatorii de pe teritoriul </w:t>
      </w:r>
      <w:r w:rsidRPr="00EF6010">
        <w:rPr>
          <w:rFonts w:ascii="Verdana" w:hAnsi="Verdana" w:cs="Verdana"/>
          <w:sz w:val="18"/>
          <w:szCs w:val="18"/>
        </w:rPr>
        <w:t>sectorului 4 revine exclusiv unitatii administrativ-teritoriale. Aceasta poate decide in baza</w:t>
      </w:r>
      <w:r w:rsidRPr="00202342">
        <w:rPr>
          <w:rFonts w:ascii="Verdana" w:hAnsi="Verdana" w:cs="Verdana"/>
          <w:sz w:val="18"/>
          <w:szCs w:val="18"/>
        </w:rPr>
        <w:t xml:space="preserve"> unui studiu de oportunitate/ fundamentare daca va asigura serviciul de salubrizare prin forte proprii in modalitatea gestiunii directe sau daca va delega responsabilitatea prestarii serviciului unui operator – societate comerciala cu capital public, privat sau mixt.</w:t>
      </w:r>
    </w:p>
    <w:p w:rsidR="00740A7C" w:rsidRPr="00202342" w:rsidRDefault="00740A7C" w:rsidP="00742EA4">
      <w:pPr>
        <w:spacing w:line="360" w:lineRule="auto"/>
        <w:jc w:val="both"/>
        <w:rPr>
          <w:rFonts w:ascii="Verdana" w:hAnsi="Verdana" w:cs="Verdana"/>
          <w:sz w:val="18"/>
          <w:szCs w:val="18"/>
        </w:rPr>
      </w:pPr>
    </w:p>
    <w:p w:rsidR="00740A7C" w:rsidRDefault="00740A7C" w:rsidP="005E3B77">
      <w:pPr>
        <w:pStyle w:val="Heading3"/>
        <w:numPr>
          <w:ilvl w:val="2"/>
          <w:numId w:val="5"/>
        </w:numPr>
        <w:rPr>
          <w:rFonts w:ascii="Verdana" w:hAnsi="Verdana" w:cs="Verdana"/>
          <w:lang w:val="ro-RO"/>
        </w:rPr>
      </w:pPr>
      <w:bookmarkStart w:id="52" w:name="_Toc450840923"/>
      <w:r w:rsidRPr="005E3B77">
        <w:rPr>
          <w:rFonts w:ascii="Verdana" w:hAnsi="Verdana" w:cs="Verdana"/>
          <w:lang w:val="ro-RO"/>
        </w:rPr>
        <w:t>Contractul de delegare</w:t>
      </w:r>
      <w:bookmarkEnd w:id="52"/>
    </w:p>
    <w:p w:rsidR="00740A7C" w:rsidRPr="005E3B77" w:rsidRDefault="00740A7C" w:rsidP="005E3B77">
      <w:pPr>
        <w:rPr>
          <w:lang w:val="ro-RO"/>
        </w:rPr>
      </w:pPr>
    </w:p>
    <w:p w:rsidR="00740A7C" w:rsidRPr="005E3B77" w:rsidRDefault="00740A7C" w:rsidP="005E3B77">
      <w:pPr>
        <w:spacing w:after="0" w:line="360" w:lineRule="auto"/>
        <w:jc w:val="both"/>
        <w:rPr>
          <w:rFonts w:ascii="Verdana" w:hAnsi="Verdana" w:cs="Verdana"/>
          <w:sz w:val="18"/>
          <w:szCs w:val="18"/>
        </w:rPr>
      </w:pPr>
      <w:r w:rsidRPr="005E3B77">
        <w:rPr>
          <w:rFonts w:ascii="Verdana" w:hAnsi="Verdana" w:cs="Verdana"/>
          <w:sz w:val="18"/>
          <w:szCs w:val="18"/>
        </w:rPr>
        <w:t xml:space="preserve">Conform art. 14 alin. (3) din Legea nr. 101/2006, </w:t>
      </w:r>
      <w:r w:rsidRPr="005E3B77">
        <w:rPr>
          <w:rFonts w:ascii="Verdana" w:hAnsi="Verdana" w:cs="Verdana"/>
          <w:sz w:val="18"/>
          <w:szCs w:val="18"/>
          <w:u w:val="single"/>
        </w:rPr>
        <w:t xml:space="preserve">procedura de atribuire şi regimul juridic al contractelor de delegare a gestiunii serviciului de salubrizare a localităţilor sunt cele stabilite de autorităţile deliberative ale unităţilor administrativ-teritoriale, conform prevederilor </w:t>
      </w:r>
      <w:r w:rsidRPr="005E3B77">
        <w:rPr>
          <w:rFonts w:ascii="Verdana" w:hAnsi="Verdana" w:cs="Verdana"/>
          <w:b/>
          <w:bCs/>
          <w:sz w:val="18"/>
          <w:szCs w:val="18"/>
          <w:u w:val="single"/>
        </w:rPr>
        <w:t>Legii nr. 51/2006</w:t>
      </w:r>
      <w:r w:rsidRPr="005E3B77">
        <w:rPr>
          <w:rFonts w:ascii="Verdana" w:hAnsi="Verdana" w:cs="Verdana"/>
          <w:sz w:val="18"/>
          <w:szCs w:val="18"/>
          <w:u w:val="single"/>
        </w:rPr>
        <w:t xml:space="preserve">, republicată, şi ale </w:t>
      </w:r>
      <w:r w:rsidRPr="005E3B77">
        <w:rPr>
          <w:rFonts w:ascii="Verdana" w:hAnsi="Verdana" w:cs="Verdana"/>
          <w:b/>
          <w:bCs/>
          <w:sz w:val="18"/>
          <w:szCs w:val="18"/>
          <w:u w:val="single"/>
        </w:rPr>
        <w:t>Ordonanţei de urgenţă a Guvernului nr. 34/2006</w:t>
      </w:r>
      <w:r w:rsidRPr="005E3B77">
        <w:rPr>
          <w:rFonts w:ascii="Verdana" w:hAnsi="Verdana" w:cs="Verdana"/>
          <w:sz w:val="18"/>
          <w:szCs w:val="18"/>
        </w:rPr>
        <w:t xml:space="preserve"> privind atribuirea contractelor de achiziţie publică, a contractelor de concesiune de lucrări publice şi a contractelor de concesiune de servicii, aprobată cu modificări şi completări prin Legea nr. 337/2006, cu modificările şi completările ulterioare. </w:t>
      </w:r>
    </w:p>
    <w:p w:rsidR="00740A7C" w:rsidRPr="005E3B77" w:rsidRDefault="00740A7C" w:rsidP="005E3B77">
      <w:pPr>
        <w:spacing w:after="0" w:line="360" w:lineRule="auto"/>
        <w:jc w:val="both"/>
        <w:rPr>
          <w:rFonts w:ascii="Verdana" w:hAnsi="Verdana" w:cs="Verdana"/>
          <w:sz w:val="18"/>
          <w:szCs w:val="18"/>
        </w:rPr>
      </w:pPr>
      <w:r w:rsidRPr="005E3B77">
        <w:rPr>
          <w:rFonts w:ascii="Verdana" w:hAnsi="Verdana" w:cs="Verdana"/>
          <w:sz w:val="18"/>
          <w:szCs w:val="18"/>
        </w:rPr>
        <w:t xml:space="preserve">Potrivit art. 16 alin. (1) din acelasi act normativ </w:t>
      </w:r>
      <w:r w:rsidRPr="005E3B77">
        <w:rPr>
          <w:rFonts w:ascii="Verdana" w:hAnsi="Verdana" w:cs="Verdana"/>
          <w:i/>
          <w:iCs/>
          <w:sz w:val="18"/>
          <w:szCs w:val="18"/>
        </w:rPr>
        <w:t>Bunurile proprietate publică a unităţilor administrativ-teritoriale, utilizate pentru prestarea serviciului de salubrizare, pot fi date în administrare sau pot fi concesionate operatorilor în conformitate cu prevederile legale</w:t>
      </w:r>
      <w:r w:rsidRPr="005E3B77">
        <w:rPr>
          <w:rFonts w:ascii="Verdana" w:hAnsi="Verdana" w:cs="Verdana"/>
          <w:sz w:val="18"/>
          <w:szCs w:val="18"/>
        </w:rPr>
        <w:t>.</w:t>
      </w:r>
    </w:p>
    <w:p w:rsidR="00740A7C" w:rsidRPr="00202342" w:rsidRDefault="00740A7C" w:rsidP="005E3B77">
      <w:pPr>
        <w:spacing w:after="0" w:line="360" w:lineRule="auto"/>
        <w:jc w:val="both"/>
        <w:rPr>
          <w:rFonts w:ascii="Verdana" w:hAnsi="Verdana" w:cs="Verdana"/>
          <w:sz w:val="18"/>
          <w:szCs w:val="18"/>
        </w:rPr>
      </w:pPr>
    </w:p>
    <w:p w:rsidR="00740A7C" w:rsidRPr="005E3B77" w:rsidRDefault="00740A7C" w:rsidP="005E3B77">
      <w:pPr>
        <w:spacing w:after="0" w:line="360" w:lineRule="auto"/>
        <w:jc w:val="both"/>
        <w:rPr>
          <w:rFonts w:ascii="Verdana" w:hAnsi="Verdana" w:cs="Verdana"/>
          <w:sz w:val="18"/>
          <w:szCs w:val="18"/>
        </w:rPr>
      </w:pPr>
      <w:r w:rsidRPr="005E3B77">
        <w:rPr>
          <w:rFonts w:ascii="Verdana" w:hAnsi="Verdana" w:cs="Verdana"/>
          <w:sz w:val="18"/>
          <w:szCs w:val="18"/>
        </w:rPr>
        <w:t>Art. 24 din Legea serviciilor comunitare de utilităţi publice nr. 51/2006 (Legea 51/2006), republicata, dispune urmatoarele:</w:t>
      </w:r>
    </w:p>
    <w:p w:rsidR="00740A7C" w:rsidRPr="005E3B77" w:rsidRDefault="00740A7C" w:rsidP="005E3B77">
      <w:pPr>
        <w:spacing w:after="0" w:line="360" w:lineRule="auto"/>
        <w:jc w:val="both"/>
        <w:rPr>
          <w:rFonts w:ascii="Verdana" w:hAnsi="Verdana" w:cs="Verdana"/>
          <w:i/>
          <w:iCs/>
          <w:sz w:val="18"/>
          <w:szCs w:val="18"/>
        </w:rPr>
      </w:pPr>
      <w:r w:rsidRPr="005E3B77">
        <w:rPr>
          <w:rFonts w:ascii="Verdana" w:hAnsi="Verdana" w:cs="Verdana"/>
          <w:i/>
          <w:iCs/>
          <w:sz w:val="18"/>
          <w:szCs w:val="18"/>
        </w:rPr>
        <w:t>„(1) Sistemele de utilităţi publice utilizate pentru furnizarea/prestarea serviciilor pot fi:</w:t>
      </w:r>
    </w:p>
    <w:p w:rsidR="00740A7C" w:rsidRPr="005E3B77" w:rsidRDefault="00740A7C" w:rsidP="005E3B77">
      <w:pPr>
        <w:spacing w:after="0" w:line="360" w:lineRule="auto"/>
        <w:jc w:val="both"/>
        <w:rPr>
          <w:rFonts w:ascii="Verdana" w:hAnsi="Verdana" w:cs="Verdana"/>
          <w:i/>
          <w:iCs/>
          <w:sz w:val="18"/>
          <w:szCs w:val="18"/>
        </w:rPr>
      </w:pPr>
      <w:r w:rsidRPr="005E3B77">
        <w:rPr>
          <w:rFonts w:ascii="Verdana" w:hAnsi="Verdana" w:cs="Verdana"/>
          <w:i/>
          <w:iCs/>
          <w:sz w:val="18"/>
          <w:szCs w:val="18"/>
        </w:rPr>
        <w:t xml:space="preserve">a) </w:t>
      </w:r>
      <w:r w:rsidRPr="005E3B77">
        <w:rPr>
          <w:rFonts w:ascii="Verdana" w:hAnsi="Verdana" w:cs="Verdana"/>
          <w:i/>
          <w:iCs/>
          <w:sz w:val="18"/>
          <w:szCs w:val="18"/>
          <w:u w:val="single"/>
        </w:rPr>
        <w:t>date în administrare şi exploatare operatorilor, în baza hotărârii de dare în administrare - în cazul gestiunii directe</w:t>
      </w:r>
      <w:r w:rsidRPr="005E3B77">
        <w:rPr>
          <w:rFonts w:ascii="Verdana" w:hAnsi="Verdana" w:cs="Verdana"/>
          <w:i/>
          <w:iCs/>
          <w:sz w:val="18"/>
          <w:szCs w:val="18"/>
        </w:rPr>
        <w:t>;</w:t>
      </w:r>
    </w:p>
    <w:p w:rsidR="00740A7C" w:rsidRPr="005E3B77" w:rsidRDefault="00740A7C" w:rsidP="005E3B77">
      <w:pPr>
        <w:spacing w:after="0" w:line="360" w:lineRule="auto"/>
        <w:jc w:val="both"/>
        <w:rPr>
          <w:rFonts w:ascii="Verdana" w:hAnsi="Verdana" w:cs="Verdana"/>
          <w:i/>
          <w:iCs/>
          <w:sz w:val="18"/>
          <w:szCs w:val="18"/>
        </w:rPr>
      </w:pPr>
      <w:r w:rsidRPr="005E3B77">
        <w:rPr>
          <w:rFonts w:ascii="Verdana" w:hAnsi="Verdana" w:cs="Verdana"/>
          <w:i/>
          <w:iCs/>
          <w:sz w:val="18"/>
          <w:szCs w:val="18"/>
        </w:rPr>
        <w:t xml:space="preserve">b) </w:t>
      </w:r>
      <w:r w:rsidRPr="005E3B77">
        <w:rPr>
          <w:rFonts w:ascii="Verdana" w:hAnsi="Verdana" w:cs="Verdana"/>
          <w:b/>
          <w:bCs/>
          <w:i/>
          <w:iCs/>
          <w:sz w:val="18"/>
          <w:szCs w:val="18"/>
          <w:u w:val="single"/>
        </w:rPr>
        <w:t>concesionate operatorilor/operatorilor regionali în condiţiile legii, în baza hotărârii de atribuire şi a contractului de delegare a gestiunii serviciului - în cazul gestiunii delegate</w:t>
      </w:r>
      <w:r w:rsidRPr="005E3B77">
        <w:rPr>
          <w:rFonts w:ascii="Verdana" w:hAnsi="Verdana" w:cs="Verdana"/>
          <w:i/>
          <w:iCs/>
          <w:sz w:val="18"/>
          <w:szCs w:val="18"/>
        </w:rPr>
        <w:t>.</w:t>
      </w:r>
    </w:p>
    <w:p w:rsidR="00740A7C" w:rsidRPr="00202342" w:rsidRDefault="00740A7C" w:rsidP="005E3B77">
      <w:pPr>
        <w:spacing w:after="0" w:line="360" w:lineRule="auto"/>
        <w:jc w:val="both"/>
        <w:rPr>
          <w:rFonts w:ascii="Verdana" w:hAnsi="Verdana" w:cs="Verdana"/>
          <w:sz w:val="18"/>
          <w:szCs w:val="18"/>
        </w:rPr>
      </w:pPr>
      <w:r w:rsidRPr="005E3B77">
        <w:rPr>
          <w:rFonts w:ascii="Verdana" w:hAnsi="Verdana" w:cs="Verdana"/>
          <w:i/>
          <w:iCs/>
          <w:sz w:val="18"/>
          <w:szCs w:val="18"/>
        </w:rPr>
        <w:t xml:space="preserve">(2) </w:t>
      </w:r>
      <w:r w:rsidRPr="005E3B77">
        <w:rPr>
          <w:rFonts w:ascii="Verdana" w:hAnsi="Verdana" w:cs="Verdana"/>
          <w:b/>
          <w:bCs/>
          <w:i/>
          <w:iCs/>
          <w:sz w:val="18"/>
          <w:szCs w:val="18"/>
        </w:rPr>
        <w:t>În cazul gestiunii delegate, concesionarea sistemelor de utilităţi publice, utilizate pentru</w:t>
      </w:r>
      <w:r w:rsidRPr="005E3B77">
        <w:rPr>
          <w:rFonts w:ascii="Verdana" w:hAnsi="Verdana" w:cs="Verdana"/>
          <w:i/>
          <w:iCs/>
          <w:sz w:val="18"/>
          <w:szCs w:val="18"/>
        </w:rPr>
        <w:t xml:space="preserve"> furnizarea/</w:t>
      </w:r>
      <w:r w:rsidRPr="005E3B77">
        <w:rPr>
          <w:rFonts w:ascii="Verdana" w:hAnsi="Verdana" w:cs="Verdana"/>
          <w:b/>
          <w:bCs/>
          <w:i/>
          <w:iCs/>
          <w:sz w:val="18"/>
          <w:szCs w:val="18"/>
        </w:rPr>
        <w:t>prestarea serviciilor</w:t>
      </w:r>
      <w:r w:rsidRPr="005E3B77">
        <w:rPr>
          <w:rFonts w:ascii="Verdana" w:hAnsi="Verdana" w:cs="Verdana"/>
          <w:i/>
          <w:iCs/>
          <w:sz w:val="18"/>
          <w:szCs w:val="18"/>
        </w:rPr>
        <w:t xml:space="preserve"> şi/sau activităţilor care fac obiectul delegării gestiunii, </w:t>
      </w:r>
      <w:r w:rsidRPr="005E3B77">
        <w:rPr>
          <w:rFonts w:ascii="Verdana" w:hAnsi="Verdana" w:cs="Verdana"/>
          <w:b/>
          <w:bCs/>
          <w:i/>
          <w:iCs/>
          <w:sz w:val="18"/>
          <w:szCs w:val="18"/>
        </w:rPr>
        <w:t>este parte intrinsecă a contractelor de delegare a gestiunii</w:t>
      </w:r>
      <w:r w:rsidRPr="005E3B77">
        <w:rPr>
          <w:rFonts w:ascii="Verdana" w:hAnsi="Verdana" w:cs="Verdana"/>
          <w:i/>
          <w:iCs/>
          <w:sz w:val="18"/>
          <w:szCs w:val="18"/>
        </w:rPr>
        <w:t>. Aceste sisteme se transmit operatorilor/operatorilor regionali spre administrare şi exploatare pe perioada delegării gestiunii, prin una dintre modalităţile prevăzute la art. 30, odată cu gestiunea propriu-zisă a serviciilor şi/sau a activităţilor delegate, în baza contractului de delegare a gestiunii.”</w:t>
      </w:r>
      <w:r w:rsidRPr="005E3B77">
        <w:rPr>
          <w:rFonts w:ascii="Verdana" w:hAnsi="Verdana" w:cs="Verdana"/>
          <w:sz w:val="18"/>
          <w:szCs w:val="18"/>
        </w:rPr>
        <w:t xml:space="preserve"> </w:t>
      </w:r>
    </w:p>
    <w:p w:rsidR="00740A7C" w:rsidRPr="005E3B77" w:rsidRDefault="00740A7C" w:rsidP="005E3B77">
      <w:pPr>
        <w:spacing w:after="0" w:line="360" w:lineRule="auto"/>
        <w:jc w:val="both"/>
        <w:rPr>
          <w:rFonts w:ascii="Verdana" w:hAnsi="Verdana" w:cs="Verdana"/>
          <w:i/>
          <w:iCs/>
          <w:sz w:val="18"/>
          <w:szCs w:val="18"/>
        </w:rPr>
      </w:pPr>
    </w:p>
    <w:p w:rsidR="00740A7C" w:rsidRPr="00202342" w:rsidRDefault="00740A7C" w:rsidP="005E3B77">
      <w:pPr>
        <w:spacing w:after="0" w:line="360" w:lineRule="auto"/>
        <w:jc w:val="both"/>
        <w:rPr>
          <w:rFonts w:ascii="Verdana" w:hAnsi="Verdana" w:cs="Verdana"/>
          <w:sz w:val="18"/>
          <w:szCs w:val="18"/>
        </w:rPr>
      </w:pPr>
      <w:r w:rsidRPr="005E3B77">
        <w:rPr>
          <w:rFonts w:ascii="Verdana" w:hAnsi="Verdana" w:cs="Verdana"/>
          <w:sz w:val="18"/>
          <w:szCs w:val="18"/>
        </w:rPr>
        <w:t>Legea nr. 51/2006 – art. 29  alin. (6) – defineşte astfel „</w:t>
      </w:r>
      <w:r w:rsidRPr="005E3B77">
        <w:rPr>
          <w:rFonts w:ascii="Verdana" w:hAnsi="Verdana" w:cs="Verdana"/>
          <w:i/>
          <w:iCs/>
          <w:sz w:val="18"/>
          <w:szCs w:val="18"/>
        </w:rPr>
        <w:t xml:space="preserve">Contractul de delegare a gestiunii este un contract încheiat în formă scrisă, prin care unităţile administrativ-teritoriale, </w:t>
      </w:r>
      <w:r w:rsidRPr="005E3B77">
        <w:rPr>
          <w:rFonts w:ascii="Verdana" w:hAnsi="Verdana" w:cs="Verdana"/>
          <w:i/>
          <w:iCs/>
          <w:sz w:val="18"/>
          <w:szCs w:val="18"/>
          <w:u w:val="single"/>
        </w:rPr>
        <w:t>individual sau în asociere</w:t>
      </w:r>
      <w:r w:rsidRPr="005E3B77">
        <w:rPr>
          <w:rFonts w:ascii="Verdana" w:hAnsi="Verdana" w:cs="Verdana"/>
          <w:i/>
          <w:iCs/>
          <w:sz w:val="18"/>
          <w:szCs w:val="18"/>
        </w:rPr>
        <w:t>, după caz, în calitate de delegatar, atribuie, pe o perioadă determinată, unui operator licenţiat,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 în schimbul unei redevenţe, după caz. Contractul de delegare a gestiunii poate fi încheiat de asociaţia de dezvoltare intercomunitară cu obiect de activitate serviciile de utilităţi publice în numele şi pe seama unităţilor administrativ-teritoriale membre, care au calitatea de delegatar. Contractul de delegare a gestiunii este asimilat actelor administrative şi intră sub incidenţa prevederilor Legii </w:t>
      </w:r>
      <w:hyperlink r:id="rId37" w:tgtFrame="_blank" w:history="1">
        <w:r w:rsidRPr="005E3B77">
          <w:rPr>
            <w:rStyle w:val="Hyperlink"/>
            <w:rFonts w:ascii="Verdana" w:hAnsi="Verdana" w:cs="Verdana"/>
            <w:i/>
            <w:iCs/>
            <w:sz w:val="18"/>
            <w:szCs w:val="18"/>
          </w:rPr>
          <w:t>nr. 554/2004</w:t>
        </w:r>
      </w:hyperlink>
      <w:r w:rsidRPr="005E3B77">
        <w:rPr>
          <w:rFonts w:ascii="Verdana" w:hAnsi="Verdana" w:cs="Verdana"/>
          <w:i/>
          <w:iCs/>
          <w:sz w:val="18"/>
          <w:szCs w:val="18"/>
        </w:rPr>
        <w:t>, cu modificările şi completările ulterioare.</w:t>
      </w:r>
      <w:r w:rsidRPr="005E3B77">
        <w:rPr>
          <w:rFonts w:ascii="Verdana" w:hAnsi="Verdana" w:cs="Verdana"/>
          <w:sz w:val="18"/>
          <w:szCs w:val="18"/>
        </w:rPr>
        <w:t>”</w:t>
      </w:r>
    </w:p>
    <w:p w:rsidR="00740A7C" w:rsidRPr="005E3B77" w:rsidRDefault="00740A7C" w:rsidP="005E3B77">
      <w:pPr>
        <w:spacing w:after="0" w:line="360" w:lineRule="auto"/>
        <w:jc w:val="both"/>
        <w:rPr>
          <w:rFonts w:ascii="Verdana" w:hAnsi="Verdana" w:cs="Verdana"/>
          <w:sz w:val="18"/>
          <w:szCs w:val="18"/>
        </w:rPr>
      </w:pPr>
    </w:p>
    <w:p w:rsidR="00740A7C" w:rsidRPr="005E3B77" w:rsidRDefault="00740A7C" w:rsidP="005E3B77">
      <w:pPr>
        <w:spacing w:after="0" w:line="360" w:lineRule="auto"/>
        <w:jc w:val="both"/>
        <w:rPr>
          <w:rFonts w:ascii="Verdana" w:hAnsi="Verdana" w:cs="Verdana"/>
          <w:i/>
          <w:iCs/>
          <w:sz w:val="18"/>
          <w:szCs w:val="18"/>
        </w:rPr>
      </w:pPr>
      <w:r w:rsidRPr="005E3B77">
        <w:rPr>
          <w:rFonts w:ascii="Verdana" w:hAnsi="Verdana" w:cs="Verdana"/>
          <w:sz w:val="18"/>
          <w:szCs w:val="18"/>
        </w:rPr>
        <w:t>Potrivit art. 29 alin. (7) – (10) din Legea anterior enuntata, „</w:t>
      </w:r>
      <w:r w:rsidRPr="005E3B77">
        <w:rPr>
          <w:rFonts w:ascii="Verdana" w:hAnsi="Verdana" w:cs="Verdana"/>
          <w:b/>
          <w:bCs/>
          <w:i/>
          <w:iCs/>
          <w:sz w:val="18"/>
          <w:szCs w:val="18"/>
        </w:rPr>
        <w:t>Contractul de delegare a gestiunii serviciilor de utilităţi publice poate fi</w:t>
      </w:r>
      <w:r w:rsidRPr="005E3B77">
        <w:rPr>
          <w:rFonts w:ascii="Verdana" w:hAnsi="Verdana" w:cs="Verdana"/>
          <w:i/>
          <w:iCs/>
          <w:sz w:val="18"/>
          <w:szCs w:val="18"/>
        </w:rPr>
        <w:t>:</w:t>
      </w:r>
    </w:p>
    <w:p w:rsidR="00740A7C" w:rsidRPr="005E3B77" w:rsidRDefault="00740A7C" w:rsidP="005E3B77">
      <w:pPr>
        <w:spacing w:after="0" w:line="360" w:lineRule="auto"/>
        <w:jc w:val="both"/>
        <w:rPr>
          <w:rFonts w:ascii="Verdana" w:hAnsi="Verdana" w:cs="Verdana"/>
          <w:i/>
          <w:iCs/>
          <w:sz w:val="18"/>
          <w:szCs w:val="18"/>
        </w:rPr>
      </w:pPr>
      <w:r w:rsidRPr="005E3B77">
        <w:rPr>
          <w:rFonts w:ascii="Verdana" w:hAnsi="Verdana" w:cs="Verdana"/>
          <w:i/>
          <w:iCs/>
          <w:sz w:val="18"/>
          <w:szCs w:val="18"/>
        </w:rPr>
        <w:t xml:space="preserve">a) </w:t>
      </w:r>
      <w:r w:rsidRPr="005E3B77">
        <w:rPr>
          <w:rFonts w:ascii="Verdana" w:hAnsi="Verdana" w:cs="Verdana"/>
          <w:b/>
          <w:bCs/>
          <w:i/>
          <w:iCs/>
          <w:sz w:val="18"/>
          <w:szCs w:val="18"/>
        </w:rPr>
        <w:t>contract de concesiune</w:t>
      </w:r>
      <w:r w:rsidRPr="005E3B77">
        <w:rPr>
          <w:rFonts w:ascii="Verdana" w:hAnsi="Verdana" w:cs="Verdana"/>
          <w:i/>
          <w:iCs/>
          <w:sz w:val="18"/>
          <w:szCs w:val="18"/>
        </w:rPr>
        <w:t>;</w:t>
      </w:r>
    </w:p>
    <w:p w:rsidR="00740A7C" w:rsidRPr="005E3B77" w:rsidRDefault="00740A7C" w:rsidP="005E3B77">
      <w:pPr>
        <w:spacing w:after="0" w:line="360" w:lineRule="auto"/>
        <w:jc w:val="both"/>
        <w:rPr>
          <w:rFonts w:ascii="Verdana" w:hAnsi="Verdana" w:cs="Verdana"/>
          <w:i/>
          <w:iCs/>
          <w:sz w:val="18"/>
          <w:szCs w:val="18"/>
        </w:rPr>
      </w:pPr>
      <w:r w:rsidRPr="005E3B77">
        <w:rPr>
          <w:rFonts w:ascii="Verdana" w:hAnsi="Verdana" w:cs="Verdana"/>
          <w:i/>
          <w:iCs/>
          <w:sz w:val="18"/>
          <w:szCs w:val="18"/>
        </w:rPr>
        <w:t xml:space="preserve">b) </w:t>
      </w:r>
      <w:r w:rsidRPr="005E3B77">
        <w:rPr>
          <w:rFonts w:ascii="Verdana" w:hAnsi="Verdana" w:cs="Verdana"/>
          <w:b/>
          <w:bCs/>
          <w:i/>
          <w:iCs/>
          <w:sz w:val="18"/>
          <w:szCs w:val="18"/>
        </w:rPr>
        <w:t>contract de parteneriat public-privat</w:t>
      </w:r>
      <w:r w:rsidRPr="005E3B77">
        <w:rPr>
          <w:rFonts w:ascii="Verdana" w:hAnsi="Verdana" w:cs="Verdana"/>
          <w:i/>
          <w:iCs/>
          <w:sz w:val="18"/>
          <w:szCs w:val="18"/>
        </w:rPr>
        <w:t>.</w:t>
      </w:r>
    </w:p>
    <w:p w:rsidR="00740A7C" w:rsidRPr="005E3B77" w:rsidRDefault="00740A7C" w:rsidP="005E3B77">
      <w:pPr>
        <w:spacing w:after="0" w:line="360" w:lineRule="auto"/>
        <w:jc w:val="both"/>
        <w:rPr>
          <w:rFonts w:ascii="Verdana" w:hAnsi="Verdana" w:cs="Verdana"/>
          <w:i/>
          <w:iCs/>
          <w:sz w:val="18"/>
          <w:szCs w:val="18"/>
        </w:rPr>
      </w:pPr>
    </w:p>
    <w:p w:rsidR="00740A7C" w:rsidRPr="005E3B77" w:rsidRDefault="00740A7C" w:rsidP="005E3B77">
      <w:pPr>
        <w:spacing w:after="0" w:line="360" w:lineRule="auto"/>
        <w:jc w:val="both"/>
        <w:rPr>
          <w:rFonts w:ascii="Verdana" w:hAnsi="Verdana" w:cs="Verdana"/>
          <w:b/>
          <w:bCs/>
          <w:i/>
          <w:iCs/>
          <w:sz w:val="18"/>
          <w:szCs w:val="18"/>
        </w:rPr>
      </w:pPr>
      <w:r w:rsidRPr="005E3B77">
        <w:rPr>
          <w:rFonts w:ascii="Verdana" w:hAnsi="Verdana" w:cs="Verdana"/>
          <w:i/>
          <w:iCs/>
          <w:sz w:val="18"/>
          <w:szCs w:val="18"/>
        </w:rPr>
        <w:t xml:space="preserve">(8) </w:t>
      </w:r>
      <w:r w:rsidRPr="005E3B77">
        <w:rPr>
          <w:rFonts w:ascii="Verdana" w:hAnsi="Verdana" w:cs="Verdana"/>
          <w:b/>
          <w:bCs/>
          <w:i/>
          <w:iCs/>
          <w:sz w:val="18"/>
          <w:szCs w:val="18"/>
        </w:rPr>
        <w:t>Procedurile de atribuire a contractelor de delegare a gestiunii serviciilor de utilităţi publice sunt:</w:t>
      </w:r>
    </w:p>
    <w:p w:rsidR="00740A7C" w:rsidRPr="005E3B77" w:rsidRDefault="00740A7C" w:rsidP="005E3B77">
      <w:pPr>
        <w:spacing w:after="0" w:line="360" w:lineRule="auto"/>
        <w:jc w:val="both"/>
        <w:rPr>
          <w:rFonts w:ascii="Verdana" w:hAnsi="Verdana" w:cs="Verdana"/>
          <w:i/>
          <w:iCs/>
          <w:sz w:val="18"/>
          <w:szCs w:val="18"/>
        </w:rPr>
      </w:pPr>
      <w:r w:rsidRPr="005E3B77">
        <w:rPr>
          <w:rFonts w:ascii="Verdana" w:hAnsi="Verdana" w:cs="Verdana"/>
          <w:b/>
          <w:bCs/>
          <w:i/>
          <w:iCs/>
          <w:sz w:val="18"/>
          <w:szCs w:val="18"/>
        </w:rPr>
        <w:t>a) licitaţia publică deschisă</w:t>
      </w:r>
      <w:r w:rsidRPr="005E3B77">
        <w:rPr>
          <w:rFonts w:ascii="Verdana" w:hAnsi="Verdana" w:cs="Verdana"/>
          <w:i/>
          <w:iCs/>
          <w:sz w:val="18"/>
          <w:szCs w:val="18"/>
        </w:rPr>
        <w:t xml:space="preserve"> - procedura la care orice operator licenţiat interesat are dreptul de a depune ofertă;</w:t>
      </w:r>
    </w:p>
    <w:p w:rsidR="00740A7C" w:rsidRPr="00202342" w:rsidRDefault="00740A7C" w:rsidP="005E3B77">
      <w:pPr>
        <w:spacing w:after="0" w:line="360" w:lineRule="auto"/>
        <w:jc w:val="both"/>
        <w:rPr>
          <w:rFonts w:ascii="Verdana" w:hAnsi="Verdana" w:cs="Verdana"/>
          <w:i/>
          <w:iCs/>
          <w:sz w:val="18"/>
          <w:szCs w:val="18"/>
        </w:rPr>
      </w:pPr>
      <w:r w:rsidRPr="005E3B77">
        <w:rPr>
          <w:rFonts w:ascii="Verdana" w:hAnsi="Verdana" w:cs="Verdana"/>
          <w:i/>
          <w:iCs/>
          <w:sz w:val="18"/>
          <w:szCs w:val="18"/>
        </w:rPr>
        <w:t>b)</w:t>
      </w:r>
      <w:r w:rsidRPr="005E3B77">
        <w:rPr>
          <w:rFonts w:ascii="Verdana" w:hAnsi="Verdana" w:cs="Verdana"/>
          <w:b/>
          <w:bCs/>
          <w:i/>
          <w:iCs/>
          <w:sz w:val="18"/>
          <w:szCs w:val="18"/>
        </w:rPr>
        <w:t xml:space="preserve"> </w:t>
      </w:r>
      <w:r w:rsidRPr="005E3B77">
        <w:rPr>
          <w:rFonts w:ascii="Verdana" w:hAnsi="Verdana" w:cs="Verdana"/>
          <w:i/>
          <w:iCs/>
          <w:sz w:val="18"/>
          <w:szCs w:val="18"/>
        </w:rPr>
        <w:t>negocierea directă - procedura prin care unităţile administrativ-teritoriale sau, după caz, asociaţiile de dezvoltare intercomunitară cu obiect de activitate serviciile de utilităţi publice, în numele şi pe seama unităţilor administrativ-teritoriale membre, negociază clauzele contractuale, inclusiv redevenţa, cu unul sau mai mulţi operatori licenţiaţi interesaţi.</w:t>
      </w:r>
    </w:p>
    <w:p w:rsidR="00740A7C" w:rsidRPr="005E3B77" w:rsidRDefault="00740A7C" w:rsidP="005E3B77">
      <w:pPr>
        <w:spacing w:after="0" w:line="360" w:lineRule="auto"/>
        <w:jc w:val="both"/>
        <w:rPr>
          <w:rFonts w:ascii="Verdana" w:hAnsi="Verdana" w:cs="Verdana"/>
          <w:i/>
          <w:iCs/>
          <w:sz w:val="18"/>
          <w:szCs w:val="18"/>
        </w:rPr>
      </w:pPr>
    </w:p>
    <w:p w:rsidR="00740A7C" w:rsidRPr="00202342" w:rsidRDefault="00740A7C" w:rsidP="005E3B77">
      <w:pPr>
        <w:spacing w:after="0" w:line="360" w:lineRule="auto"/>
        <w:jc w:val="both"/>
        <w:rPr>
          <w:rFonts w:ascii="Verdana" w:hAnsi="Verdana" w:cs="Verdana"/>
          <w:i/>
          <w:iCs/>
          <w:sz w:val="18"/>
          <w:szCs w:val="18"/>
        </w:rPr>
      </w:pPr>
      <w:r w:rsidRPr="005E3B77">
        <w:rPr>
          <w:rFonts w:ascii="Verdana" w:hAnsi="Verdana" w:cs="Verdana"/>
          <w:i/>
          <w:iCs/>
          <w:sz w:val="18"/>
          <w:szCs w:val="18"/>
        </w:rPr>
        <w:t xml:space="preserve">(9) </w:t>
      </w:r>
      <w:r w:rsidRPr="005E3B77">
        <w:rPr>
          <w:rFonts w:ascii="Verdana" w:hAnsi="Verdana" w:cs="Verdana"/>
          <w:b/>
          <w:bCs/>
          <w:i/>
          <w:iCs/>
          <w:sz w:val="18"/>
          <w:szCs w:val="18"/>
        </w:rPr>
        <w:t>Delegatarul are obligaţia de a atribui contractul de delegare a gestiunii prin aplicarea procedurii de licitaţie publică deschisă</w:t>
      </w:r>
      <w:r w:rsidRPr="005E3B77">
        <w:rPr>
          <w:rFonts w:ascii="Verdana" w:hAnsi="Verdana" w:cs="Verdana"/>
          <w:i/>
          <w:iCs/>
          <w:sz w:val="18"/>
          <w:szCs w:val="18"/>
        </w:rPr>
        <w:t>. Procedura de licitaţie se poate finaliza numai dacă în urma publicării anunţului de participare la licitaţie au fost depuse cel puţin 3 oferte şi cel puţin 3 ofertanţi îndeplinesc criteriile de eligibilitate. În cazul în care, în urma publicării anunţului, nu au fost depuse cel puţin 3 oferte sau criteriile de eligibilitate nu sunt îndeplinite de cel puţin 3 ofertanţi, delegatarul este obligat să anuleze procedura şi să organizeze o nouă licitaţie, în termen de maximum 60 de zile de la data anulării procedurii.</w:t>
      </w:r>
    </w:p>
    <w:p w:rsidR="00740A7C" w:rsidRPr="005E3B77" w:rsidRDefault="00740A7C" w:rsidP="005E3B77">
      <w:pPr>
        <w:spacing w:after="0" w:line="360" w:lineRule="auto"/>
        <w:jc w:val="both"/>
        <w:rPr>
          <w:rFonts w:ascii="Verdana" w:hAnsi="Verdana" w:cs="Verdana"/>
          <w:i/>
          <w:iCs/>
          <w:sz w:val="18"/>
          <w:szCs w:val="18"/>
        </w:rPr>
      </w:pPr>
    </w:p>
    <w:p w:rsidR="00740A7C" w:rsidRPr="00202342" w:rsidRDefault="00740A7C" w:rsidP="005E3B77">
      <w:pPr>
        <w:spacing w:after="0" w:line="360" w:lineRule="auto"/>
        <w:jc w:val="both"/>
        <w:rPr>
          <w:rFonts w:ascii="Verdana" w:hAnsi="Verdana" w:cs="Verdana"/>
          <w:sz w:val="18"/>
          <w:szCs w:val="18"/>
        </w:rPr>
      </w:pPr>
      <w:r w:rsidRPr="005E3B77">
        <w:rPr>
          <w:rFonts w:ascii="Verdana" w:hAnsi="Verdana" w:cs="Verdana"/>
          <w:i/>
          <w:iCs/>
          <w:sz w:val="18"/>
          <w:szCs w:val="18"/>
        </w:rPr>
        <w:t>(10) Procedura de negociere directă se aplică numai dacă, după repetarea procedurii de licitaţie conform prevederilor alin. (9), nu a fost posibilă desemnarea unui câştigător. La procedura de negociere directă au dreptul să participe numai ofertanţii care au depus oferte la procedurile de licitaţie organizate şi derulate conform prevederilor alin. (9)</w:t>
      </w:r>
      <w:r w:rsidRPr="005E3B77">
        <w:rPr>
          <w:rFonts w:ascii="Verdana" w:hAnsi="Verdana" w:cs="Verdana"/>
          <w:sz w:val="18"/>
          <w:szCs w:val="18"/>
        </w:rPr>
        <w:t>.”</w:t>
      </w:r>
    </w:p>
    <w:p w:rsidR="00740A7C" w:rsidRPr="005E3B77" w:rsidRDefault="00740A7C" w:rsidP="005E3B77">
      <w:pPr>
        <w:spacing w:after="0" w:line="360" w:lineRule="auto"/>
        <w:jc w:val="both"/>
        <w:rPr>
          <w:rFonts w:ascii="Verdana" w:hAnsi="Verdana" w:cs="Verdana"/>
          <w:sz w:val="18"/>
          <w:szCs w:val="18"/>
        </w:rPr>
      </w:pPr>
    </w:p>
    <w:p w:rsidR="00740A7C" w:rsidRPr="005E3B77" w:rsidRDefault="00740A7C" w:rsidP="005E3B77">
      <w:pPr>
        <w:spacing w:after="0" w:line="360" w:lineRule="auto"/>
        <w:jc w:val="both"/>
        <w:rPr>
          <w:rFonts w:ascii="Verdana" w:hAnsi="Verdana" w:cs="Verdana"/>
          <w:sz w:val="18"/>
          <w:szCs w:val="18"/>
        </w:rPr>
      </w:pPr>
      <w:r w:rsidRPr="005E3B77">
        <w:rPr>
          <w:rFonts w:ascii="Verdana" w:hAnsi="Verdana" w:cs="Verdana"/>
          <w:sz w:val="18"/>
          <w:szCs w:val="18"/>
        </w:rPr>
        <w:t>Conform definitiei legale şi a denumirii utilizate de Legea nr. 51/2006 toate contractele prin care unitatile administrativ-teritoriale acorda operatorilor dreptul de a presta activitati de salubrizare pe teritoriul lor constituie contracte de delegare a gestiunii, iar denumirea lor conform normelor legale trebuie sa fie aceea de „</w:t>
      </w:r>
      <w:r w:rsidRPr="005E3B77">
        <w:rPr>
          <w:rFonts w:ascii="Verdana" w:hAnsi="Verdana" w:cs="Verdana"/>
          <w:i/>
          <w:iCs/>
          <w:sz w:val="18"/>
          <w:szCs w:val="18"/>
        </w:rPr>
        <w:t>contracte de delegare a gestiunii</w:t>
      </w:r>
      <w:r w:rsidRPr="005E3B77">
        <w:rPr>
          <w:rFonts w:ascii="Verdana" w:hAnsi="Verdana" w:cs="Verdana"/>
          <w:sz w:val="18"/>
          <w:szCs w:val="18"/>
        </w:rPr>
        <w:t xml:space="preserve">”, denumire preluata de altfel şi in Legea nr. 101/2006. Motivul il reprezinta faptul ca in ceea ce priveşte fondul, continutul acestor contracte, normele aplicabile sunt cele din legislatia serviciilor publice (Legea nr. 51/2006 ca lege generala şi Legea nr. 101/2006 ca lege speciala). </w:t>
      </w:r>
    </w:p>
    <w:p w:rsidR="00740A7C" w:rsidRPr="00202342" w:rsidRDefault="00740A7C" w:rsidP="005E3B77">
      <w:pPr>
        <w:spacing w:after="0" w:line="360" w:lineRule="auto"/>
        <w:jc w:val="both"/>
        <w:rPr>
          <w:rFonts w:ascii="Verdana" w:hAnsi="Verdana" w:cs="Verdana"/>
          <w:sz w:val="18"/>
          <w:szCs w:val="18"/>
        </w:rPr>
      </w:pPr>
    </w:p>
    <w:p w:rsidR="00740A7C" w:rsidRPr="00202342" w:rsidRDefault="00740A7C" w:rsidP="005E3B77">
      <w:pPr>
        <w:spacing w:after="0" w:line="360" w:lineRule="auto"/>
        <w:jc w:val="both"/>
        <w:rPr>
          <w:rFonts w:ascii="Verdana" w:hAnsi="Verdana" w:cs="Verdana"/>
          <w:sz w:val="18"/>
          <w:szCs w:val="18"/>
        </w:rPr>
      </w:pPr>
      <w:r w:rsidRPr="005E3B77">
        <w:rPr>
          <w:rFonts w:ascii="Verdana" w:hAnsi="Verdana" w:cs="Verdana"/>
          <w:sz w:val="18"/>
          <w:szCs w:val="18"/>
        </w:rPr>
        <w:t xml:space="preserve">Niciodata contractele incheiate direct de operator cu utilizatorii nu pot tine locul contractelor de delegare şi, mai mult, nu pot fi incheiate in mod legal daca nu exista in prealabil contracte de delegare a gestiunii serviciului intre operator şi UAT pe raza careia se presteaza serviciul. </w:t>
      </w:r>
    </w:p>
    <w:p w:rsidR="00740A7C" w:rsidRPr="00EF6010" w:rsidRDefault="00740A7C" w:rsidP="005E3B77">
      <w:pPr>
        <w:spacing w:after="0" w:line="360" w:lineRule="auto"/>
        <w:jc w:val="both"/>
        <w:rPr>
          <w:rFonts w:ascii="Verdana" w:hAnsi="Verdana" w:cs="Verdana"/>
          <w:sz w:val="18"/>
          <w:szCs w:val="18"/>
        </w:rPr>
      </w:pPr>
    </w:p>
    <w:p w:rsidR="00740A7C" w:rsidRDefault="00740A7C" w:rsidP="005E3B77">
      <w:pPr>
        <w:spacing w:after="0" w:line="360" w:lineRule="auto"/>
        <w:jc w:val="both"/>
        <w:rPr>
          <w:rFonts w:ascii="Verdana" w:hAnsi="Verdana" w:cs="Verdana"/>
          <w:sz w:val="18"/>
          <w:szCs w:val="18"/>
        </w:rPr>
      </w:pPr>
      <w:r w:rsidRPr="005E3B77">
        <w:rPr>
          <w:rFonts w:ascii="Verdana" w:hAnsi="Verdana" w:cs="Verdana"/>
          <w:sz w:val="18"/>
          <w:szCs w:val="18"/>
        </w:rPr>
        <w:t xml:space="preserve">Situatia in care </w:t>
      </w:r>
      <w:r w:rsidRPr="00202342">
        <w:rPr>
          <w:rFonts w:ascii="Verdana" w:hAnsi="Verdana" w:cs="Verdana"/>
          <w:sz w:val="18"/>
          <w:szCs w:val="18"/>
        </w:rPr>
        <w:t>nu există</w:t>
      </w:r>
      <w:r w:rsidRPr="005E3B77">
        <w:rPr>
          <w:rFonts w:ascii="Verdana" w:hAnsi="Verdana" w:cs="Verdana"/>
          <w:sz w:val="18"/>
          <w:szCs w:val="18"/>
        </w:rPr>
        <w:t xml:space="preserve"> un contract de delegare cu un operator de salubrizare, dar exista contracte de prestari servicii individuale incheiate de un operator de salubrizare direct cu utilizatorii este neconforma cu prevederile legale imperative in materia serviciilor publ</w:t>
      </w:r>
      <w:r w:rsidRPr="00202342">
        <w:rPr>
          <w:rFonts w:ascii="Verdana" w:hAnsi="Verdana" w:cs="Verdana"/>
          <w:sz w:val="18"/>
          <w:szCs w:val="18"/>
        </w:rPr>
        <w:t xml:space="preserve">ice, deoarece </w:t>
      </w:r>
      <w:r w:rsidRPr="005E3B77">
        <w:rPr>
          <w:rFonts w:ascii="Verdana" w:hAnsi="Verdana" w:cs="Verdana"/>
          <w:sz w:val="18"/>
          <w:szCs w:val="18"/>
        </w:rPr>
        <w:t xml:space="preserve">dreptul acelui operator de a presta servicii de salubrizare pe teritoriul </w:t>
      </w:r>
      <w:r w:rsidRPr="00202342">
        <w:rPr>
          <w:rFonts w:ascii="Verdana" w:hAnsi="Verdana" w:cs="Verdana"/>
          <w:sz w:val="18"/>
          <w:szCs w:val="18"/>
        </w:rPr>
        <w:t>sectorului 4</w:t>
      </w:r>
      <w:r w:rsidRPr="005E3B77">
        <w:rPr>
          <w:rFonts w:ascii="Verdana" w:hAnsi="Verdana" w:cs="Verdana"/>
          <w:sz w:val="18"/>
          <w:szCs w:val="18"/>
        </w:rPr>
        <w:t xml:space="preserve"> (şi implicit de a incheia acele contracte individuale cu utilizatorii) nu poate decurge, in mod legal, decat dintr-un contract de delegare a gestiunii legal incheiat de respectivul operator cu </w:t>
      </w:r>
      <w:r w:rsidRPr="00202342">
        <w:rPr>
          <w:rFonts w:ascii="Verdana" w:hAnsi="Verdana" w:cs="Verdana"/>
          <w:sz w:val="18"/>
          <w:szCs w:val="18"/>
        </w:rPr>
        <w:t>autoritatea locală sector 4</w:t>
      </w:r>
      <w:r w:rsidRPr="005E3B77">
        <w:rPr>
          <w:rFonts w:ascii="Verdana" w:hAnsi="Verdana" w:cs="Verdana"/>
          <w:sz w:val="18"/>
          <w:szCs w:val="18"/>
        </w:rPr>
        <w:t xml:space="preserve">. Mai mult in aceasta situatie se pune in mod legitim problema existentei licentei ANRSC pentru acel operator, cu precizarea ca ne referim la o licenta care sa ii dea dreptul de a opera serviciul pe teritoriul </w:t>
      </w:r>
      <w:r w:rsidRPr="00202342">
        <w:rPr>
          <w:rFonts w:ascii="Verdana" w:hAnsi="Verdana" w:cs="Verdana"/>
          <w:sz w:val="18"/>
          <w:szCs w:val="18"/>
        </w:rPr>
        <w:t>sectorului 4</w:t>
      </w:r>
      <w:r w:rsidRPr="005E3B77">
        <w:rPr>
          <w:rFonts w:ascii="Verdana" w:hAnsi="Verdana" w:cs="Verdana"/>
          <w:sz w:val="18"/>
          <w:szCs w:val="18"/>
        </w:rPr>
        <w:t>, iar localitatea pentru care se elibereaza licenta este mentionata in anexele care cuprind conditiile speciale asociate licentelor, operatorul putand avea licenta valabila pentru alta localitate, care insa nu ii da dreptul de a opera decat pe teritoriul acelei localitati pentru care i-a fost eliberata respectiva licenta. Problema licentei ANRSC se pune in acest caz deoarece pentru eliberarea unei astfel de licente, operatorul trebuie sa depuna la ANRSC, conform art. 21 al. (1) lit. d) din Regulamentul privind acordarea licentelor in domeniul serviciilor comunitare de utilitati publice (aprobat prin HG nr. 745/2007): „copie de pe contractul/contractele de delegare a gestiunii serviciului incheiat/incheiate cu autoritatile administratiei publice locale</w:t>
      </w:r>
      <w:r>
        <w:rPr>
          <w:rFonts w:ascii="Verdana" w:hAnsi="Verdana" w:cs="Verdana"/>
          <w:sz w:val="18"/>
          <w:szCs w:val="18"/>
        </w:rPr>
        <w:t>, in cazul gestiunii delegate”.</w:t>
      </w:r>
    </w:p>
    <w:p w:rsidR="00740A7C" w:rsidRPr="005E3B77" w:rsidRDefault="00740A7C" w:rsidP="00C97A82">
      <w:pPr>
        <w:spacing w:after="0" w:line="360" w:lineRule="auto"/>
        <w:jc w:val="both"/>
        <w:rPr>
          <w:rFonts w:ascii="Verdana" w:hAnsi="Verdana" w:cs="Verdana"/>
          <w:sz w:val="18"/>
          <w:szCs w:val="18"/>
        </w:rPr>
      </w:pPr>
    </w:p>
    <w:p w:rsidR="00740A7C" w:rsidRPr="005E3B77" w:rsidRDefault="00740A7C" w:rsidP="00C97A82">
      <w:pPr>
        <w:pStyle w:val="Heading3"/>
        <w:numPr>
          <w:ilvl w:val="2"/>
          <w:numId w:val="5"/>
        </w:numPr>
        <w:spacing w:before="0"/>
        <w:rPr>
          <w:rFonts w:ascii="Verdana" w:hAnsi="Verdana" w:cs="Verdana"/>
          <w:lang w:val="ro-RO"/>
        </w:rPr>
      </w:pPr>
      <w:bookmarkStart w:id="53" w:name="_Toc450840924"/>
      <w:r w:rsidRPr="005E3B77">
        <w:rPr>
          <w:rFonts w:ascii="Verdana" w:hAnsi="Verdana" w:cs="Verdana"/>
          <w:lang w:val="ro-RO"/>
        </w:rPr>
        <w:t>Obiective strategice pe activități</w:t>
      </w:r>
      <w:bookmarkEnd w:id="53"/>
    </w:p>
    <w:p w:rsidR="00740A7C" w:rsidRDefault="00740A7C" w:rsidP="00C97A82">
      <w:pPr>
        <w:spacing w:after="0" w:line="360" w:lineRule="auto"/>
        <w:rPr>
          <w:rFonts w:ascii="Verdana" w:hAnsi="Verdana" w:cs="Verdana"/>
          <w:sz w:val="18"/>
          <w:szCs w:val="18"/>
          <w:lang w:val="ro-RO"/>
        </w:rPr>
      </w:pPr>
    </w:p>
    <w:p w:rsidR="00740A7C" w:rsidRPr="00D93918" w:rsidRDefault="00740A7C" w:rsidP="00742EA4">
      <w:pPr>
        <w:spacing w:line="360" w:lineRule="auto"/>
        <w:rPr>
          <w:rFonts w:ascii="Verdana" w:hAnsi="Verdana" w:cs="Verdana"/>
          <w:sz w:val="18"/>
          <w:szCs w:val="18"/>
          <w:lang w:val="ro-RO"/>
        </w:rPr>
      </w:pPr>
      <w:r w:rsidRPr="00202342">
        <w:rPr>
          <w:rFonts w:ascii="Verdana" w:hAnsi="Verdana" w:cs="Verdana"/>
          <w:sz w:val="18"/>
          <w:szCs w:val="18"/>
          <w:lang w:val="ro-RO"/>
        </w:rPr>
        <w:t xml:space="preserve">Se propun următoarele </w:t>
      </w:r>
      <w:r w:rsidRPr="00202342">
        <w:rPr>
          <w:rFonts w:ascii="Verdana" w:hAnsi="Verdana" w:cs="Verdana"/>
          <w:b/>
          <w:bCs/>
          <w:sz w:val="18"/>
          <w:szCs w:val="18"/>
          <w:lang w:val="ro-RO"/>
        </w:rPr>
        <w:t>obiective strategice</w:t>
      </w:r>
      <w:r w:rsidRPr="00202342">
        <w:rPr>
          <w:rFonts w:ascii="Verdana" w:hAnsi="Verdana" w:cs="Verdana"/>
          <w:sz w:val="18"/>
          <w:szCs w:val="18"/>
          <w:lang w:val="ro-RO"/>
        </w:rPr>
        <w:t>, pe activităţi:</w:t>
      </w:r>
    </w:p>
    <w:p w:rsidR="00740A7C" w:rsidRPr="00202342" w:rsidRDefault="00740A7C" w:rsidP="00742EA4">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Verdana" w:hAnsi="Verdana" w:cs="Verdana"/>
          <w:sz w:val="18"/>
          <w:szCs w:val="18"/>
          <w:lang w:val="ro-RO"/>
        </w:rPr>
      </w:pPr>
      <w:r w:rsidRPr="00EF6010">
        <w:rPr>
          <w:rFonts w:ascii="Verdana" w:hAnsi="Verdana" w:cs="Verdana"/>
          <w:sz w:val="18"/>
          <w:szCs w:val="18"/>
          <w:lang w:val="ro-RO"/>
        </w:rPr>
        <w:t xml:space="preserve">Pentru activitatea de </w:t>
      </w:r>
      <w:r w:rsidRPr="00EF6010">
        <w:rPr>
          <w:rFonts w:ascii="Verdana" w:hAnsi="Verdana" w:cs="Verdana"/>
          <w:b/>
          <w:bCs/>
          <w:sz w:val="18"/>
          <w:szCs w:val="18"/>
          <w:lang w:val="ro-RO"/>
        </w:rPr>
        <w:t>colectare separată şi transport separat al deşeurilor menajere şi al deşeurilor similare</w:t>
      </w:r>
      <w:r w:rsidRPr="00202342">
        <w:rPr>
          <w:rFonts w:ascii="Verdana" w:hAnsi="Verdana" w:cs="Verdana"/>
          <w:sz w:val="18"/>
          <w:szCs w:val="18"/>
          <w:lang w:val="ro-RO"/>
        </w:rPr>
        <w:t xml:space="preserve"> provenind din </w:t>
      </w:r>
      <w:r w:rsidRPr="00202342">
        <w:rPr>
          <w:rFonts w:ascii="Verdana" w:hAnsi="Verdana" w:cs="Verdana"/>
          <w:b/>
          <w:bCs/>
          <w:sz w:val="18"/>
          <w:szCs w:val="18"/>
          <w:lang w:val="ro-RO"/>
        </w:rPr>
        <w:t>activităţi casnice, comerciale din industrie şi instituţii</w:t>
      </w:r>
      <w:r w:rsidRPr="00202342">
        <w:rPr>
          <w:rFonts w:ascii="Verdana" w:hAnsi="Verdana" w:cs="Verdana"/>
          <w:sz w:val="18"/>
          <w:szCs w:val="18"/>
          <w:lang w:val="ro-RO"/>
        </w:rPr>
        <w:t>, inclusiv fracţii colectate separat, fără a aduce atingere fluxului de deşeuri de echipamente electrice şi electronice, baterii şi acumulatori:</w:t>
      </w:r>
    </w:p>
    <w:p w:rsidR="00740A7C" w:rsidRPr="00202342" w:rsidRDefault="00740A7C" w:rsidP="00742EA4">
      <w:pPr>
        <w:pStyle w:val="ListBullet"/>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Amenajarea a cel puţin unui Centru de colectare prin aport voluntar pentru deşeurile voluminoase, deşeurile periculoase din deşeuri menajere şi deşeurile din echipamente electrice şi electronice (DEEE) în sectorul 4 la Municipiului București , în vederea creşterii gradului de reciclare a acestor fluxuri de deşeuri</w:t>
      </w:r>
    </w:p>
    <w:p w:rsidR="00740A7C" w:rsidRPr="00202342" w:rsidRDefault="00740A7C" w:rsidP="00742EA4">
      <w:pPr>
        <w:pStyle w:val="ListBullet"/>
        <w:spacing w:line="360" w:lineRule="auto"/>
        <w:ind w:left="720"/>
        <w:jc w:val="both"/>
        <w:rPr>
          <w:rFonts w:ascii="Verdana" w:hAnsi="Verdana" w:cs="Verdana"/>
          <w:sz w:val="18"/>
          <w:szCs w:val="18"/>
          <w:lang w:val="ro-RO"/>
        </w:rPr>
      </w:pPr>
    </w:p>
    <w:p w:rsidR="00740A7C" w:rsidRPr="00202342" w:rsidRDefault="00740A7C" w:rsidP="00742EA4">
      <w:pPr>
        <w:pStyle w:val="ListBullet"/>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Analiza oportunităţii introducerii sistemului de plată "</w:t>
      </w:r>
      <w:r w:rsidRPr="00202342">
        <w:rPr>
          <w:rFonts w:ascii="Verdana" w:hAnsi="Verdana" w:cs="Verdana"/>
          <w:i/>
          <w:iCs/>
          <w:sz w:val="18"/>
          <w:szCs w:val="18"/>
          <w:lang w:val="ro-RO"/>
        </w:rPr>
        <w:t>pay as you throw</w:t>
      </w:r>
      <w:r w:rsidRPr="00202342">
        <w:rPr>
          <w:rFonts w:ascii="Verdana" w:hAnsi="Verdana" w:cs="Verdana"/>
          <w:sz w:val="18"/>
          <w:szCs w:val="18"/>
          <w:lang w:val="ro-RO"/>
        </w:rPr>
        <w:t>", în vederea creşterii gradului de încasare a tarifelor precum şi a ratei de colectare selectivă a deşeurilor reciclabile şi a biodeşeurilor de la populaţie, respectiv a creşterii gradului de reciclarea acestor fluxuri de deşeuri</w:t>
      </w:r>
    </w:p>
    <w:p w:rsidR="00740A7C" w:rsidRPr="00202342" w:rsidRDefault="00740A7C" w:rsidP="00742EA4">
      <w:pPr>
        <w:pStyle w:val="ListBullet"/>
        <w:spacing w:line="360" w:lineRule="auto"/>
        <w:ind w:left="720"/>
        <w:jc w:val="both"/>
        <w:rPr>
          <w:rFonts w:ascii="Verdana" w:hAnsi="Verdana" w:cs="Verdana"/>
          <w:sz w:val="18"/>
          <w:szCs w:val="18"/>
          <w:lang w:val="ro-RO"/>
        </w:rPr>
      </w:pPr>
    </w:p>
    <w:p w:rsidR="00740A7C" w:rsidRPr="00202342" w:rsidRDefault="00740A7C" w:rsidP="00742EA4">
      <w:pPr>
        <w:pStyle w:val="ListBullet"/>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Analiza oportunităţii introducerii sistemului de colectare în </w:t>
      </w:r>
      <w:r w:rsidRPr="00202342">
        <w:rPr>
          <w:rFonts w:ascii="Verdana" w:hAnsi="Verdana" w:cs="Verdana"/>
          <w:b/>
          <w:bCs/>
          <w:sz w:val="18"/>
          <w:szCs w:val="18"/>
          <w:lang w:val="ro-RO"/>
        </w:rPr>
        <w:t>containere îngropate sau semi-îngropate</w:t>
      </w:r>
      <w:r w:rsidRPr="00202342">
        <w:rPr>
          <w:rFonts w:ascii="Verdana" w:hAnsi="Verdana" w:cs="Verdana"/>
          <w:sz w:val="18"/>
          <w:szCs w:val="18"/>
          <w:lang w:val="ro-RO"/>
        </w:rPr>
        <w:t>, în vederea creşterii gradului de reciclare şi limitarea acţiunilor de furt din containerele dedicate deşeurilor reciclabile</w:t>
      </w:r>
    </w:p>
    <w:p w:rsidR="00740A7C" w:rsidRPr="00202342" w:rsidRDefault="00740A7C" w:rsidP="00742EA4">
      <w:pPr>
        <w:pStyle w:val="ListBullet"/>
        <w:spacing w:line="360" w:lineRule="auto"/>
        <w:ind w:left="720"/>
        <w:jc w:val="both"/>
        <w:rPr>
          <w:rFonts w:ascii="Verdana" w:hAnsi="Verdana" w:cs="Verdana"/>
          <w:sz w:val="18"/>
          <w:szCs w:val="18"/>
          <w:lang w:val="ro-RO"/>
        </w:rPr>
      </w:pPr>
    </w:p>
    <w:p w:rsidR="00740A7C" w:rsidRPr="00202342" w:rsidRDefault="00740A7C" w:rsidP="00742EA4">
      <w:pPr>
        <w:pStyle w:val="ListBullet"/>
        <w:numPr>
          <w:ilvl w:val="0"/>
          <w:numId w:val="25"/>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Creşterea gradului de conştientizare si informare a populaţiei</w:t>
      </w:r>
      <w:r w:rsidRPr="00202342">
        <w:rPr>
          <w:rFonts w:ascii="Verdana" w:hAnsi="Verdana" w:cs="Verdana"/>
          <w:sz w:val="18"/>
          <w:szCs w:val="18"/>
          <w:lang w:val="ro-RO"/>
        </w:rPr>
        <w:t xml:space="preserve"> cu privire la gestiunea corespunzătoare a deşeurilor menajere, pe fracţii, în vederea atingerii ţintelor de reciclare şi valorificare asumate la nivel naţional</w:t>
      </w:r>
    </w:p>
    <w:p w:rsidR="00740A7C" w:rsidRPr="00202342" w:rsidRDefault="00740A7C" w:rsidP="00742EA4">
      <w:pPr>
        <w:pStyle w:val="ListBullet"/>
        <w:spacing w:line="360" w:lineRule="auto"/>
        <w:ind w:left="720"/>
        <w:jc w:val="both"/>
        <w:rPr>
          <w:rFonts w:ascii="Verdana" w:hAnsi="Verdana" w:cs="Verdana"/>
          <w:sz w:val="18"/>
          <w:szCs w:val="18"/>
          <w:lang w:val="ro-RO"/>
        </w:rPr>
      </w:pPr>
    </w:p>
    <w:p w:rsidR="00740A7C" w:rsidRPr="00202342" w:rsidRDefault="00740A7C" w:rsidP="00742EA4">
      <w:pPr>
        <w:pStyle w:val="ListBullet"/>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Creşterea calităţii serviciului de colectare - transport deşeuri municipale, în vederea creşterii gradului de reciclare şi a încrederii populaţiei în rezultatele şi avantajele colectării selective la sursă</w:t>
      </w:r>
    </w:p>
    <w:p w:rsidR="00740A7C" w:rsidRPr="00202342" w:rsidRDefault="00740A7C" w:rsidP="00742EA4">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Verdana" w:hAnsi="Verdana" w:cs="Verdana"/>
          <w:sz w:val="18"/>
          <w:szCs w:val="18"/>
          <w:lang w:val="ro-RO"/>
        </w:rPr>
      </w:pPr>
      <w:r>
        <w:rPr>
          <w:rFonts w:ascii="Verdana" w:hAnsi="Verdana" w:cs="Verdana"/>
          <w:sz w:val="18"/>
          <w:szCs w:val="18"/>
          <w:lang w:val="ro-RO"/>
        </w:rPr>
        <w:t>C</w:t>
      </w:r>
      <w:r w:rsidRPr="00202342">
        <w:rPr>
          <w:rFonts w:ascii="Verdana" w:hAnsi="Verdana" w:cs="Verdana"/>
          <w:sz w:val="18"/>
          <w:szCs w:val="18"/>
          <w:lang w:val="ro-RO"/>
        </w:rPr>
        <w:t xml:space="preserve">olectarea şi transportul </w:t>
      </w:r>
      <w:r w:rsidRPr="00202342">
        <w:rPr>
          <w:rFonts w:ascii="Verdana" w:hAnsi="Verdana" w:cs="Verdana"/>
          <w:b/>
          <w:bCs/>
          <w:sz w:val="18"/>
          <w:szCs w:val="18"/>
          <w:lang w:val="ro-RO"/>
        </w:rPr>
        <w:t>deşeurilor provenite din locuinţe, generate de activităţi de reamenajare şi reabilitare interioară şi/sau exterioară a acestora</w:t>
      </w:r>
      <w:r w:rsidRPr="00202342">
        <w:rPr>
          <w:rFonts w:ascii="Verdana" w:hAnsi="Verdana" w:cs="Verdana"/>
          <w:sz w:val="18"/>
          <w:szCs w:val="18"/>
          <w:lang w:val="ro-RO"/>
        </w:rPr>
        <w:t xml:space="preserve"> (deșeuri din construcții și demolări)</w:t>
      </w:r>
      <w:r>
        <w:rPr>
          <w:rFonts w:ascii="Verdana" w:hAnsi="Verdana" w:cs="Verdana"/>
          <w:sz w:val="18"/>
          <w:szCs w:val="18"/>
          <w:lang w:val="ro-RO"/>
        </w:rPr>
        <w:t>:</w:t>
      </w:r>
    </w:p>
    <w:p w:rsidR="00740A7C" w:rsidRPr="00202342" w:rsidRDefault="00740A7C" w:rsidP="00742EA4">
      <w:pPr>
        <w:pStyle w:val="ListBullet"/>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Creşterea gradului de conştientizare a populaţiei şi implementarea de măsuri concrete privind modalitatea de gestionare a acestui flux de deşeuri, în vederea creşterii gradului de colectare selectivă/ a gradului de reciclare a acestora şi evitarea amestecării lor în deşeurile reziduale sau abandonarea în locuri nepermise (ex. la emiterea Autorizaţiei de construire se va solicita dovada încheierii unui contract de preluare deşeuri rezultate din activitatea de reamenajare şi reabilitare interioară şi/sau exterioară a locuinţelor cu operatorul autorizat)</w:t>
      </w:r>
    </w:p>
    <w:p w:rsidR="00740A7C" w:rsidRPr="00202342" w:rsidRDefault="00740A7C" w:rsidP="00742EA4">
      <w:pPr>
        <w:pStyle w:val="ListBullet"/>
        <w:spacing w:line="360" w:lineRule="auto"/>
        <w:ind w:left="720"/>
        <w:jc w:val="both"/>
        <w:rPr>
          <w:rFonts w:ascii="Verdana" w:hAnsi="Verdana" w:cs="Verdana"/>
          <w:sz w:val="18"/>
          <w:szCs w:val="18"/>
          <w:lang w:val="ro-RO"/>
        </w:rPr>
      </w:pPr>
    </w:p>
    <w:p w:rsidR="00740A7C" w:rsidRPr="00202342" w:rsidRDefault="00740A7C" w:rsidP="00742EA4">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Organizarea tratării, neutralizării şi </w:t>
      </w:r>
      <w:r w:rsidRPr="00202342">
        <w:rPr>
          <w:rFonts w:ascii="Verdana" w:hAnsi="Verdana" w:cs="Verdana"/>
          <w:b/>
          <w:bCs/>
          <w:sz w:val="18"/>
          <w:szCs w:val="18"/>
          <w:lang w:val="ro-RO"/>
        </w:rPr>
        <w:t>valorificării materiale şi energetice a deşeurilor</w:t>
      </w:r>
      <w:r>
        <w:rPr>
          <w:rFonts w:ascii="Verdana" w:hAnsi="Verdana" w:cs="Verdana"/>
          <w:sz w:val="18"/>
          <w:szCs w:val="18"/>
          <w:lang w:val="ro-RO"/>
        </w:rPr>
        <w:t>:</w:t>
      </w:r>
    </w:p>
    <w:p w:rsidR="00740A7C" w:rsidRPr="00202342" w:rsidRDefault="00740A7C" w:rsidP="00742EA4">
      <w:pPr>
        <w:pStyle w:val="ListParagraph"/>
        <w:spacing w:line="360" w:lineRule="auto"/>
        <w:ind w:left="1080"/>
        <w:jc w:val="both"/>
        <w:rPr>
          <w:rFonts w:ascii="Verdana" w:hAnsi="Verdana" w:cs="Verdana"/>
          <w:sz w:val="18"/>
          <w:szCs w:val="18"/>
          <w:lang w:val="ro-RO"/>
        </w:rPr>
      </w:pP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Analiza perfecționării fluxului de tratare a deșeurilor biodegradabile și a deșeurilor verzi prin realizarea unor </w:t>
      </w:r>
      <w:r w:rsidRPr="00202342">
        <w:rPr>
          <w:rFonts w:ascii="Verdana" w:hAnsi="Verdana" w:cs="Verdana"/>
          <w:b/>
          <w:bCs/>
          <w:sz w:val="18"/>
          <w:szCs w:val="18"/>
          <w:lang w:val="ro-RO"/>
        </w:rPr>
        <w:t>noi stații de compost și /sau tratare mecano-biologică în vederea eliminării de la depozitare a fracțiilor biodegradabile;</w:t>
      </w: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Analiza preluării deșeurilor în vederea valorificării energetice a acestora fie prin intermediul incinerării sau co-incinerării acestora</w:t>
      </w:r>
      <w:r>
        <w:rPr>
          <w:rFonts w:ascii="Verdana" w:hAnsi="Verdana" w:cs="Verdana"/>
          <w:sz w:val="18"/>
          <w:szCs w:val="18"/>
          <w:lang w:val="ro-RO"/>
        </w:rPr>
        <w:t>, în corelare cu proiectul privind managementul integrat al deşeurilor la nivelul Municipiului Bucureşti.</w:t>
      </w:r>
    </w:p>
    <w:p w:rsidR="00740A7C" w:rsidRPr="00202342" w:rsidRDefault="00740A7C" w:rsidP="00742EA4">
      <w:pPr>
        <w:pStyle w:val="ListParagraph"/>
        <w:spacing w:line="360" w:lineRule="auto"/>
        <w:jc w:val="both"/>
        <w:rPr>
          <w:rFonts w:ascii="Verdana" w:hAnsi="Verdana" w:cs="Verdana"/>
          <w:sz w:val="18"/>
          <w:szCs w:val="18"/>
          <w:lang w:val="ro-RO"/>
        </w:rPr>
      </w:pPr>
    </w:p>
    <w:p w:rsidR="00740A7C" w:rsidRPr="00202342" w:rsidRDefault="00740A7C" w:rsidP="00742EA4">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Verdana" w:hAnsi="Verdana" w:cs="Verdana"/>
          <w:sz w:val="18"/>
          <w:szCs w:val="18"/>
          <w:lang w:val="ro-RO"/>
        </w:rPr>
      </w:pPr>
      <w:r w:rsidRPr="00202342">
        <w:rPr>
          <w:rFonts w:ascii="Verdana" w:hAnsi="Verdana" w:cs="Verdana"/>
          <w:sz w:val="18"/>
          <w:szCs w:val="18"/>
          <w:lang w:val="ro-RO"/>
        </w:rPr>
        <w:t>Măturatul, spălatul, stropirea şi întreţinerea căilor publice</w:t>
      </w:r>
      <w:r>
        <w:rPr>
          <w:rFonts w:ascii="Verdana" w:hAnsi="Verdana" w:cs="Verdana"/>
          <w:sz w:val="18"/>
          <w:szCs w:val="18"/>
          <w:lang w:val="ro-RO"/>
        </w:rPr>
        <w:t>:</w:t>
      </w:r>
    </w:p>
    <w:p w:rsidR="00740A7C" w:rsidRPr="00202342" w:rsidRDefault="00740A7C" w:rsidP="00742EA4">
      <w:pPr>
        <w:pStyle w:val="ListParagraph"/>
        <w:spacing w:line="360" w:lineRule="auto"/>
        <w:ind w:left="1080"/>
        <w:jc w:val="both"/>
        <w:rPr>
          <w:rFonts w:ascii="Verdana" w:hAnsi="Verdana" w:cs="Verdana"/>
          <w:sz w:val="18"/>
          <w:szCs w:val="18"/>
          <w:lang w:val="ro-RO"/>
        </w:rPr>
      </w:pP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Analizarea oportunităţii şi necesităţii de </w:t>
      </w:r>
      <w:r w:rsidRPr="00202342">
        <w:rPr>
          <w:rFonts w:ascii="Verdana" w:hAnsi="Verdana" w:cs="Verdana"/>
          <w:b/>
          <w:bCs/>
          <w:sz w:val="18"/>
          <w:szCs w:val="18"/>
          <w:lang w:val="ro-RO"/>
        </w:rPr>
        <w:t>modernizare a echipamentelor utilizate în vederea creşterii eficienţei</w:t>
      </w:r>
      <w:r w:rsidRPr="00202342">
        <w:rPr>
          <w:rFonts w:ascii="Verdana" w:hAnsi="Verdana" w:cs="Verdana"/>
          <w:sz w:val="18"/>
          <w:szCs w:val="18"/>
          <w:lang w:val="ro-RO"/>
        </w:rPr>
        <w:t>, respectiv dotarea acestora cu sistem GPS de monitorizare prin satelit, care să poată fi monitorizat la distanţă (la sediu)</w:t>
      </w: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Introducerea </w:t>
      </w:r>
      <w:r w:rsidRPr="00202342">
        <w:rPr>
          <w:rFonts w:ascii="Verdana" w:hAnsi="Verdana" w:cs="Verdana"/>
          <w:b/>
          <w:bCs/>
          <w:sz w:val="18"/>
          <w:szCs w:val="18"/>
          <w:lang w:val="ro-RO"/>
        </w:rPr>
        <w:t>maturatului mecanizat</w:t>
      </w:r>
      <w:r w:rsidRPr="00202342">
        <w:rPr>
          <w:rFonts w:ascii="Verdana" w:hAnsi="Verdana" w:cs="Verdana"/>
          <w:sz w:val="18"/>
          <w:szCs w:val="18"/>
          <w:lang w:val="ro-RO"/>
        </w:rPr>
        <w:t xml:space="preserve"> și excluderea maturatului manual în următorii 2 ani</w:t>
      </w: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Introducerea obligatorie a soluțiilor pentru spălarea carosabilului și a trotuarelor </w:t>
      </w: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Iniţierea de </w:t>
      </w:r>
      <w:r w:rsidRPr="00202342">
        <w:rPr>
          <w:rFonts w:ascii="Verdana" w:hAnsi="Verdana" w:cs="Verdana"/>
          <w:b/>
          <w:bCs/>
          <w:sz w:val="18"/>
          <w:szCs w:val="18"/>
          <w:lang w:val="ro-RO"/>
        </w:rPr>
        <w:t>campanii de conştientizare a populaţiei</w:t>
      </w:r>
      <w:r w:rsidRPr="00202342">
        <w:rPr>
          <w:rFonts w:ascii="Verdana" w:hAnsi="Verdana" w:cs="Verdana"/>
          <w:sz w:val="18"/>
          <w:szCs w:val="18"/>
          <w:lang w:val="ro-RO"/>
        </w:rPr>
        <w:t xml:space="preserve"> pentru păstrarea curăţeniei stradale</w:t>
      </w: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Suplimentarea coşurilor de gunoi stradale</w:t>
      </w:r>
    </w:p>
    <w:p w:rsidR="00740A7C" w:rsidRPr="00202342" w:rsidRDefault="00740A7C" w:rsidP="00742EA4">
      <w:pPr>
        <w:pStyle w:val="ListParagraph"/>
        <w:spacing w:line="360" w:lineRule="auto"/>
        <w:jc w:val="both"/>
        <w:rPr>
          <w:rFonts w:ascii="Verdana" w:hAnsi="Verdana" w:cs="Verdana"/>
          <w:sz w:val="18"/>
          <w:szCs w:val="18"/>
          <w:lang w:val="ro-RO"/>
        </w:rPr>
      </w:pPr>
    </w:p>
    <w:p w:rsidR="00740A7C" w:rsidRPr="00202342" w:rsidRDefault="00740A7C" w:rsidP="00742EA4">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Verdana" w:hAnsi="Verdana" w:cs="Verdana"/>
          <w:sz w:val="18"/>
          <w:szCs w:val="18"/>
          <w:lang w:val="ro-RO"/>
        </w:rPr>
      </w:pPr>
      <w:r w:rsidRPr="00202342">
        <w:rPr>
          <w:rFonts w:ascii="Verdana" w:hAnsi="Verdana" w:cs="Verdana"/>
          <w:sz w:val="18"/>
          <w:szCs w:val="18"/>
          <w:lang w:val="ro-RO"/>
        </w:rPr>
        <w:t>Curăţarea şi transportul zăpezii de pe căile publice şi menţinerea în funcţiune a acestora pe timp de polei sau de îngheţ</w:t>
      </w:r>
      <w:r>
        <w:rPr>
          <w:rFonts w:ascii="Verdana" w:hAnsi="Verdana" w:cs="Verdana"/>
          <w:sz w:val="18"/>
          <w:szCs w:val="18"/>
          <w:lang w:val="ro-RO"/>
        </w:rPr>
        <w:t>:</w:t>
      </w:r>
    </w:p>
    <w:p w:rsidR="00740A7C" w:rsidRPr="00202342" w:rsidRDefault="00740A7C" w:rsidP="00742EA4">
      <w:pPr>
        <w:pStyle w:val="ListParagraph"/>
        <w:spacing w:line="360" w:lineRule="auto"/>
        <w:jc w:val="both"/>
        <w:rPr>
          <w:rFonts w:ascii="Verdana" w:hAnsi="Verdana" w:cs="Verdana"/>
          <w:sz w:val="18"/>
          <w:szCs w:val="18"/>
          <w:lang w:val="ro-RO"/>
        </w:rPr>
      </w:pP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Analizarea oportunităţii şi necesităţii de </w:t>
      </w:r>
      <w:r w:rsidRPr="00202342">
        <w:rPr>
          <w:rFonts w:ascii="Verdana" w:hAnsi="Verdana" w:cs="Verdana"/>
          <w:b/>
          <w:bCs/>
          <w:sz w:val="18"/>
          <w:szCs w:val="18"/>
          <w:lang w:val="ro-RO"/>
        </w:rPr>
        <w:t>modernizare a echipamentelor utilizate în vederea creşterii eficienţei</w:t>
      </w:r>
      <w:r w:rsidRPr="00202342">
        <w:rPr>
          <w:rFonts w:ascii="Verdana" w:hAnsi="Verdana" w:cs="Verdana"/>
          <w:sz w:val="18"/>
          <w:szCs w:val="18"/>
          <w:lang w:val="ro-RO"/>
        </w:rPr>
        <w:t>, respectiv dotarea acestora cu sistem GPS de monitorizare prin satelit, care să poată fi monitorizat la distanţă (la sediu)</w:t>
      </w: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Reducerea timpului de intervenţie</w:t>
      </w:r>
      <w:r w:rsidRPr="00202342">
        <w:rPr>
          <w:rFonts w:ascii="Verdana" w:hAnsi="Verdana" w:cs="Verdana"/>
          <w:sz w:val="18"/>
          <w:szCs w:val="18"/>
          <w:lang w:val="ro-RO"/>
        </w:rPr>
        <w:t xml:space="preserve"> pe străzile secundare, în cartierele mărginaşe şi în parcări</w:t>
      </w:r>
    </w:p>
    <w:p w:rsidR="00740A7C" w:rsidRPr="00202342" w:rsidRDefault="00740A7C" w:rsidP="00742EA4">
      <w:pPr>
        <w:pStyle w:val="ListParagraph"/>
        <w:spacing w:line="360" w:lineRule="auto"/>
        <w:jc w:val="both"/>
        <w:rPr>
          <w:rFonts w:ascii="Verdana" w:hAnsi="Verdana" w:cs="Verdana"/>
          <w:sz w:val="18"/>
          <w:szCs w:val="18"/>
          <w:lang w:val="ro-RO"/>
        </w:rPr>
      </w:pPr>
    </w:p>
    <w:p w:rsidR="00740A7C" w:rsidRPr="00202342" w:rsidRDefault="00740A7C" w:rsidP="00742EA4">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Verdana" w:hAnsi="Verdana" w:cs="Verdana"/>
          <w:sz w:val="18"/>
          <w:szCs w:val="18"/>
          <w:lang w:val="ro-RO"/>
        </w:rPr>
      </w:pPr>
      <w:r w:rsidRPr="00202342">
        <w:rPr>
          <w:rFonts w:ascii="Verdana" w:hAnsi="Verdana" w:cs="Verdana"/>
          <w:sz w:val="18"/>
          <w:szCs w:val="18"/>
          <w:lang w:val="ro-RO"/>
        </w:rPr>
        <w:t>Colectarea cadavrelor animalelor de pe domeniul public şi predarea acestora către unităţile de ecarisaj sau către instalaţiile de neutralizare</w:t>
      </w:r>
      <w:r>
        <w:rPr>
          <w:rFonts w:ascii="Verdana" w:hAnsi="Verdana" w:cs="Verdana"/>
          <w:sz w:val="18"/>
          <w:szCs w:val="18"/>
          <w:lang w:val="ro-RO"/>
        </w:rPr>
        <w:t>:</w:t>
      </w:r>
    </w:p>
    <w:p w:rsidR="00740A7C" w:rsidRPr="00202342" w:rsidRDefault="00740A7C" w:rsidP="00742EA4">
      <w:pPr>
        <w:pStyle w:val="ListParagraph"/>
        <w:spacing w:line="360" w:lineRule="auto"/>
        <w:jc w:val="both"/>
        <w:rPr>
          <w:rFonts w:ascii="Verdana" w:hAnsi="Verdana" w:cs="Verdana"/>
          <w:sz w:val="18"/>
          <w:szCs w:val="18"/>
          <w:lang w:val="ro-RO"/>
        </w:rPr>
      </w:pPr>
    </w:p>
    <w:p w:rsidR="00740A7C" w:rsidRPr="00202342" w:rsidRDefault="00740A7C" w:rsidP="00742EA4">
      <w:pPr>
        <w:pStyle w:val="ListParagraph"/>
        <w:numPr>
          <w:ilvl w:val="0"/>
          <w:numId w:val="25"/>
        </w:numPr>
        <w:spacing w:line="360" w:lineRule="auto"/>
        <w:jc w:val="both"/>
        <w:rPr>
          <w:rFonts w:ascii="Verdana" w:hAnsi="Verdana" w:cs="Verdana"/>
          <w:sz w:val="18"/>
          <w:szCs w:val="18"/>
          <w:lang w:val="ro-RO"/>
        </w:rPr>
      </w:pPr>
      <w:r w:rsidRPr="00202342">
        <w:rPr>
          <w:rFonts w:ascii="Verdana" w:hAnsi="Verdana" w:cs="Verdana"/>
          <w:b/>
          <w:bCs/>
          <w:sz w:val="18"/>
          <w:szCs w:val="18"/>
          <w:lang w:val="ro-RO"/>
        </w:rPr>
        <w:t>Creşterea gradului de informare a populaţiei</w:t>
      </w:r>
      <w:r w:rsidRPr="00202342">
        <w:rPr>
          <w:rFonts w:ascii="Verdana" w:hAnsi="Verdana" w:cs="Verdana"/>
          <w:sz w:val="18"/>
          <w:szCs w:val="18"/>
          <w:lang w:val="ro-RO"/>
        </w:rPr>
        <w:t xml:space="preserve"> cu privire la mijloacele care pot fi utilizate pentru anunţarea situaţiilor care impun desfăşurarea acestei activităţi</w:t>
      </w:r>
    </w:p>
    <w:p w:rsidR="00740A7C" w:rsidRPr="00DE61AD" w:rsidRDefault="00740A7C" w:rsidP="00742EA4">
      <w:pPr>
        <w:pStyle w:val="ListParagraph"/>
        <w:spacing w:line="360" w:lineRule="auto"/>
        <w:ind w:left="1080"/>
        <w:jc w:val="both"/>
        <w:rPr>
          <w:rFonts w:ascii="Verdana" w:hAnsi="Verdana" w:cs="Verdana"/>
          <w:sz w:val="18"/>
          <w:szCs w:val="18"/>
          <w:lang w:val="ro-RO"/>
        </w:rPr>
      </w:pPr>
    </w:p>
    <w:p w:rsidR="00740A7C" w:rsidRPr="005E3B77" w:rsidRDefault="00740A7C" w:rsidP="00742007">
      <w:pPr>
        <w:pStyle w:val="Heading1"/>
        <w:numPr>
          <w:ilvl w:val="0"/>
          <w:numId w:val="5"/>
        </w:numPr>
        <w:rPr>
          <w:rFonts w:ascii="Verdana" w:hAnsi="Verdana" w:cs="Verdana"/>
          <w:lang w:val="ro-RO"/>
        </w:rPr>
      </w:pPr>
      <w:bookmarkStart w:id="54" w:name="_Toc450840925"/>
      <w:r w:rsidRPr="005E3B77">
        <w:rPr>
          <w:rFonts w:ascii="Verdana" w:hAnsi="Verdana" w:cs="Verdana"/>
          <w:lang w:val="ro-RO"/>
        </w:rPr>
        <w:t>Analiza SWOT</w:t>
      </w:r>
      <w:bookmarkEnd w:id="54"/>
    </w:p>
    <w:p w:rsidR="00740A7C" w:rsidRPr="005E3B77" w:rsidRDefault="00740A7C" w:rsidP="00742007">
      <w:pPr>
        <w:rPr>
          <w:rFonts w:ascii="Verdana" w:hAnsi="Verdana" w:cs="Verdana"/>
          <w:lang w:val="ro-RO"/>
        </w:rPr>
      </w:pPr>
    </w:p>
    <w:p w:rsidR="00740A7C" w:rsidRPr="00EF6010" w:rsidRDefault="00740A7C" w:rsidP="00742EA4">
      <w:pPr>
        <w:spacing w:line="360" w:lineRule="auto"/>
        <w:jc w:val="both"/>
        <w:rPr>
          <w:rFonts w:ascii="Verdana" w:hAnsi="Verdana" w:cs="Verdana"/>
          <w:sz w:val="18"/>
          <w:szCs w:val="18"/>
          <w:lang w:val="ro-RO"/>
        </w:rPr>
      </w:pPr>
      <w:r w:rsidRPr="00202342">
        <w:rPr>
          <w:rFonts w:ascii="Verdana" w:hAnsi="Verdana" w:cs="Verdana"/>
          <w:sz w:val="18"/>
          <w:szCs w:val="18"/>
          <w:lang w:val="ro-RO"/>
        </w:rPr>
        <w:t>Analiza SWOT scoate în evidenţă punctele tari, punctele slabe, oportunităţile şi ameninţările la nivelul unității administrativ teritoriale a sectorului 4 al Municipiului București, care pot avea un impact asupra implementării obiectivelor definite la Capitolul 5.</w:t>
      </w:r>
    </w:p>
    <w:p w:rsidR="00740A7C" w:rsidRPr="005E3B77" w:rsidRDefault="00740A7C" w:rsidP="00155301">
      <w:pPr>
        <w:rPr>
          <w:rFonts w:ascii="Verdana" w:hAnsi="Verdana" w:cs="Verdana"/>
          <w:lang w:val="ro-RO"/>
        </w:rPr>
      </w:pPr>
    </w:p>
    <w:p w:rsidR="00740A7C" w:rsidRPr="005E3B77" w:rsidRDefault="00740A7C" w:rsidP="00155301">
      <w:pPr>
        <w:rPr>
          <w:rFonts w:ascii="Verdana" w:hAnsi="Verdana" w:cs="Verdana"/>
          <w:lang w:val="ro-RO"/>
        </w:rPr>
      </w:pPr>
    </w:p>
    <w:p w:rsidR="00740A7C" w:rsidRPr="005E3B77" w:rsidRDefault="00740A7C" w:rsidP="00155301">
      <w:pPr>
        <w:rPr>
          <w:rFonts w:ascii="Verdana" w:hAnsi="Verdana" w:cs="Verdana"/>
          <w:lang w:val="ro-RO"/>
        </w:rPr>
      </w:pPr>
    </w:p>
    <w:p w:rsidR="00740A7C" w:rsidRPr="005E3B77" w:rsidRDefault="00740A7C" w:rsidP="00155301">
      <w:pPr>
        <w:rPr>
          <w:rFonts w:ascii="Verdana" w:hAnsi="Verdana" w:cs="Verdana"/>
          <w:lang w:val="ro-RO"/>
        </w:rPr>
      </w:pPr>
    </w:p>
    <w:p w:rsidR="00740A7C" w:rsidRPr="005E3B77" w:rsidRDefault="00740A7C" w:rsidP="00155301">
      <w:pPr>
        <w:rPr>
          <w:rFonts w:ascii="Verdana" w:hAnsi="Verdana" w:cs="Verdana"/>
          <w:lang w:val="ro-RO"/>
        </w:rPr>
      </w:pPr>
    </w:p>
    <w:p w:rsidR="00740A7C" w:rsidRPr="005E3B77" w:rsidRDefault="00740A7C" w:rsidP="00155301">
      <w:pPr>
        <w:rPr>
          <w:rFonts w:ascii="Verdana" w:hAnsi="Verdana" w:cs="Verdana"/>
          <w:lang w:val="ro-RO"/>
        </w:rPr>
      </w:pPr>
    </w:p>
    <w:p w:rsidR="00740A7C" w:rsidRPr="005E3B77" w:rsidRDefault="00740A7C" w:rsidP="00155301">
      <w:pPr>
        <w:rPr>
          <w:rFonts w:ascii="Verdana" w:hAnsi="Verdana" w:cs="Verdana"/>
          <w:lang w:val="ro-RO"/>
        </w:rPr>
        <w:sectPr w:rsidR="00740A7C" w:rsidRPr="005E3B77" w:rsidSect="00277A7E">
          <w:footerReference w:type="default" r:id="rId38"/>
          <w:pgSz w:w="11906" w:h="16838"/>
          <w:pgMar w:top="1417" w:right="1417" w:bottom="1417" w:left="1417" w:header="708" w:footer="412" w:gutter="0"/>
          <w:cols w:space="708"/>
          <w:rtlGutter/>
          <w:docGrid w:linePitch="360"/>
        </w:sectPr>
      </w:pPr>
    </w:p>
    <w:tbl>
      <w:tblPr>
        <w:tblW w:w="0" w:type="auto"/>
        <w:tblBorders>
          <w:top w:val="single" w:sz="8" w:space="0" w:color="4BACC6"/>
          <w:left w:val="single" w:sz="8" w:space="0" w:color="4BACC6"/>
          <w:bottom w:val="single" w:sz="8" w:space="0" w:color="4BACC6"/>
          <w:right w:val="single" w:sz="8" w:space="0" w:color="4BACC6"/>
        </w:tblBorders>
        <w:tblLook w:val="00A0"/>
      </w:tblPr>
      <w:tblGrid>
        <w:gridCol w:w="3554"/>
        <w:gridCol w:w="3554"/>
        <w:gridCol w:w="3555"/>
        <w:gridCol w:w="3555"/>
      </w:tblGrid>
      <w:tr w:rsidR="00740A7C" w:rsidRPr="002E5EE4">
        <w:tc>
          <w:tcPr>
            <w:tcW w:w="3554" w:type="dxa"/>
            <w:tcBorders>
              <w:top w:val="single" w:sz="8" w:space="0" w:color="4BACC6"/>
            </w:tcBorders>
            <w:shd w:val="clear" w:color="auto" w:fill="4BACC6"/>
          </w:tcPr>
          <w:p w:rsidR="00740A7C" w:rsidRPr="002E5EE4" w:rsidRDefault="00740A7C" w:rsidP="002E5EE4">
            <w:pPr>
              <w:spacing w:after="0" w:line="240" w:lineRule="auto"/>
              <w:jc w:val="center"/>
              <w:rPr>
                <w:rFonts w:ascii="Verdana" w:hAnsi="Verdana" w:cs="Verdana"/>
                <w:b/>
                <w:bCs/>
                <w:color w:val="FFFFFF"/>
                <w:lang w:val="ro-RO"/>
              </w:rPr>
            </w:pPr>
            <w:r w:rsidRPr="002E5EE4">
              <w:rPr>
                <w:rFonts w:ascii="Verdana" w:hAnsi="Verdana" w:cs="Verdana"/>
                <w:b/>
                <w:bCs/>
                <w:color w:val="FFFFFF"/>
                <w:lang w:val="ro-RO"/>
              </w:rPr>
              <w:t>PUNCTE TARI</w:t>
            </w:r>
          </w:p>
        </w:tc>
        <w:tc>
          <w:tcPr>
            <w:tcW w:w="3554" w:type="dxa"/>
            <w:tcBorders>
              <w:top w:val="single" w:sz="8" w:space="0" w:color="4BACC6"/>
            </w:tcBorders>
            <w:shd w:val="clear" w:color="auto" w:fill="4BACC6"/>
          </w:tcPr>
          <w:p w:rsidR="00740A7C" w:rsidRPr="002E5EE4" w:rsidRDefault="00740A7C" w:rsidP="002E5EE4">
            <w:pPr>
              <w:spacing w:after="0" w:line="240" w:lineRule="auto"/>
              <w:jc w:val="center"/>
              <w:rPr>
                <w:rFonts w:ascii="Verdana" w:hAnsi="Verdana" w:cs="Verdana"/>
                <w:b/>
                <w:bCs/>
                <w:color w:val="FFFFFF"/>
                <w:lang w:val="ro-RO"/>
              </w:rPr>
            </w:pPr>
            <w:r w:rsidRPr="002E5EE4">
              <w:rPr>
                <w:rFonts w:ascii="Verdana" w:hAnsi="Verdana" w:cs="Verdana"/>
                <w:b/>
                <w:bCs/>
                <w:color w:val="FFFFFF"/>
                <w:lang w:val="ro-RO"/>
              </w:rPr>
              <w:t>PUNCTE SLABE</w:t>
            </w:r>
          </w:p>
        </w:tc>
        <w:tc>
          <w:tcPr>
            <w:tcW w:w="3555" w:type="dxa"/>
            <w:tcBorders>
              <w:top w:val="single" w:sz="8" w:space="0" w:color="4BACC6"/>
            </w:tcBorders>
            <w:shd w:val="clear" w:color="auto" w:fill="4BACC6"/>
          </w:tcPr>
          <w:p w:rsidR="00740A7C" w:rsidRPr="002E5EE4" w:rsidRDefault="00740A7C" w:rsidP="002E5EE4">
            <w:pPr>
              <w:spacing w:after="0" w:line="240" w:lineRule="auto"/>
              <w:jc w:val="center"/>
              <w:rPr>
                <w:rFonts w:ascii="Verdana" w:hAnsi="Verdana" w:cs="Verdana"/>
                <w:b/>
                <w:bCs/>
                <w:color w:val="FFFFFF"/>
                <w:lang w:val="ro-RO"/>
              </w:rPr>
            </w:pPr>
            <w:r w:rsidRPr="002E5EE4">
              <w:rPr>
                <w:rFonts w:ascii="Verdana" w:hAnsi="Verdana" w:cs="Verdana"/>
                <w:b/>
                <w:bCs/>
                <w:color w:val="FFFFFF"/>
                <w:lang w:val="ro-RO"/>
              </w:rPr>
              <w:t>OPORTUNITĂȚI</w:t>
            </w:r>
          </w:p>
        </w:tc>
        <w:tc>
          <w:tcPr>
            <w:tcW w:w="3555" w:type="dxa"/>
            <w:tcBorders>
              <w:top w:val="single" w:sz="8" w:space="0" w:color="4BACC6"/>
            </w:tcBorders>
            <w:shd w:val="clear" w:color="auto" w:fill="4BACC6"/>
          </w:tcPr>
          <w:p w:rsidR="00740A7C" w:rsidRPr="002E5EE4" w:rsidRDefault="00740A7C" w:rsidP="002E5EE4">
            <w:pPr>
              <w:spacing w:after="0" w:line="240" w:lineRule="auto"/>
              <w:jc w:val="center"/>
              <w:rPr>
                <w:rFonts w:ascii="Verdana" w:hAnsi="Verdana" w:cs="Verdana"/>
                <w:b/>
                <w:bCs/>
                <w:color w:val="FFFFFF"/>
                <w:lang w:val="ro-RO"/>
              </w:rPr>
            </w:pPr>
            <w:r w:rsidRPr="002E5EE4">
              <w:rPr>
                <w:rFonts w:ascii="Verdana" w:hAnsi="Verdana" w:cs="Verdana"/>
                <w:b/>
                <w:bCs/>
                <w:color w:val="FFFFFF"/>
                <w:lang w:val="ro-RO"/>
              </w:rPr>
              <w:t>AMENINȚĂRI</w:t>
            </w:r>
          </w:p>
        </w:tc>
      </w:tr>
      <w:tr w:rsidR="00740A7C" w:rsidRPr="002E5EE4">
        <w:tc>
          <w:tcPr>
            <w:tcW w:w="3554" w:type="dxa"/>
            <w:tcBorders>
              <w:top w:val="single" w:sz="8" w:space="0" w:color="4BACC6"/>
              <w:bottom w:val="single" w:sz="8" w:space="0" w:color="4BACC6"/>
            </w:tcBorders>
          </w:tcPr>
          <w:p w:rsidR="00740A7C" w:rsidRPr="002E5EE4" w:rsidRDefault="00740A7C" w:rsidP="002E5EE4">
            <w:pPr>
              <w:jc w:val="both"/>
              <w:rPr>
                <w:rFonts w:ascii="Verdana" w:hAnsi="Verdana" w:cs="Verdana"/>
                <w:b/>
                <w:bCs/>
                <w:sz w:val="18"/>
                <w:szCs w:val="18"/>
                <w:lang w:val="ro-RO"/>
              </w:rPr>
            </w:pPr>
            <w:r w:rsidRPr="002E5EE4">
              <w:rPr>
                <w:rFonts w:ascii="Verdana" w:hAnsi="Verdana" w:cs="Verdana"/>
                <w:sz w:val="18"/>
                <w:szCs w:val="18"/>
                <w:lang w:val="ro-RO"/>
              </w:rPr>
              <w:t>Experienţă în implementarea colectării selective la nivelul sectorului 4 la Municipiului București</w:t>
            </w:r>
          </w:p>
        </w:tc>
        <w:tc>
          <w:tcPr>
            <w:tcW w:w="3554"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Resurse/ disponibilităţi financiare limitate pentru investiţii în infrastructura de mediu</w:t>
            </w: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Accesarea unor surse de finanțare pentru îmbunătățirea sistemului de colectare selectivă a deșeurilor</w:t>
            </w:r>
          </w:p>
          <w:p w:rsidR="00740A7C" w:rsidRPr="002E5EE4" w:rsidRDefault="00740A7C" w:rsidP="002E5EE4">
            <w:pPr>
              <w:spacing w:after="0" w:line="240" w:lineRule="auto"/>
              <w:rPr>
                <w:rFonts w:ascii="Verdana" w:hAnsi="Verdana" w:cs="Verdana"/>
                <w:sz w:val="18"/>
                <w:szCs w:val="18"/>
                <w:lang w:val="ro-RO"/>
              </w:rPr>
            </w:pP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Eficienţa scăzută a campaniilor de informare şi conştientizare a publicului</w:t>
            </w:r>
          </w:p>
        </w:tc>
      </w:tr>
      <w:tr w:rsidR="00740A7C" w:rsidRPr="002E5EE4">
        <w:tc>
          <w:tcPr>
            <w:tcW w:w="3554" w:type="dxa"/>
          </w:tcPr>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sz w:val="18"/>
                <w:szCs w:val="18"/>
                <w:lang w:val="ro-RO"/>
              </w:rPr>
              <w:t>Existenţa infrastructurii adecvate şi a mijloacelor de asigurare a calităţii serviciilor pentru toate activităţile, astfel încât să se poată respecta indicatorii de calitate ai serviciului de</w:t>
            </w:r>
            <w:r w:rsidRPr="002E5EE4">
              <w:rPr>
                <w:rFonts w:ascii="Verdana" w:hAnsi="Verdana" w:cs="Verdana"/>
                <w:b/>
                <w:bCs/>
                <w:sz w:val="18"/>
                <w:szCs w:val="18"/>
                <w:lang w:val="ro-RO"/>
              </w:rPr>
              <w:t xml:space="preserve"> salubrizare aprobaţi</w:t>
            </w:r>
          </w:p>
        </w:tc>
        <w:tc>
          <w:tcPr>
            <w:tcW w:w="3554" w:type="dxa"/>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 xml:space="preserve">Dificultăţi în schimbarea politicii de stabilire a tarifelor conform principiului </w:t>
            </w:r>
            <w:r w:rsidRPr="002E5EE4">
              <w:rPr>
                <w:rFonts w:ascii="Verdana" w:hAnsi="Verdana" w:cs="Verdana"/>
                <w:i/>
                <w:iCs/>
                <w:sz w:val="18"/>
                <w:szCs w:val="18"/>
                <w:lang w:val="ro-RO"/>
              </w:rPr>
              <w:t xml:space="preserve">pay as you throw (plăteşti după cum produci) </w:t>
            </w:r>
            <w:r w:rsidRPr="002E5EE4">
              <w:rPr>
                <w:rFonts w:ascii="Verdana" w:hAnsi="Verdana" w:cs="Verdana"/>
                <w:sz w:val="18"/>
                <w:szCs w:val="18"/>
                <w:lang w:val="ro-RO"/>
              </w:rPr>
              <w:t>precum şi a stabilirii unor mijloace eficiente- stimulente de cointeresare a populaţiei şi persoanelor juridice în vederea creşterii gradul de reciclare</w:t>
            </w:r>
          </w:p>
        </w:tc>
        <w:tc>
          <w:tcPr>
            <w:tcW w:w="3555" w:type="dxa"/>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Existenţa, pe piaţă, a unor tehnologii moderne şi eficiente de gestionare a deşeurilor</w:t>
            </w:r>
          </w:p>
        </w:tc>
        <w:tc>
          <w:tcPr>
            <w:tcW w:w="3555" w:type="dxa"/>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Nemulţumirea cetăţenilor cu privire la calitatea serviciilor de salubrizare, în special cu privire la igiena precară a punctelor de colectare</w:t>
            </w:r>
          </w:p>
        </w:tc>
      </w:tr>
      <w:tr w:rsidR="00740A7C" w:rsidRPr="002E5EE4">
        <w:tc>
          <w:tcPr>
            <w:tcW w:w="3554"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sz w:val="18"/>
                <w:szCs w:val="18"/>
                <w:lang w:val="ro-RO"/>
              </w:rPr>
              <w:t>Existenţa unor operatori privaţi cu experienţă, stabiliţi prin procedură de licitaţie, care pot asigura îndeplinirea indicatorilor de performanţă pentru activităţile gestionate indirect</w:t>
            </w:r>
          </w:p>
        </w:tc>
        <w:tc>
          <w:tcPr>
            <w:tcW w:w="3554"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Lipsa informaţiilor reale cu privire</w:t>
            </w:r>
          </w:p>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la cantităţile de deşeuri colectate</w:t>
            </w:r>
          </w:p>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selectiv şi a cantităţilor de deşeuri</w:t>
            </w:r>
          </w:p>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sortate în vederea valorificării, pe</w:t>
            </w:r>
          </w:p>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fracţii</w:t>
            </w: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Existenţa asociaţiilor de producători care doresc să devină parteneri ai autorităţilor locale, în vederea creşterii ratei de recuperare a deşeurilor reciclabile</w:t>
            </w: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Creşterea tarifelor de salubrizare ca urmare a introducerii taxei de depozitare pentru deşeurile eliminate prin depozitare</w:t>
            </w:r>
          </w:p>
        </w:tc>
      </w:tr>
      <w:tr w:rsidR="00740A7C" w:rsidRPr="002E5EE4">
        <w:tc>
          <w:tcPr>
            <w:tcW w:w="3554" w:type="dxa"/>
          </w:tcPr>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sz w:val="18"/>
                <w:szCs w:val="18"/>
                <w:lang w:val="ro-RO"/>
              </w:rPr>
              <w:t>Gestiunea directă, respectiv control direct asupra unora dintre activităţile serviciului de salubrizare</w:t>
            </w:r>
          </w:p>
        </w:tc>
        <w:tc>
          <w:tcPr>
            <w:tcW w:w="3554" w:type="dxa"/>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Lipsa unei baze de date, actualizată permanent, cu privire la aspectele relevante ale prestării serviciilor de salubrizare, pe activităţi</w:t>
            </w:r>
          </w:p>
        </w:tc>
        <w:tc>
          <w:tcPr>
            <w:tcW w:w="3555" w:type="dxa"/>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Actualizarea frecventă a legislaţiei</w:t>
            </w:r>
          </w:p>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în domeniu, ţinând cont de realităţile din teren</w:t>
            </w:r>
          </w:p>
        </w:tc>
        <w:tc>
          <w:tcPr>
            <w:tcW w:w="3555" w:type="dxa"/>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Furtul deşeurilor reciclabile din containerele dedicate acestora</w:t>
            </w:r>
          </w:p>
        </w:tc>
      </w:tr>
      <w:tr w:rsidR="00740A7C" w:rsidRPr="002E5EE4">
        <w:tc>
          <w:tcPr>
            <w:tcW w:w="3554"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sz w:val="18"/>
                <w:szCs w:val="18"/>
                <w:lang w:val="ro-RO"/>
              </w:rPr>
              <w:t>Implementarea de mijloace</w:t>
            </w:r>
          </w:p>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sz w:val="18"/>
                <w:szCs w:val="18"/>
                <w:lang w:val="ro-RO"/>
              </w:rPr>
              <w:t>diverse de informare şi</w:t>
            </w:r>
          </w:p>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b/>
                <w:bCs/>
                <w:sz w:val="18"/>
                <w:szCs w:val="18"/>
                <w:lang w:val="ro-RO"/>
              </w:rPr>
              <w:t>conştientizare a cetăţenilor</w:t>
            </w:r>
          </w:p>
        </w:tc>
        <w:tc>
          <w:tcPr>
            <w:tcW w:w="3554"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Gradul de colectare selectivă scăzut şi calitatea slabă a deşeurilor reciclabile colectate selectiv</w:t>
            </w: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Impuneri legislative privind</w:t>
            </w:r>
          </w:p>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obligaţiile de mediu ale autorităţii locale</w:t>
            </w:r>
          </w:p>
        </w:tc>
      </w:tr>
      <w:tr w:rsidR="00740A7C" w:rsidRPr="002E5EE4">
        <w:tc>
          <w:tcPr>
            <w:tcW w:w="3554" w:type="dxa"/>
          </w:tcPr>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sz w:val="18"/>
                <w:szCs w:val="18"/>
                <w:lang w:val="ro-RO"/>
              </w:rPr>
              <w:t>Gradul de acoperire al populaţiei</w:t>
            </w:r>
          </w:p>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sz w:val="18"/>
                <w:szCs w:val="18"/>
                <w:lang w:val="ro-RO"/>
              </w:rPr>
              <w:t>municipiului cu servicii de</w:t>
            </w:r>
          </w:p>
          <w:p w:rsidR="00740A7C" w:rsidRPr="002E5EE4" w:rsidRDefault="00740A7C" w:rsidP="002E5EE4">
            <w:pPr>
              <w:spacing w:after="0" w:line="240" w:lineRule="auto"/>
              <w:rPr>
                <w:rFonts w:ascii="Verdana" w:hAnsi="Verdana" w:cs="Verdana"/>
                <w:b/>
                <w:bCs/>
                <w:sz w:val="18"/>
                <w:szCs w:val="18"/>
                <w:lang w:val="ro-RO"/>
              </w:rPr>
            </w:pPr>
            <w:r w:rsidRPr="002E5EE4">
              <w:rPr>
                <w:rFonts w:ascii="Verdana" w:hAnsi="Verdana" w:cs="Verdana"/>
                <w:b/>
                <w:bCs/>
                <w:sz w:val="18"/>
                <w:szCs w:val="18"/>
                <w:lang w:val="ro-RO"/>
              </w:rPr>
              <w:t>salubrizare este de 100%</w:t>
            </w:r>
          </w:p>
        </w:tc>
        <w:tc>
          <w:tcPr>
            <w:tcW w:w="3554" w:type="dxa"/>
          </w:tcPr>
          <w:p w:rsidR="00740A7C" w:rsidRPr="002E5EE4" w:rsidRDefault="00740A7C" w:rsidP="002E5EE4">
            <w:pPr>
              <w:spacing w:after="0" w:line="240" w:lineRule="auto"/>
              <w:rPr>
                <w:rFonts w:ascii="Verdana" w:hAnsi="Verdana" w:cs="Verdana"/>
                <w:sz w:val="18"/>
                <w:szCs w:val="18"/>
                <w:lang w:val="ro-RO"/>
              </w:rPr>
            </w:pPr>
          </w:p>
        </w:tc>
        <w:tc>
          <w:tcPr>
            <w:tcW w:w="3555" w:type="dxa"/>
          </w:tcPr>
          <w:p w:rsidR="00740A7C" w:rsidRPr="002E5EE4" w:rsidRDefault="00740A7C" w:rsidP="002E5EE4">
            <w:pPr>
              <w:spacing w:after="0" w:line="240" w:lineRule="auto"/>
              <w:rPr>
                <w:rFonts w:ascii="Verdana" w:hAnsi="Verdana" w:cs="Verdana"/>
                <w:sz w:val="18"/>
                <w:szCs w:val="18"/>
                <w:lang w:val="ro-RO"/>
              </w:rPr>
            </w:pPr>
          </w:p>
        </w:tc>
        <w:tc>
          <w:tcPr>
            <w:tcW w:w="3555" w:type="dxa"/>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Riscuri privind înmulţirea rozătoarelor, insectelor, gândacilor sau a altor factori patogeni ca urmare a nerespectării regulilor de</w:t>
            </w:r>
          </w:p>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igienă şi/ sau ca urmare a unor servicii de slabă calitate</w:t>
            </w:r>
          </w:p>
        </w:tc>
      </w:tr>
      <w:tr w:rsidR="00740A7C" w:rsidRPr="002E5EE4">
        <w:trPr>
          <w:trHeight w:val="268"/>
        </w:trPr>
        <w:tc>
          <w:tcPr>
            <w:tcW w:w="3554"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b/>
                <w:bCs/>
                <w:sz w:val="18"/>
                <w:szCs w:val="18"/>
                <w:lang w:val="ro-RO"/>
              </w:rPr>
            </w:pPr>
          </w:p>
        </w:tc>
        <w:tc>
          <w:tcPr>
            <w:tcW w:w="3554"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p>
        </w:tc>
        <w:tc>
          <w:tcPr>
            <w:tcW w:w="3555" w:type="dxa"/>
            <w:tcBorders>
              <w:top w:val="single" w:sz="8" w:space="0" w:color="4BACC6"/>
              <w:bottom w:val="single" w:sz="8" w:space="0" w:color="4BACC6"/>
            </w:tcBorders>
          </w:tcPr>
          <w:p w:rsidR="00740A7C" w:rsidRPr="002E5EE4" w:rsidRDefault="00740A7C" w:rsidP="002E5EE4">
            <w:pPr>
              <w:spacing w:after="0" w:line="240" w:lineRule="auto"/>
              <w:rPr>
                <w:rFonts w:ascii="Verdana" w:hAnsi="Verdana" w:cs="Verdana"/>
                <w:sz w:val="18"/>
                <w:szCs w:val="18"/>
                <w:lang w:val="ro-RO"/>
              </w:rPr>
            </w:pPr>
            <w:r w:rsidRPr="002E5EE4">
              <w:rPr>
                <w:rFonts w:ascii="Verdana" w:hAnsi="Verdana" w:cs="Verdana"/>
                <w:sz w:val="18"/>
                <w:szCs w:val="18"/>
                <w:lang w:val="ro-RO"/>
              </w:rPr>
              <w:t>riscul de neplată a tarifelor aferente serviciului de colectare și transport adeșeurilor din partea populației</w:t>
            </w:r>
          </w:p>
        </w:tc>
      </w:tr>
    </w:tbl>
    <w:p w:rsidR="00740A7C" w:rsidRPr="005E3B77" w:rsidRDefault="00740A7C" w:rsidP="00155301">
      <w:pPr>
        <w:rPr>
          <w:rFonts w:ascii="Verdana" w:hAnsi="Verdana" w:cs="Verdana"/>
          <w:lang w:val="ro-RO"/>
        </w:rPr>
        <w:sectPr w:rsidR="00740A7C" w:rsidRPr="005E3B77" w:rsidSect="00735207">
          <w:pgSz w:w="16838" w:h="11906" w:orient="landscape"/>
          <w:pgMar w:top="1418" w:right="1418" w:bottom="1560" w:left="1418" w:header="709" w:footer="709" w:gutter="0"/>
          <w:cols w:space="708"/>
          <w:docGrid w:linePitch="360"/>
        </w:sectPr>
      </w:pPr>
    </w:p>
    <w:p w:rsidR="00740A7C" w:rsidRPr="005E3B77" w:rsidRDefault="00740A7C" w:rsidP="00735207">
      <w:pPr>
        <w:pStyle w:val="Heading1"/>
        <w:numPr>
          <w:ilvl w:val="0"/>
          <w:numId w:val="5"/>
        </w:numPr>
        <w:rPr>
          <w:rFonts w:ascii="Verdana" w:hAnsi="Verdana" w:cs="Verdana"/>
          <w:lang w:val="ro-RO"/>
        </w:rPr>
      </w:pPr>
      <w:bookmarkStart w:id="55" w:name="_Toc450840926"/>
      <w:r w:rsidRPr="005E3B77">
        <w:rPr>
          <w:rFonts w:ascii="Verdana" w:hAnsi="Verdana" w:cs="Verdana"/>
          <w:lang w:val="ro-RO"/>
        </w:rPr>
        <w:t>PLAN DE MĂSURI ŞI DE ACŢIUNI</w:t>
      </w:r>
      <w:bookmarkEnd w:id="55"/>
    </w:p>
    <w:p w:rsidR="00740A7C" w:rsidRPr="005E3B77" w:rsidRDefault="00740A7C" w:rsidP="00735207">
      <w:pPr>
        <w:jc w:val="both"/>
        <w:rPr>
          <w:rFonts w:ascii="Verdana" w:hAnsi="Verdana" w:cs="Verdana"/>
          <w:lang w:val="ro-RO"/>
        </w:rPr>
      </w:pPr>
    </w:p>
    <w:p w:rsidR="00740A7C" w:rsidRPr="005E3B77" w:rsidRDefault="00740A7C" w:rsidP="00735207">
      <w:pPr>
        <w:jc w:val="both"/>
        <w:rPr>
          <w:rFonts w:ascii="Verdana" w:hAnsi="Verdana" w:cs="Verdana"/>
          <w:lang w:val="ro-RO"/>
        </w:rPr>
      </w:pPr>
      <w:r w:rsidRPr="005E3B77">
        <w:rPr>
          <w:rFonts w:ascii="Verdana" w:hAnsi="Verdana" w:cs="Verdana"/>
          <w:lang w:val="ro-RO"/>
        </w:rPr>
        <w:t>Planul de măsuri și de acțiuni este elaborat în funcție de obiectivele specifice anterior stabilite precum și în funcție de rezultatele analizei SWOT. De asemenea, sunt luate în considerare și obligațiile specifice în domeniul salubrizării, conform legislației în vigoare.</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0A0"/>
      </w:tblPr>
      <w:tblGrid>
        <w:gridCol w:w="817"/>
        <w:gridCol w:w="6379"/>
        <w:gridCol w:w="1843"/>
      </w:tblGrid>
      <w:tr w:rsidR="00740A7C" w:rsidRPr="002E5EE4">
        <w:tc>
          <w:tcPr>
            <w:tcW w:w="817" w:type="dxa"/>
            <w:tcBorders>
              <w:right w:val="nil"/>
            </w:tcBorders>
            <w:shd w:val="clear" w:color="auto" w:fill="4BACC6"/>
          </w:tcPr>
          <w:p w:rsidR="00740A7C" w:rsidRPr="002E5EE4" w:rsidRDefault="00740A7C" w:rsidP="002E5EE4">
            <w:pPr>
              <w:spacing w:after="0" w:line="240" w:lineRule="auto"/>
              <w:jc w:val="center"/>
              <w:rPr>
                <w:rFonts w:ascii="Verdana" w:hAnsi="Verdana" w:cs="Verdana"/>
                <w:b/>
                <w:bCs/>
                <w:color w:val="FFFFFF"/>
                <w:lang w:val="ro-RO"/>
              </w:rPr>
            </w:pPr>
            <w:r w:rsidRPr="002E5EE4">
              <w:rPr>
                <w:rFonts w:ascii="Verdana" w:hAnsi="Verdana" w:cs="Verdana"/>
                <w:b/>
                <w:bCs/>
                <w:color w:val="FFFFFF"/>
                <w:lang w:val="ro-RO"/>
              </w:rPr>
              <w:t>NR. CRT.</w:t>
            </w:r>
          </w:p>
        </w:tc>
        <w:tc>
          <w:tcPr>
            <w:tcW w:w="6379" w:type="dxa"/>
            <w:tcBorders>
              <w:left w:val="nil"/>
              <w:right w:val="nil"/>
            </w:tcBorders>
            <w:shd w:val="clear" w:color="auto" w:fill="4BACC6"/>
          </w:tcPr>
          <w:p w:rsidR="00740A7C" w:rsidRPr="002E5EE4" w:rsidRDefault="00740A7C" w:rsidP="002E5EE4">
            <w:pPr>
              <w:spacing w:after="0" w:line="240" w:lineRule="auto"/>
              <w:jc w:val="center"/>
              <w:rPr>
                <w:rFonts w:ascii="Verdana" w:hAnsi="Verdana" w:cs="Verdana"/>
                <w:b/>
                <w:bCs/>
                <w:color w:val="FFFFFF"/>
                <w:lang w:val="ro-RO"/>
              </w:rPr>
            </w:pPr>
            <w:r w:rsidRPr="002E5EE4">
              <w:rPr>
                <w:rFonts w:ascii="Verdana" w:hAnsi="Verdana" w:cs="Verdana"/>
                <w:b/>
                <w:bCs/>
                <w:color w:val="FFFFFF"/>
                <w:lang w:val="ro-RO"/>
              </w:rPr>
              <w:t>MĂSURI ȘI ACȚIUNI PROPUSE</w:t>
            </w:r>
          </w:p>
        </w:tc>
        <w:tc>
          <w:tcPr>
            <w:tcW w:w="1843" w:type="dxa"/>
            <w:tcBorders>
              <w:left w:val="nil"/>
            </w:tcBorders>
            <w:shd w:val="clear" w:color="auto" w:fill="4BACC6"/>
          </w:tcPr>
          <w:p w:rsidR="00740A7C" w:rsidRPr="002E5EE4" w:rsidRDefault="00740A7C" w:rsidP="002E5EE4">
            <w:pPr>
              <w:spacing w:after="0" w:line="240" w:lineRule="auto"/>
              <w:jc w:val="center"/>
              <w:rPr>
                <w:rFonts w:ascii="Verdana" w:hAnsi="Verdana" w:cs="Verdana"/>
                <w:b/>
                <w:bCs/>
                <w:color w:val="FFFFFF"/>
                <w:lang w:val="ro-RO"/>
              </w:rPr>
            </w:pPr>
            <w:r w:rsidRPr="002E5EE4">
              <w:rPr>
                <w:rFonts w:ascii="Verdana" w:hAnsi="Verdana" w:cs="Verdana"/>
                <w:b/>
                <w:bCs/>
                <w:color w:val="FFFFFF"/>
                <w:lang w:val="ro-RO"/>
              </w:rPr>
              <w:t>TERMEN DE REALIZARE</w:t>
            </w:r>
          </w:p>
        </w:tc>
      </w:tr>
      <w:tr w:rsidR="00740A7C" w:rsidRPr="002E5EE4">
        <w:tc>
          <w:tcPr>
            <w:tcW w:w="817" w:type="dxa"/>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1.</w:t>
            </w:r>
          </w:p>
        </w:tc>
        <w:tc>
          <w:tcPr>
            <w:tcW w:w="6379" w:type="dxa"/>
            <w:tcBorders>
              <w:left w:val="nil"/>
              <w:righ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Actualizarea periodică a Regulamentului serviciului de salubrizare și</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a Strategiei locale cu privire la dezvoltarea şi funcţionarea pe termen mediu şi lung a serviciului de salubrizare la nivelul Sectorului 4 al Municipiului București</w:t>
            </w:r>
          </w:p>
        </w:tc>
        <w:tc>
          <w:tcPr>
            <w:tcW w:w="1843" w:type="dxa"/>
            <w:tcBorders>
              <w:lef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1 revizie la</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maxim 5 ani</w:t>
            </w:r>
          </w:p>
        </w:tc>
      </w:tr>
      <w:tr w:rsidR="00740A7C" w:rsidRPr="002E5EE4">
        <w:tc>
          <w:tcPr>
            <w:tcW w:w="817" w:type="dxa"/>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2.</w:t>
            </w:r>
          </w:p>
        </w:tc>
        <w:tc>
          <w:tcPr>
            <w:tcW w:w="6379" w:type="dxa"/>
            <w:tcBorders>
              <w:left w:val="nil"/>
              <w:righ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Stabilirea și introducerea unui mecanismului financiar eficient în vederea creșterii gradului de încasare a contravalorii serviciului de salubrizare</w:t>
            </w:r>
          </w:p>
        </w:tc>
        <w:tc>
          <w:tcPr>
            <w:tcW w:w="1843" w:type="dxa"/>
            <w:tcBorders>
              <w:left w:val="nil"/>
            </w:tcBorders>
          </w:tcPr>
          <w:p w:rsidR="00740A7C" w:rsidRPr="002E5EE4" w:rsidRDefault="00740A7C" w:rsidP="002E5EE4">
            <w:pPr>
              <w:spacing w:after="0" w:line="360" w:lineRule="auto"/>
              <w:jc w:val="both"/>
              <w:rPr>
                <w:rFonts w:ascii="Verdana" w:hAnsi="Verdana" w:cs="Verdana"/>
                <w:sz w:val="18"/>
                <w:szCs w:val="18"/>
                <w:lang w:val="ro-RO"/>
              </w:rPr>
            </w:pP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Ianuarie 2017</w:t>
            </w:r>
          </w:p>
        </w:tc>
      </w:tr>
      <w:tr w:rsidR="00740A7C" w:rsidRPr="002E5EE4">
        <w:tc>
          <w:tcPr>
            <w:tcW w:w="817" w:type="dxa"/>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3.</w:t>
            </w:r>
          </w:p>
        </w:tc>
        <w:tc>
          <w:tcPr>
            <w:tcW w:w="6379" w:type="dxa"/>
            <w:tcBorders>
              <w:left w:val="nil"/>
              <w:righ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Îmbunătățirea comunicării cu toate părțile interesate și implicate în</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activitățile specifice serviciului de salubrizare, prin informarea periodică cu privire la situația actualizată a serviciului, inclusiv respectarea Indicatorilor de performanță stabiliți, folosind mijloace de comunicare eficiente (operatori, autorități publice, populație prin comunicate de presa, pagina web)</w:t>
            </w:r>
          </w:p>
        </w:tc>
        <w:tc>
          <w:tcPr>
            <w:tcW w:w="1843" w:type="dxa"/>
            <w:tcBorders>
              <w:lef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Cel puțin o</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data la 3 luni</w:t>
            </w:r>
          </w:p>
        </w:tc>
      </w:tr>
      <w:tr w:rsidR="00740A7C" w:rsidRPr="002E5EE4">
        <w:tc>
          <w:tcPr>
            <w:tcW w:w="817" w:type="dxa"/>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4.</w:t>
            </w:r>
          </w:p>
        </w:tc>
        <w:tc>
          <w:tcPr>
            <w:tcW w:w="6379" w:type="dxa"/>
            <w:tcBorders>
              <w:left w:val="nil"/>
              <w:righ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Îmbunătățirea metodelor de monitorizare a activităților serviciului de salubrizare, prin realizarea unei baze de date care să cuprindă</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informații actualizate specifice fiecărei activități corelate cu obiectivele stabilite pentru fiecare activitate</w:t>
            </w:r>
          </w:p>
        </w:tc>
        <w:tc>
          <w:tcPr>
            <w:tcW w:w="1843" w:type="dxa"/>
            <w:tcBorders>
              <w:left w:val="nil"/>
            </w:tcBorders>
          </w:tcPr>
          <w:p w:rsidR="00740A7C" w:rsidRPr="002E5EE4" w:rsidRDefault="00740A7C" w:rsidP="002E5EE4">
            <w:pPr>
              <w:spacing w:after="0" w:line="360" w:lineRule="auto"/>
              <w:jc w:val="both"/>
              <w:rPr>
                <w:rFonts w:ascii="Verdana" w:hAnsi="Verdana" w:cs="Verdana"/>
                <w:sz w:val="18"/>
                <w:szCs w:val="18"/>
                <w:lang w:val="ro-RO"/>
              </w:rPr>
            </w:pP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Permanent</w:t>
            </w:r>
          </w:p>
        </w:tc>
      </w:tr>
      <w:tr w:rsidR="00740A7C" w:rsidRPr="002E5EE4">
        <w:tc>
          <w:tcPr>
            <w:tcW w:w="817" w:type="dxa"/>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5.</w:t>
            </w:r>
          </w:p>
        </w:tc>
        <w:tc>
          <w:tcPr>
            <w:tcW w:w="6379" w:type="dxa"/>
            <w:tcBorders>
              <w:left w:val="nil"/>
              <w:righ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Îmbunătățirea metodelor de control și urmărire a respectării indicatorilor de performanță pentru fiecare activitate a serviciului de salubrizare, inclusiv aplicarea de penalități operatorilor care nu respectă obligațiile asumate</w:t>
            </w:r>
          </w:p>
        </w:tc>
        <w:tc>
          <w:tcPr>
            <w:tcW w:w="1843" w:type="dxa"/>
            <w:tcBorders>
              <w:lef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Permanent</w:t>
            </w:r>
          </w:p>
        </w:tc>
      </w:tr>
      <w:tr w:rsidR="00740A7C" w:rsidRPr="002E5EE4">
        <w:tc>
          <w:tcPr>
            <w:tcW w:w="817" w:type="dxa"/>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6.</w:t>
            </w:r>
          </w:p>
        </w:tc>
        <w:tc>
          <w:tcPr>
            <w:tcW w:w="6379" w:type="dxa"/>
            <w:tcBorders>
              <w:left w:val="nil"/>
              <w:righ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Amenajarea a cel puţin unui Centru de colectare prin aport voluntar</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pentru deşeurile voluminoase, deşeurile periculoase din deşeuri</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menajere şi deşeurile din echipamente electrice şi electronice (DEEE) la nivelul sectorului 4 al Municipiului București, în vederea creşterii gradului de reciclare a acestor fluxuri de deşeuri.</w:t>
            </w:r>
          </w:p>
        </w:tc>
        <w:tc>
          <w:tcPr>
            <w:tcW w:w="1843" w:type="dxa"/>
            <w:tcBorders>
              <w:lef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2017</w:t>
            </w:r>
          </w:p>
        </w:tc>
      </w:tr>
      <w:tr w:rsidR="00740A7C" w:rsidRPr="002E5EE4">
        <w:tc>
          <w:tcPr>
            <w:tcW w:w="817" w:type="dxa"/>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7.</w:t>
            </w:r>
          </w:p>
        </w:tc>
        <w:tc>
          <w:tcPr>
            <w:tcW w:w="6379" w:type="dxa"/>
            <w:tcBorders>
              <w:left w:val="nil"/>
              <w:righ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Identificarea unui sistem eficient de colectare a deşeurile   periculoase din deşeuri menajere (ex. colectare periodică în unități de învățământ, colectare periodică cu unități mobile, colectare permanentă în spații comerciale tip supermarket sau farmacii, colectarea uleiurilor provenite din activitățile casnice în recipiente speciale puse la dispoziție de operatorii de salubritate etc.)</w:t>
            </w:r>
          </w:p>
        </w:tc>
        <w:tc>
          <w:tcPr>
            <w:tcW w:w="1843" w:type="dxa"/>
            <w:tcBorders>
              <w:lef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2017</w:t>
            </w:r>
          </w:p>
        </w:tc>
      </w:tr>
      <w:tr w:rsidR="00740A7C" w:rsidRPr="002E5EE4">
        <w:tc>
          <w:tcPr>
            <w:tcW w:w="817" w:type="dxa"/>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8.</w:t>
            </w:r>
          </w:p>
        </w:tc>
        <w:tc>
          <w:tcPr>
            <w:tcW w:w="6379" w:type="dxa"/>
            <w:tcBorders>
              <w:left w:val="nil"/>
              <w:right w:val="nil"/>
            </w:tcBorders>
          </w:tcPr>
          <w:p w:rsidR="00740A7C" w:rsidRPr="002E5EE4" w:rsidRDefault="00740A7C" w:rsidP="002E5EE4">
            <w:pPr>
              <w:spacing w:after="0" w:line="360" w:lineRule="auto"/>
              <w:jc w:val="both"/>
              <w:rPr>
                <w:rFonts w:ascii="Verdana" w:hAnsi="Verdana" w:cs="Verdana"/>
                <w:i/>
                <w:iCs/>
                <w:sz w:val="18"/>
                <w:szCs w:val="18"/>
                <w:lang w:val="ro-RO"/>
              </w:rPr>
            </w:pPr>
            <w:r w:rsidRPr="002E5EE4">
              <w:rPr>
                <w:rFonts w:ascii="Verdana" w:hAnsi="Verdana" w:cs="Verdana"/>
                <w:sz w:val="18"/>
                <w:szCs w:val="18"/>
                <w:lang w:val="ro-RO"/>
              </w:rPr>
              <w:t xml:space="preserve">Analiza oportunității introducerii sistemului de plată </w:t>
            </w:r>
            <w:r w:rsidRPr="002E5EE4">
              <w:rPr>
                <w:rFonts w:ascii="Verdana" w:hAnsi="Verdana" w:cs="Verdana"/>
                <w:i/>
                <w:iCs/>
                <w:sz w:val="18"/>
                <w:szCs w:val="18"/>
                <w:lang w:val="ro-RO"/>
              </w:rPr>
              <w:t>pay as you</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i/>
                <w:iCs/>
                <w:sz w:val="18"/>
                <w:szCs w:val="18"/>
                <w:lang w:val="ro-RO"/>
              </w:rPr>
              <w:t xml:space="preserve">Throw </w:t>
            </w:r>
            <w:r w:rsidRPr="002E5EE4">
              <w:rPr>
                <w:rFonts w:ascii="Verdana" w:hAnsi="Verdana" w:cs="Verdana"/>
                <w:sz w:val="18"/>
                <w:szCs w:val="18"/>
                <w:lang w:val="ro-RO"/>
              </w:rPr>
              <w:t>prin realizarea unui Raport/studiu cu privire la avantajele</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și/sau dezavantajele introducerii acestui sistem de plată</w:t>
            </w:r>
          </w:p>
        </w:tc>
        <w:tc>
          <w:tcPr>
            <w:tcW w:w="1843" w:type="dxa"/>
            <w:tcBorders>
              <w:lef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2018</w:t>
            </w:r>
          </w:p>
        </w:tc>
      </w:tr>
      <w:tr w:rsidR="00740A7C" w:rsidRPr="002E5EE4">
        <w:tc>
          <w:tcPr>
            <w:tcW w:w="817" w:type="dxa"/>
            <w:tcBorders>
              <w:right w:val="nil"/>
            </w:tcBorders>
            <w:shd w:val="clear" w:color="auto" w:fill="D2EAF1"/>
          </w:tcPr>
          <w:p w:rsidR="00740A7C" w:rsidRPr="002E5EE4" w:rsidRDefault="00740A7C" w:rsidP="002E5EE4">
            <w:pPr>
              <w:pStyle w:val="ListParagraph"/>
              <w:spacing w:after="0" w:line="240" w:lineRule="auto"/>
              <w:ind w:left="0"/>
              <w:rPr>
                <w:rFonts w:ascii="Verdana" w:hAnsi="Verdana" w:cs="Verdana"/>
                <w:b/>
                <w:bCs/>
                <w:sz w:val="22"/>
                <w:szCs w:val="22"/>
                <w:lang w:val="ro-RO" w:eastAsia="en-US"/>
              </w:rPr>
            </w:pPr>
            <w:r w:rsidRPr="002E5EE4">
              <w:rPr>
                <w:rFonts w:ascii="Verdana" w:hAnsi="Verdana" w:cs="Verdana"/>
                <w:b/>
                <w:bCs/>
                <w:sz w:val="22"/>
                <w:szCs w:val="22"/>
                <w:lang w:val="ro-RO" w:eastAsia="en-US"/>
              </w:rPr>
              <w:t>9.</w:t>
            </w:r>
          </w:p>
        </w:tc>
        <w:tc>
          <w:tcPr>
            <w:tcW w:w="6379" w:type="dxa"/>
            <w:tcBorders>
              <w:left w:val="nil"/>
              <w:righ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Analiza oportunităţii introducerii sistemului de colectare în  containere îngropate sau semi- îngropate</w:t>
            </w:r>
          </w:p>
        </w:tc>
        <w:tc>
          <w:tcPr>
            <w:tcW w:w="1843" w:type="dxa"/>
            <w:tcBorders>
              <w:lef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2017</w:t>
            </w:r>
          </w:p>
        </w:tc>
      </w:tr>
      <w:tr w:rsidR="00740A7C" w:rsidRPr="002E5EE4">
        <w:tc>
          <w:tcPr>
            <w:tcW w:w="817" w:type="dxa"/>
            <w:tcBorders>
              <w:right w:val="nil"/>
            </w:tcBorders>
          </w:tcPr>
          <w:p w:rsidR="00740A7C" w:rsidRPr="002E5EE4" w:rsidRDefault="00740A7C" w:rsidP="002E5EE4">
            <w:pPr>
              <w:pStyle w:val="ListParagraph"/>
              <w:spacing w:after="0" w:line="240" w:lineRule="auto"/>
              <w:ind w:left="0"/>
              <w:rPr>
                <w:rFonts w:ascii="Verdana" w:hAnsi="Verdana" w:cs="Verdana"/>
                <w:b/>
                <w:bCs/>
                <w:sz w:val="22"/>
                <w:szCs w:val="22"/>
                <w:lang w:val="ro-RO" w:eastAsia="en-US"/>
              </w:rPr>
            </w:pPr>
            <w:r w:rsidRPr="002E5EE4">
              <w:rPr>
                <w:rFonts w:ascii="Verdana" w:hAnsi="Verdana" w:cs="Verdana"/>
                <w:b/>
                <w:bCs/>
                <w:sz w:val="22"/>
                <w:szCs w:val="22"/>
                <w:lang w:val="ro-RO" w:eastAsia="en-US"/>
              </w:rPr>
              <w:t>10.</w:t>
            </w:r>
          </w:p>
        </w:tc>
        <w:tc>
          <w:tcPr>
            <w:tcW w:w="6379" w:type="dxa"/>
            <w:tcBorders>
              <w:left w:val="nil"/>
              <w:righ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Implicarea activă în organizarea campaniilor de conștientizare a</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publicului împreună cu operatorul, cu privire la modul de realizare,</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importanța și necesitatea activității de colectare selectivă a deșeurilor precum și cu privire la obligațiile legale și impactul asupra tarifelor (inclusiv prin introducerea taxei la depozitare).</w:t>
            </w:r>
          </w:p>
        </w:tc>
        <w:tc>
          <w:tcPr>
            <w:tcW w:w="1843" w:type="dxa"/>
            <w:tcBorders>
              <w:lef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Permanent</w:t>
            </w:r>
          </w:p>
        </w:tc>
      </w:tr>
      <w:tr w:rsidR="00740A7C" w:rsidRPr="002E5EE4">
        <w:tc>
          <w:tcPr>
            <w:tcW w:w="817" w:type="dxa"/>
            <w:tcBorders>
              <w:right w:val="nil"/>
            </w:tcBorders>
            <w:shd w:val="clear" w:color="auto" w:fill="D2EAF1"/>
          </w:tcPr>
          <w:p w:rsidR="00740A7C" w:rsidRPr="002E5EE4" w:rsidRDefault="00740A7C" w:rsidP="002E5EE4">
            <w:pPr>
              <w:pStyle w:val="ListParagraph"/>
              <w:spacing w:after="0" w:line="240" w:lineRule="auto"/>
              <w:ind w:left="0"/>
              <w:rPr>
                <w:rFonts w:ascii="Verdana" w:hAnsi="Verdana" w:cs="Verdana"/>
                <w:b/>
                <w:bCs/>
                <w:sz w:val="22"/>
                <w:szCs w:val="22"/>
                <w:lang w:val="ro-RO" w:eastAsia="en-US"/>
              </w:rPr>
            </w:pPr>
            <w:r w:rsidRPr="002E5EE4">
              <w:rPr>
                <w:rFonts w:ascii="Verdana" w:hAnsi="Verdana" w:cs="Verdana"/>
                <w:b/>
                <w:bCs/>
                <w:sz w:val="22"/>
                <w:szCs w:val="22"/>
                <w:lang w:val="ro-RO" w:eastAsia="en-US"/>
              </w:rPr>
              <w:t>11.</w:t>
            </w:r>
          </w:p>
        </w:tc>
        <w:tc>
          <w:tcPr>
            <w:tcW w:w="6379" w:type="dxa"/>
            <w:tcBorders>
              <w:left w:val="nil"/>
              <w:righ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Sprijinirea și implicarea activă în organizarea campaniilor de colectare selectivă inițiate de asociațiile care preiau  responsabilitatea producătorilor privind realizarea obiectivelor de recuperare a deșeurilor puse pe piață (ex. Recolamp, Environ, Eco Lighting Collect, Ecorom Ambalaje, Ecotic etc.)</w:t>
            </w:r>
          </w:p>
        </w:tc>
        <w:tc>
          <w:tcPr>
            <w:tcW w:w="1843" w:type="dxa"/>
            <w:tcBorders>
              <w:lef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Permanent</w:t>
            </w:r>
          </w:p>
        </w:tc>
      </w:tr>
      <w:tr w:rsidR="00740A7C" w:rsidRPr="002E5EE4">
        <w:tc>
          <w:tcPr>
            <w:tcW w:w="817" w:type="dxa"/>
            <w:tcBorders>
              <w:right w:val="nil"/>
            </w:tcBorders>
          </w:tcPr>
          <w:p w:rsidR="00740A7C" w:rsidRPr="002E5EE4" w:rsidRDefault="00740A7C" w:rsidP="002E5EE4">
            <w:pPr>
              <w:pStyle w:val="ListParagraph"/>
              <w:spacing w:after="0" w:line="240" w:lineRule="auto"/>
              <w:ind w:left="0"/>
              <w:rPr>
                <w:rFonts w:ascii="Verdana" w:hAnsi="Verdana" w:cs="Verdana"/>
                <w:b/>
                <w:bCs/>
                <w:sz w:val="22"/>
                <w:szCs w:val="22"/>
                <w:lang w:val="ro-RO" w:eastAsia="en-US"/>
              </w:rPr>
            </w:pPr>
            <w:r w:rsidRPr="002E5EE4">
              <w:rPr>
                <w:rFonts w:ascii="Verdana" w:hAnsi="Verdana" w:cs="Verdana"/>
                <w:b/>
                <w:bCs/>
                <w:sz w:val="22"/>
                <w:szCs w:val="22"/>
                <w:lang w:val="ro-RO" w:eastAsia="en-US"/>
              </w:rPr>
              <w:t>12.</w:t>
            </w:r>
          </w:p>
        </w:tc>
        <w:tc>
          <w:tcPr>
            <w:tcW w:w="6379" w:type="dxa"/>
            <w:tcBorders>
              <w:left w:val="nil"/>
              <w:righ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Condiționarea emiterii Autorizaţiei de construire/ desființare de</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prezentarea dovezii privind încheierea unui contract de preluare</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deşeuri rezultate din activitatea de reamenajare şi reabilitare interioară şi/sau exterioară a locuinţelor cu operatorul de salubrizare autorizat</w:t>
            </w:r>
          </w:p>
        </w:tc>
        <w:tc>
          <w:tcPr>
            <w:tcW w:w="1843" w:type="dxa"/>
            <w:tcBorders>
              <w:left w:val="nil"/>
            </w:tcBorders>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Permanent</w:t>
            </w:r>
          </w:p>
        </w:tc>
      </w:tr>
      <w:tr w:rsidR="00740A7C" w:rsidRPr="002E5EE4">
        <w:tc>
          <w:tcPr>
            <w:tcW w:w="817" w:type="dxa"/>
            <w:tcBorders>
              <w:right w:val="nil"/>
            </w:tcBorders>
            <w:shd w:val="clear" w:color="auto" w:fill="D2EAF1"/>
          </w:tcPr>
          <w:p w:rsidR="00740A7C" w:rsidRPr="002E5EE4" w:rsidRDefault="00740A7C" w:rsidP="002E5EE4">
            <w:pPr>
              <w:pStyle w:val="ListParagraph"/>
              <w:spacing w:after="0" w:line="240" w:lineRule="auto"/>
              <w:ind w:left="0"/>
              <w:rPr>
                <w:rFonts w:ascii="Verdana" w:hAnsi="Verdana" w:cs="Verdana"/>
                <w:b/>
                <w:bCs/>
                <w:sz w:val="22"/>
                <w:szCs w:val="22"/>
                <w:lang w:val="ro-RO" w:eastAsia="en-US"/>
              </w:rPr>
            </w:pPr>
            <w:r w:rsidRPr="002E5EE4">
              <w:rPr>
                <w:rFonts w:ascii="Verdana" w:hAnsi="Verdana" w:cs="Verdana"/>
                <w:b/>
                <w:bCs/>
                <w:sz w:val="22"/>
                <w:szCs w:val="22"/>
                <w:lang w:val="ro-RO" w:eastAsia="en-US"/>
              </w:rPr>
              <w:t>13.</w:t>
            </w:r>
          </w:p>
        </w:tc>
        <w:tc>
          <w:tcPr>
            <w:tcW w:w="6379" w:type="dxa"/>
            <w:tcBorders>
              <w:left w:val="nil"/>
              <w:righ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Campanii periodice de curățenie/igienizare a domeniului public</w:t>
            </w:r>
          </w:p>
        </w:tc>
        <w:tc>
          <w:tcPr>
            <w:tcW w:w="1843" w:type="dxa"/>
            <w:tcBorders>
              <w:left w:val="nil"/>
            </w:tcBorders>
            <w:shd w:val="clear" w:color="auto" w:fill="D2EAF1"/>
          </w:tcPr>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Cel putin de 2</w:t>
            </w:r>
          </w:p>
          <w:p w:rsidR="00740A7C" w:rsidRPr="002E5EE4" w:rsidRDefault="00740A7C" w:rsidP="002E5EE4">
            <w:pPr>
              <w:spacing w:after="0" w:line="360" w:lineRule="auto"/>
              <w:jc w:val="both"/>
              <w:rPr>
                <w:rFonts w:ascii="Verdana" w:hAnsi="Verdana" w:cs="Verdana"/>
                <w:sz w:val="18"/>
                <w:szCs w:val="18"/>
                <w:lang w:val="ro-RO"/>
              </w:rPr>
            </w:pPr>
            <w:r w:rsidRPr="002E5EE4">
              <w:rPr>
                <w:rFonts w:ascii="Verdana" w:hAnsi="Verdana" w:cs="Verdana"/>
                <w:sz w:val="18"/>
                <w:szCs w:val="18"/>
                <w:lang w:val="ro-RO"/>
              </w:rPr>
              <w:t>ori pe an</w:t>
            </w:r>
          </w:p>
        </w:tc>
      </w:tr>
    </w:tbl>
    <w:p w:rsidR="00740A7C" w:rsidRDefault="00740A7C" w:rsidP="00155301">
      <w:pPr>
        <w:rPr>
          <w:rFonts w:ascii="Verdana" w:hAnsi="Verdana" w:cs="Verdana"/>
          <w:lang w:val="ro-RO"/>
        </w:rPr>
      </w:pPr>
    </w:p>
    <w:p w:rsidR="00740A7C" w:rsidRDefault="00740A7C">
      <w:pPr>
        <w:rPr>
          <w:rFonts w:ascii="Verdana" w:hAnsi="Verdana" w:cs="Verdana"/>
          <w:lang w:val="ro-RO"/>
        </w:rPr>
      </w:pPr>
      <w:r>
        <w:rPr>
          <w:rFonts w:ascii="Verdana" w:hAnsi="Verdana" w:cs="Verdana"/>
          <w:lang w:val="ro-RO"/>
        </w:rPr>
        <w:br w:type="page"/>
      </w:r>
    </w:p>
    <w:p w:rsidR="00740A7C" w:rsidRPr="005E3B77" w:rsidRDefault="00740A7C" w:rsidP="00155301">
      <w:pPr>
        <w:rPr>
          <w:rFonts w:ascii="Verdana" w:hAnsi="Verdana" w:cs="Verdana"/>
          <w:lang w:val="ro-RO"/>
        </w:rPr>
      </w:pPr>
    </w:p>
    <w:p w:rsidR="00740A7C" w:rsidRPr="005E3B77" w:rsidRDefault="00740A7C" w:rsidP="00B57AD0">
      <w:pPr>
        <w:pStyle w:val="Heading1"/>
        <w:numPr>
          <w:ilvl w:val="0"/>
          <w:numId w:val="5"/>
        </w:numPr>
        <w:rPr>
          <w:rFonts w:ascii="Verdana" w:hAnsi="Verdana" w:cs="Verdana"/>
          <w:lang w:val="ro-RO"/>
        </w:rPr>
      </w:pPr>
      <w:bookmarkStart w:id="56" w:name="_Toc450840927"/>
      <w:r w:rsidRPr="005E3B77">
        <w:rPr>
          <w:rFonts w:ascii="Verdana" w:hAnsi="Verdana" w:cs="Verdana"/>
          <w:lang w:val="ro-RO"/>
        </w:rPr>
        <w:t>Indicatori de monitorizare</w:t>
      </w:r>
      <w:bookmarkEnd w:id="56"/>
      <w:r w:rsidRPr="005E3B77">
        <w:rPr>
          <w:rFonts w:ascii="Verdana" w:hAnsi="Verdana" w:cs="Verdana"/>
          <w:lang w:val="ro-RO"/>
        </w:rPr>
        <w:t xml:space="preserve"> </w:t>
      </w:r>
    </w:p>
    <w:p w:rsidR="00740A7C" w:rsidRDefault="00740A7C" w:rsidP="003D7815">
      <w:pPr>
        <w:spacing w:line="360" w:lineRule="auto"/>
        <w:jc w:val="both"/>
        <w:rPr>
          <w:rFonts w:ascii="Verdana" w:hAnsi="Verdana" w:cs="Verdana"/>
          <w:sz w:val="18"/>
          <w:szCs w:val="18"/>
          <w:lang w:val="ro-RO"/>
        </w:rPr>
      </w:pPr>
    </w:p>
    <w:p w:rsidR="00740A7C" w:rsidRPr="00202342" w:rsidRDefault="00740A7C" w:rsidP="003D7815">
      <w:pPr>
        <w:spacing w:line="360" w:lineRule="auto"/>
        <w:jc w:val="both"/>
        <w:rPr>
          <w:rFonts w:ascii="Verdana" w:hAnsi="Verdana" w:cs="Verdana"/>
          <w:sz w:val="18"/>
          <w:szCs w:val="18"/>
          <w:lang w:val="ro-RO"/>
        </w:rPr>
      </w:pPr>
      <w:r w:rsidRPr="00202342">
        <w:rPr>
          <w:rFonts w:ascii="Verdana" w:hAnsi="Verdana" w:cs="Verdana"/>
          <w:sz w:val="18"/>
          <w:szCs w:val="18"/>
          <w:lang w:val="ro-RO"/>
        </w:rPr>
        <w:t>Activitatea de monitorizare a Strategiei locale a serviciului de salubrizare se va realiza anual, de către o echipă special desemnată la nivelul Primăriei sectorului 4 al Municipiului București.</w:t>
      </w:r>
      <w:r w:rsidRPr="00EF6010">
        <w:rPr>
          <w:rFonts w:ascii="Verdana" w:hAnsi="Verdana" w:cs="Verdana"/>
          <w:sz w:val="18"/>
          <w:szCs w:val="18"/>
          <w:lang w:val="ro-RO"/>
        </w:rPr>
        <w:t xml:space="preserve"> </w:t>
      </w:r>
      <w:r w:rsidRPr="00DE61AD">
        <w:rPr>
          <w:rFonts w:ascii="Verdana" w:hAnsi="Verdana" w:cs="Verdana"/>
          <w:sz w:val="18"/>
          <w:szCs w:val="18"/>
          <w:lang w:val="ro-RO"/>
        </w:rPr>
        <w:t>Activitatea de monitorizare constă în analiza și evaluarea indicatorilor stabiliți în acest sens și menționați în tabe</w:t>
      </w:r>
      <w:r w:rsidRPr="00202342">
        <w:rPr>
          <w:rFonts w:ascii="Verdana" w:hAnsi="Verdana" w:cs="Verdana"/>
          <w:sz w:val="18"/>
          <w:szCs w:val="18"/>
          <w:lang w:val="ro-RO"/>
        </w:rPr>
        <w:t>lul de mai jos, corelat cu monitorizarea indicatorilor de performanță ai serviciului de salubrizare stabiliți prin Regulamentul serviciului și/sau Contractele de delegare de gestiune.</w:t>
      </w:r>
    </w:p>
    <w:p w:rsidR="00740A7C" w:rsidRPr="005E3B77" w:rsidRDefault="00740A7C" w:rsidP="003D7815">
      <w:pPr>
        <w:spacing w:line="360" w:lineRule="auto"/>
        <w:jc w:val="both"/>
        <w:rPr>
          <w:rFonts w:ascii="Verdana" w:hAnsi="Verdana" w:cs="Verdana"/>
          <w:lang w:val="ro-RO"/>
        </w:rPr>
      </w:pPr>
      <w:r w:rsidRPr="00202342">
        <w:rPr>
          <w:rFonts w:ascii="Verdana" w:hAnsi="Verdana" w:cs="Verdana"/>
          <w:sz w:val="18"/>
          <w:szCs w:val="18"/>
          <w:lang w:val="ro-RO"/>
        </w:rPr>
        <w:t>Monitorizarea implementării Strategiei locale se va face în corespondență cu evoluția indicatorilor relevanți, precum: evoluția populației, evoluția cantităților de deșeuri generate/colectate, pe fracțiuni, compoziția deșeurilor etc</w:t>
      </w:r>
      <w:r w:rsidRPr="005E3B77">
        <w:rPr>
          <w:rFonts w:ascii="Verdana" w:hAnsi="Verdana" w:cs="Verdana"/>
          <w:lang w:val="ro-RO"/>
        </w:rPr>
        <w:t>.</w:t>
      </w:r>
    </w:p>
    <w:p w:rsidR="00740A7C" w:rsidRPr="005E3B77" w:rsidRDefault="00740A7C" w:rsidP="00B57AD0">
      <w:pPr>
        <w:jc w:val="both"/>
        <w:rPr>
          <w:rFonts w:ascii="Verdana" w:hAnsi="Verdana" w:cs="Verdana"/>
          <w:lang w:val="ro-RO"/>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0A0"/>
      </w:tblPr>
      <w:tblGrid>
        <w:gridCol w:w="817"/>
        <w:gridCol w:w="2552"/>
        <w:gridCol w:w="2693"/>
        <w:gridCol w:w="3004"/>
      </w:tblGrid>
      <w:tr w:rsidR="00740A7C" w:rsidRPr="002E5EE4">
        <w:tc>
          <w:tcPr>
            <w:tcW w:w="817" w:type="dxa"/>
            <w:tcBorders>
              <w:right w:val="nil"/>
            </w:tcBorders>
            <w:shd w:val="clear" w:color="auto" w:fill="4BACC6"/>
          </w:tcPr>
          <w:p w:rsidR="00740A7C" w:rsidRPr="002E5EE4" w:rsidRDefault="00740A7C" w:rsidP="002E5EE4">
            <w:pPr>
              <w:spacing w:after="0" w:line="240" w:lineRule="auto"/>
              <w:rPr>
                <w:rFonts w:ascii="Verdana" w:hAnsi="Verdana" w:cs="Verdana"/>
                <w:b/>
                <w:bCs/>
                <w:color w:val="FFFFFF"/>
                <w:lang w:val="ro-RO"/>
              </w:rPr>
            </w:pPr>
            <w:r w:rsidRPr="002E5EE4">
              <w:rPr>
                <w:rFonts w:ascii="Verdana" w:hAnsi="Verdana" w:cs="Verdana"/>
                <w:b/>
                <w:bCs/>
                <w:color w:val="FFFFFF"/>
                <w:lang w:val="ro-RO"/>
              </w:rPr>
              <w:t>Nr. crt.</w:t>
            </w:r>
          </w:p>
        </w:tc>
        <w:tc>
          <w:tcPr>
            <w:tcW w:w="2552" w:type="dxa"/>
            <w:tcBorders>
              <w:left w:val="nil"/>
              <w:right w:val="nil"/>
            </w:tcBorders>
            <w:shd w:val="clear" w:color="auto" w:fill="4BACC6"/>
          </w:tcPr>
          <w:p w:rsidR="00740A7C" w:rsidRPr="002E5EE4" w:rsidRDefault="00740A7C" w:rsidP="002E5EE4">
            <w:pPr>
              <w:spacing w:after="0" w:line="240" w:lineRule="auto"/>
              <w:rPr>
                <w:rFonts w:ascii="Verdana" w:hAnsi="Verdana" w:cs="Verdana"/>
                <w:b/>
                <w:bCs/>
                <w:color w:val="FFFFFF"/>
                <w:lang w:val="ro-RO"/>
              </w:rPr>
            </w:pPr>
            <w:r w:rsidRPr="002E5EE4">
              <w:rPr>
                <w:rFonts w:ascii="Verdana" w:hAnsi="Verdana" w:cs="Verdana"/>
                <w:b/>
                <w:bCs/>
                <w:color w:val="FFFFFF"/>
                <w:lang w:val="ro-RO"/>
              </w:rPr>
              <w:t>Obiective</w:t>
            </w:r>
          </w:p>
        </w:tc>
        <w:tc>
          <w:tcPr>
            <w:tcW w:w="2693" w:type="dxa"/>
            <w:tcBorders>
              <w:left w:val="nil"/>
              <w:right w:val="nil"/>
            </w:tcBorders>
            <w:shd w:val="clear" w:color="auto" w:fill="4BACC6"/>
          </w:tcPr>
          <w:p w:rsidR="00740A7C" w:rsidRPr="002E5EE4" w:rsidRDefault="00740A7C" w:rsidP="002E5EE4">
            <w:pPr>
              <w:spacing w:after="0" w:line="240" w:lineRule="auto"/>
              <w:rPr>
                <w:rFonts w:ascii="Verdana" w:hAnsi="Verdana" w:cs="Verdana"/>
                <w:b/>
                <w:bCs/>
                <w:color w:val="FFFFFF"/>
                <w:lang w:val="ro-RO"/>
              </w:rPr>
            </w:pPr>
            <w:r w:rsidRPr="002E5EE4">
              <w:rPr>
                <w:rFonts w:ascii="Verdana" w:hAnsi="Verdana" w:cs="Verdana"/>
                <w:b/>
                <w:bCs/>
                <w:color w:val="FFFFFF"/>
                <w:lang w:val="ro-RO"/>
              </w:rPr>
              <w:t>Măsuri/acțiuni propuse</w:t>
            </w:r>
          </w:p>
        </w:tc>
        <w:tc>
          <w:tcPr>
            <w:tcW w:w="3004" w:type="dxa"/>
            <w:tcBorders>
              <w:left w:val="nil"/>
            </w:tcBorders>
            <w:shd w:val="clear" w:color="auto" w:fill="4BACC6"/>
          </w:tcPr>
          <w:p w:rsidR="00740A7C" w:rsidRPr="002E5EE4" w:rsidRDefault="00740A7C" w:rsidP="002E5EE4">
            <w:pPr>
              <w:spacing w:after="0" w:line="240" w:lineRule="auto"/>
              <w:rPr>
                <w:rFonts w:ascii="Verdana" w:hAnsi="Verdana" w:cs="Verdana"/>
                <w:b/>
                <w:bCs/>
                <w:color w:val="FFFFFF"/>
                <w:lang w:val="ro-RO"/>
              </w:rPr>
            </w:pPr>
            <w:r w:rsidRPr="002E5EE4">
              <w:rPr>
                <w:rFonts w:ascii="Verdana" w:hAnsi="Verdana" w:cs="Verdana"/>
                <w:b/>
                <w:bCs/>
                <w:color w:val="FFFFFF"/>
                <w:lang w:val="ro-RO"/>
              </w:rPr>
              <w:t>Indicatorii de monitorizare</w:t>
            </w:r>
          </w:p>
        </w:tc>
      </w:tr>
      <w:tr w:rsidR="00740A7C" w:rsidRPr="002E5EE4">
        <w:tc>
          <w:tcPr>
            <w:tcW w:w="817" w:type="dxa"/>
            <w:vMerge w:val="restart"/>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1.</w:t>
            </w:r>
          </w:p>
        </w:tc>
        <w:tc>
          <w:tcPr>
            <w:tcW w:w="2552" w:type="dxa"/>
            <w:vMerge w:val="restart"/>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Amenajarea a cel puţin unui Centru de colectare prin aport voluntar pentru deşeurile voluminoase,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deşeurile periculoase din deşeuri menajere şi</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deşeurile din echipamente electrice şi electronice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(DEEE)</w:t>
            </w: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Amenajarea a cel puţin unui Centru de colectare prin aport voluntar</w:t>
            </w:r>
          </w:p>
        </w:tc>
        <w:tc>
          <w:tcPr>
            <w:tcW w:w="3004" w:type="dxa"/>
            <w:tcBorders>
              <w:left w:val="nil"/>
            </w:tcBorders>
            <w:shd w:val="clear" w:color="auto" w:fill="D2EAF1"/>
          </w:tcPr>
          <w:p w:rsidR="00740A7C" w:rsidRPr="002E5EE4" w:rsidRDefault="00740A7C" w:rsidP="002E5EE4">
            <w:pPr>
              <w:pStyle w:val="ListParagraph"/>
              <w:numPr>
                <w:ilvl w:val="0"/>
                <w:numId w:val="21"/>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Centre de</w:t>
            </w:r>
          </w:p>
          <w:p w:rsidR="00740A7C" w:rsidRPr="002E5EE4" w:rsidRDefault="00740A7C" w:rsidP="002E5EE4">
            <w:pPr>
              <w:tabs>
                <w:tab w:val="left" w:pos="317"/>
              </w:tabs>
              <w:spacing w:after="0"/>
              <w:rPr>
                <w:rFonts w:ascii="Verdana" w:hAnsi="Verdana" w:cs="Verdana"/>
                <w:sz w:val="18"/>
                <w:szCs w:val="18"/>
                <w:lang w:val="ro-RO"/>
              </w:rPr>
            </w:pPr>
            <w:r w:rsidRPr="002E5EE4">
              <w:rPr>
                <w:rFonts w:ascii="Verdana" w:hAnsi="Verdana" w:cs="Verdana"/>
                <w:sz w:val="18"/>
                <w:szCs w:val="18"/>
                <w:lang w:val="ro-RO"/>
              </w:rPr>
              <w:t>colectare prin aport voluntar nou înfiinţate</w:t>
            </w:r>
          </w:p>
        </w:tc>
      </w:tr>
      <w:tr w:rsidR="00740A7C" w:rsidRPr="002E5EE4">
        <w:tc>
          <w:tcPr>
            <w:tcW w:w="817" w:type="dxa"/>
            <w:vMerge/>
            <w:tcBorders>
              <w:right w:val="nil"/>
            </w:tcBorders>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tcPr>
          <w:p w:rsidR="00740A7C" w:rsidRPr="002E5EE4" w:rsidRDefault="00740A7C" w:rsidP="002E5EE4">
            <w:pPr>
              <w:spacing w:after="0"/>
              <w:rPr>
                <w:rFonts w:ascii="Verdana" w:hAnsi="Verdana" w:cs="Verdana"/>
                <w:sz w:val="18"/>
                <w:szCs w:val="18"/>
                <w:lang w:val="ro-RO"/>
              </w:rPr>
            </w:pP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Identificarea unui sistem</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eficient de colectare a</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deşeurile periculoase din deşeuri menajere</w:t>
            </w:r>
          </w:p>
        </w:tc>
        <w:tc>
          <w:tcPr>
            <w:tcW w:w="3004" w:type="dxa"/>
            <w:tcBorders>
              <w:left w:val="nil"/>
            </w:tcBorders>
          </w:tcPr>
          <w:p w:rsidR="00740A7C" w:rsidRPr="002E5EE4" w:rsidRDefault="00740A7C" w:rsidP="002E5EE4">
            <w:pPr>
              <w:pStyle w:val="ListBullet"/>
              <w:numPr>
                <w:ilvl w:val="0"/>
                <w:numId w:val="21"/>
              </w:numPr>
              <w:tabs>
                <w:tab w:val="left" w:pos="317"/>
              </w:tabs>
              <w:spacing w:after="0"/>
              <w:ind w:left="0" w:firstLine="0"/>
              <w:rPr>
                <w:rFonts w:ascii="Verdana" w:hAnsi="Verdana" w:cs="Verdana"/>
                <w:sz w:val="18"/>
                <w:szCs w:val="18"/>
                <w:lang w:val="ro-RO"/>
              </w:rPr>
            </w:pPr>
            <w:r w:rsidRPr="002E5EE4">
              <w:rPr>
                <w:rFonts w:ascii="Verdana" w:hAnsi="Verdana" w:cs="Verdana"/>
                <w:sz w:val="18"/>
                <w:szCs w:val="18"/>
                <w:lang w:val="ro-RO"/>
              </w:rPr>
              <w:t>Număr campanii de colectare periodice organizate</w:t>
            </w:r>
          </w:p>
          <w:p w:rsidR="00740A7C" w:rsidRPr="002E5EE4" w:rsidRDefault="00740A7C" w:rsidP="002E5EE4">
            <w:pPr>
              <w:pStyle w:val="ListBullet"/>
              <w:numPr>
                <w:ilvl w:val="0"/>
                <w:numId w:val="21"/>
              </w:numPr>
              <w:tabs>
                <w:tab w:val="left" w:pos="317"/>
              </w:tabs>
              <w:spacing w:after="0"/>
              <w:ind w:left="0" w:firstLine="0"/>
              <w:rPr>
                <w:rFonts w:ascii="Verdana" w:hAnsi="Verdana" w:cs="Verdana"/>
                <w:sz w:val="18"/>
                <w:szCs w:val="18"/>
                <w:lang w:val="ro-RO"/>
              </w:rPr>
            </w:pPr>
            <w:r w:rsidRPr="002E5EE4">
              <w:rPr>
                <w:rFonts w:ascii="Verdana" w:hAnsi="Verdana" w:cs="Verdana"/>
                <w:sz w:val="18"/>
                <w:szCs w:val="18"/>
                <w:lang w:val="ro-RO"/>
              </w:rPr>
              <w:t>Număr puncte de colectare permanente stabilite pentru acest flux</w:t>
            </w:r>
          </w:p>
          <w:p w:rsidR="00740A7C" w:rsidRPr="002E5EE4" w:rsidRDefault="00740A7C" w:rsidP="002E5EE4">
            <w:pPr>
              <w:pStyle w:val="ListBullet"/>
              <w:numPr>
                <w:ilvl w:val="0"/>
                <w:numId w:val="21"/>
              </w:numPr>
              <w:tabs>
                <w:tab w:val="left" w:pos="317"/>
              </w:tabs>
              <w:spacing w:after="0"/>
              <w:ind w:left="0" w:firstLine="0"/>
              <w:rPr>
                <w:rFonts w:ascii="Verdana" w:hAnsi="Verdana" w:cs="Verdana"/>
                <w:sz w:val="18"/>
                <w:szCs w:val="18"/>
                <w:lang w:val="ro-RO"/>
              </w:rPr>
            </w:pPr>
            <w:r w:rsidRPr="002E5EE4">
              <w:rPr>
                <w:rFonts w:ascii="Verdana" w:hAnsi="Verdana" w:cs="Verdana"/>
                <w:sz w:val="18"/>
                <w:szCs w:val="18"/>
                <w:lang w:val="ro-RO"/>
              </w:rPr>
              <w:t>Cantitate de deşeuri</w:t>
            </w:r>
          </w:p>
          <w:p w:rsidR="00740A7C" w:rsidRPr="002E5EE4" w:rsidRDefault="00740A7C" w:rsidP="002E5EE4">
            <w:pPr>
              <w:pStyle w:val="ListBullet"/>
              <w:tabs>
                <w:tab w:val="left" w:pos="317"/>
              </w:tabs>
              <w:spacing w:after="0"/>
              <w:rPr>
                <w:rFonts w:ascii="Verdana" w:hAnsi="Verdana" w:cs="Verdana"/>
                <w:sz w:val="18"/>
                <w:szCs w:val="18"/>
                <w:lang w:val="ro-RO"/>
              </w:rPr>
            </w:pPr>
            <w:r w:rsidRPr="002E5EE4">
              <w:rPr>
                <w:rFonts w:ascii="Verdana" w:hAnsi="Verdana" w:cs="Verdana"/>
                <w:sz w:val="18"/>
                <w:szCs w:val="18"/>
                <w:lang w:val="ro-RO"/>
              </w:rPr>
              <w:t>periculoase din deşeuri menajere colectate separat</w:t>
            </w:r>
          </w:p>
        </w:tc>
      </w:tr>
      <w:tr w:rsidR="00740A7C" w:rsidRPr="002E5EE4">
        <w:tc>
          <w:tcPr>
            <w:tcW w:w="817" w:type="dxa"/>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2.</w:t>
            </w:r>
          </w:p>
        </w:tc>
        <w:tc>
          <w:tcPr>
            <w:tcW w:w="2552"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Analiza oportunităţii introducerii sistemului de plată "</w:t>
            </w:r>
            <w:r w:rsidRPr="002E5EE4">
              <w:rPr>
                <w:rFonts w:ascii="Verdana" w:hAnsi="Verdana" w:cs="Verdana"/>
                <w:i/>
                <w:iCs/>
                <w:sz w:val="18"/>
                <w:szCs w:val="18"/>
                <w:lang w:val="ro-RO"/>
              </w:rPr>
              <w:t>pay as you throw</w:t>
            </w:r>
            <w:r w:rsidRPr="002E5EE4">
              <w:rPr>
                <w:rFonts w:ascii="Verdana" w:hAnsi="Verdana" w:cs="Verdana"/>
                <w:sz w:val="18"/>
                <w:szCs w:val="18"/>
                <w:lang w:val="ro-RO"/>
              </w:rPr>
              <w:t>"</w:t>
            </w: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Realizarea unui Raport/studiu cu privire la avantajele și/sau</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dezavantajele  introducerii acestui sistem de plată</w:t>
            </w:r>
          </w:p>
        </w:tc>
        <w:tc>
          <w:tcPr>
            <w:tcW w:w="3004" w:type="dxa"/>
            <w:tcBorders>
              <w:left w:val="nil"/>
            </w:tcBorders>
            <w:shd w:val="clear" w:color="auto" w:fill="D2EAF1"/>
          </w:tcPr>
          <w:p w:rsidR="00740A7C" w:rsidRPr="002E5EE4" w:rsidRDefault="00740A7C" w:rsidP="002E5EE4">
            <w:pPr>
              <w:pStyle w:val="ListParagraph"/>
              <w:numPr>
                <w:ilvl w:val="0"/>
                <w:numId w:val="28"/>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Raport/ Studiu privind  oportunitatea introducerii sistemului de plată "</w:t>
            </w:r>
            <w:r w:rsidRPr="002E5EE4">
              <w:rPr>
                <w:rFonts w:ascii="Verdana" w:hAnsi="Verdana" w:cs="Verdana"/>
                <w:i/>
                <w:iCs/>
                <w:sz w:val="18"/>
                <w:szCs w:val="18"/>
                <w:lang w:val="ro-RO" w:eastAsia="en-US"/>
              </w:rPr>
              <w:t>pay as you throw</w:t>
            </w:r>
            <w:r w:rsidRPr="002E5EE4">
              <w:rPr>
                <w:rFonts w:ascii="Verdana" w:hAnsi="Verdana" w:cs="Verdana"/>
                <w:sz w:val="18"/>
                <w:szCs w:val="18"/>
                <w:lang w:val="ro-RO" w:eastAsia="en-US"/>
              </w:rPr>
              <w:t>"</w:t>
            </w:r>
          </w:p>
        </w:tc>
      </w:tr>
      <w:tr w:rsidR="00740A7C" w:rsidRPr="002E5EE4">
        <w:tc>
          <w:tcPr>
            <w:tcW w:w="817" w:type="dxa"/>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3.</w:t>
            </w:r>
          </w:p>
        </w:tc>
        <w:tc>
          <w:tcPr>
            <w:tcW w:w="2552"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Analiza oportunităţii</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introducerii sistemului de colectare în containere îngropate sau semi-îngropate</w:t>
            </w: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Realizarea unui Raport/studiu cu privire la avantajele și/sau</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dezavantajele  introducerii acestui sistem de colectare</w:t>
            </w:r>
          </w:p>
        </w:tc>
        <w:tc>
          <w:tcPr>
            <w:tcW w:w="3004" w:type="dxa"/>
            <w:tcBorders>
              <w:left w:val="nil"/>
            </w:tcBorders>
          </w:tcPr>
          <w:p w:rsidR="00740A7C" w:rsidRPr="002E5EE4" w:rsidRDefault="00740A7C" w:rsidP="002E5EE4">
            <w:pPr>
              <w:pStyle w:val="ListParagraph"/>
              <w:numPr>
                <w:ilvl w:val="0"/>
                <w:numId w:val="28"/>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Raport/ Studiu privind</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oportunitatea introducerii</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sistemului de colectare în</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containere îngropate sau</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semi- îngropate</w:t>
            </w:r>
          </w:p>
        </w:tc>
      </w:tr>
      <w:tr w:rsidR="00740A7C" w:rsidRPr="002E5EE4">
        <w:tc>
          <w:tcPr>
            <w:tcW w:w="817" w:type="dxa"/>
            <w:vMerge w:val="restart"/>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4.</w:t>
            </w:r>
          </w:p>
        </w:tc>
        <w:tc>
          <w:tcPr>
            <w:tcW w:w="2552" w:type="dxa"/>
            <w:vMerge w:val="restart"/>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Creşterea calităţii</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serviciului de colectare -</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transport deşeuri</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municipale</w:t>
            </w: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Actualizarea periodică a</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Regulamentului serviciului de salubrizare și a Strategiei locale cu privire la dezvoltarea şi funcţionarea pe termen mediu şi lung a serviciului de salubrizare</w:t>
            </w:r>
          </w:p>
        </w:tc>
        <w:tc>
          <w:tcPr>
            <w:tcW w:w="3004" w:type="dxa"/>
            <w:tcBorders>
              <w:left w:val="nil"/>
            </w:tcBorders>
            <w:shd w:val="clear" w:color="auto" w:fill="D2EAF1"/>
          </w:tcPr>
          <w:p w:rsidR="00740A7C" w:rsidRPr="002E5EE4" w:rsidRDefault="00740A7C" w:rsidP="002E5EE4">
            <w:pPr>
              <w:pStyle w:val="ListParagraph"/>
              <w:numPr>
                <w:ilvl w:val="0"/>
                <w:numId w:val="31"/>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revizii</w:t>
            </w:r>
          </w:p>
          <w:p w:rsidR="00740A7C" w:rsidRPr="002E5EE4" w:rsidRDefault="00740A7C" w:rsidP="002E5EE4">
            <w:pPr>
              <w:pStyle w:val="ListParagraph"/>
              <w:numPr>
                <w:ilvl w:val="0"/>
                <w:numId w:val="31"/>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obiective atinse</w:t>
            </w:r>
          </w:p>
        </w:tc>
      </w:tr>
      <w:tr w:rsidR="00740A7C" w:rsidRPr="002E5EE4">
        <w:tc>
          <w:tcPr>
            <w:tcW w:w="817" w:type="dxa"/>
            <w:vMerge/>
            <w:tcBorders>
              <w:right w:val="nil"/>
            </w:tcBorders>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tcPr>
          <w:p w:rsidR="00740A7C" w:rsidRPr="002E5EE4" w:rsidRDefault="00740A7C" w:rsidP="002E5EE4">
            <w:pPr>
              <w:spacing w:after="0"/>
              <w:rPr>
                <w:rFonts w:ascii="Verdana" w:hAnsi="Verdana" w:cs="Verdana"/>
                <w:sz w:val="18"/>
                <w:szCs w:val="18"/>
                <w:lang w:val="ro-RO"/>
              </w:rPr>
            </w:pP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Stabilirea și introducerea tarifului / taxei speciale de salubrizare</w:t>
            </w:r>
          </w:p>
        </w:tc>
        <w:tc>
          <w:tcPr>
            <w:tcW w:w="3004" w:type="dxa"/>
            <w:tcBorders>
              <w:left w:val="nil"/>
            </w:tcBorders>
          </w:tcPr>
          <w:p w:rsidR="00740A7C" w:rsidRPr="002E5EE4" w:rsidRDefault="00740A7C" w:rsidP="002E5EE4">
            <w:pPr>
              <w:pStyle w:val="ListParagraph"/>
              <w:numPr>
                <w:ilvl w:val="0"/>
                <w:numId w:val="32"/>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Tariful / Taxa specială de salubrizare aprobată</w:t>
            </w:r>
          </w:p>
          <w:p w:rsidR="00740A7C" w:rsidRPr="002E5EE4" w:rsidRDefault="00740A7C" w:rsidP="002E5EE4">
            <w:pPr>
              <w:pStyle w:val="ListBullet"/>
              <w:numPr>
                <w:ilvl w:val="0"/>
                <w:numId w:val="32"/>
              </w:numPr>
              <w:tabs>
                <w:tab w:val="left" w:pos="317"/>
              </w:tabs>
              <w:spacing w:after="0"/>
              <w:ind w:left="0" w:firstLine="0"/>
              <w:rPr>
                <w:rFonts w:ascii="Verdana" w:hAnsi="Verdana" w:cs="Verdana"/>
                <w:sz w:val="18"/>
                <w:szCs w:val="18"/>
                <w:lang w:val="ro-RO"/>
              </w:rPr>
            </w:pPr>
            <w:r w:rsidRPr="002E5EE4">
              <w:rPr>
                <w:rFonts w:ascii="Verdana" w:hAnsi="Verdana" w:cs="Verdana"/>
                <w:sz w:val="18"/>
                <w:szCs w:val="18"/>
                <w:lang w:val="ro-RO"/>
              </w:rPr>
              <w:t>Evoluţia încasărilor din</w:t>
            </w:r>
          </w:p>
          <w:p w:rsidR="00740A7C" w:rsidRPr="002E5EE4" w:rsidRDefault="00740A7C" w:rsidP="002E5EE4">
            <w:pPr>
              <w:tabs>
                <w:tab w:val="left" w:pos="317"/>
              </w:tabs>
              <w:spacing w:after="0"/>
              <w:rPr>
                <w:rFonts w:ascii="Verdana" w:hAnsi="Verdana" w:cs="Verdana"/>
                <w:sz w:val="18"/>
                <w:szCs w:val="18"/>
                <w:lang w:val="ro-RO"/>
              </w:rPr>
            </w:pPr>
            <w:r w:rsidRPr="002E5EE4">
              <w:rPr>
                <w:rFonts w:ascii="Verdana" w:hAnsi="Verdana" w:cs="Verdana"/>
                <w:sz w:val="18"/>
                <w:szCs w:val="18"/>
                <w:lang w:val="ro-RO"/>
              </w:rPr>
              <w:t>Tarif / taxa specială</w:t>
            </w:r>
          </w:p>
          <w:p w:rsidR="00740A7C" w:rsidRPr="002E5EE4" w:rsidRDefault="00740A7C" w:rsidP="002E5EE4">
            <w:pPr>
              <w:pStyle w:val="ListBullet"/>
              <w:numPr>
                <w:ilvl w:val="0"/>
                <w:numId w:val="33"/>
              </w:numPr>
              <w:tabs>
                <w:tab w:val="left" w:pos="317"/>
              </w:tabs>
              <w:spacing w:after="0"/>
              <w:ind w:left="0" w:firstLine="0"/>
              <w:rPr>
                <w:rFonts w:ascii="Verdana" w:hAnsi="Verdana" w:cs="Verdana"/>
                <w:sz w:val="18"/>
                <w:szCs w:val="18"/>
                <w:lang w:val="ro-RO"/>
              </w:rPr>
            </w:pPr>
            <w:r w:rsidRPr="002E5EE4">
              <w:rPr>
                <w:rFonts w:ascii="Verdana" w:hAnsi="Verdana" w:cs="Verdana"/>
                <w:sz w:val="18"/>
                <w:szCs w:val="18"/>
                <w:lang w:val="ro-RO"/>
              </w:rPr>
              <w:t>Numărul de persoane care nu au încheiat un contract de prestări servicii cu operatorul desemnat</w:t>
            </w:r>
          </w:p>
        </w:tc>
      </w:tr>
      <w:tr w:rsidR="00740A7C" w:rsidRPr="002E5EE4">
        <w:tc>
          <w:tcPr>
            <w:tcW w:w="817" w:type="dxa"/>
            <w:vMerge/>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Îmbunătățirea  comunicării cu</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toate părțile interesate și implicate în activitățile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specifice serviciului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salubrizare</w:t>
            </w:r>
          </w:p>
        </w:tc>
        <w:tc>
          <w:tcPr>
            <w:tcW w:w="3004" w:type="dxa"/>
            <w:tcBorders>
              <w:left w:val="nil"/>
            </w:tcBorders>
            <w:shd w:val="clear" w:color="auto" w:fill="D2EAF1"/>
          </w:tcPr>
          <w:p w:rsidR="00740A7C" w:rsidRPr="002E5EE4" w:rsidRDefault="00740A7C" w:rsidP="002E5EE4">
            <w:pPr>
              <w:pStyle w:val="ListParagraph"/>
              <w:numPr>
                <w:ilvl w:val="0"/>
                <w:numId w:val="34"/>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actualizări ale paginii web</w:t>
            </w:r>
          </w:p>
          <w:p w:rsidR="00740A7C" w:rsidRPr="002E5EE4" w:rsidRDefault="00740A7C" w:rsidP="002E5EE4">
            <w:pPr>
              <w:pStyle w:val="ListBullet"/>
              <w:numPr>
                <w:ilvl w:val="0"/>
                <w:numId w:val="34"/>
              </w:numPr>
              <w:tabs>
                <w:tab w:val="left" w:pos="317"/>
              </w:tabs>
              <w:spacing w:after="0"/>
              <w:ind w:left="0" w:firstLine="0"/>
              <w:rPr>
                <w:rFonts w:ascii="Verdana" w:hAnsi="Verdana" w:cs="Verdana"/>
                <w:sz w:val="18"/>
                <w:szCs w:val="18"/>
                <w:lang w:val="ro-RO"/>
              </w:rPr>
            </w:pPr>
            <w:r w:rsidRPr="002E5EE4">
              <w:rPr>
                <w:rFonts w:ascii="Verdana" w:hAnsi="Verdana" w:cs="Verdana"/>
                <w:sz w:val="18"/>
                <w:szCs w:val="18"/>
                <w:lang w:val="ro-RO"/>
              </w:rPr>
              <w:t>Număr de comunicate de presă</w:t>
            </w:r>
          </w:p>
        </w:tc>
      </w:tr>
      <w:tr w:rsidR="00740A7C" w:rsidRPr="002E5EE4">
        <w:tc>
          <w:tcPr>
            <w:tcW w:w="817" w:type="dxa"/>
            <w:vMerge/>
            <w:tcBorders>
              <w:right w:val="nil"/>
            </w:tcBorders>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tcPr>
          <w:p w:rsidR="00740A7C" w:rsidRPr="002E5EE4" w:rsidRDefault="00740A7C" w:rsidP="002E5EE4">
            <w:pPr>
              <w:spacing w:after="0"/>
              <w:rPr>
                <w:rFonts w:ascii="Verdana" w:hAnsi="Verdana" w:cs="Verdana"/>
                <w:sz w:val="18"/>
                <w:szCs w:val="18"/>
                <w:lang w:val="ro-RO"/>
              </w:rPr>
            </w:pP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Îmbunătățirea  metodelor de monitorizare a activităților serviciului de salubrizare</w:t>
            </w:r>
          </w:p>
        </w:tc>
        <w:tc>
          <w:tcPr>
            <w:tcW w:w="3004" w:type="dxa"/>
            <w:tcBorders>
              <w:left w:val="nil"/>
            </w:tcBorders>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Baza de date</w:t>
            </w:r>
          </w:p>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 xml:space="preserve">Frecvenţa în urmărirea </w:t>
            </w:r>
          </w:p>
          <w:p w:rsidR="00740A7C" w:rsidRPr="002E5EE4" w:rsidRDefault="00740A7C" w:rsidP="002E5EE4">
            <w:pPr>
              <w:tabs>
                <w:tab w:val="left" w:pos="317"/>
              </w:tabs>
              <w:spacing w:after="0"/>
              <w:rPr>
                <w:rFonts w:ascii="Verdana" w:hAnsi="Verdana" w:cs="Verdana"/>
                <w:sz w:val="18"/>
                <w:szCs w:val="18"/>
                <w:lang w:val="ro-RO"/>
              </w:rPr>
            </w:pPr>
            <w:r w:rsidRPr="002E5EE4">
              <w:rPr>
                <w:rFonts w:ascii="Verdana" w:hAnsi="Verdana" w:cs="Verdana"/>
                <w:sz w:val="18"/>
                <w:szCs w:val="18"/>
                <w:lang w:val="ro-RO"/>
              </w:rPr>
              <w:t>Indicatorilor de performanţă ai serviciului</w:t>
            </w:r>
          </w:p>
        </w:tc>
      </w:tr>
      <w:tr w:rsidR="00740A7C" w:rsidRPr="002E5EE4">
        <w:tc>
          <w:tcPr>
            <w:tcW w:w="817" w:type="dxa"/>
            <w:vMerge/>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Îmbunătățirea metodelor de control și urmărire a respectării indicatorilor de performanță pentru fiecare activitate a serviciului de salubrizare</w:t>
            </w:r>
          </w:p>
        </w:tc>
        <w:tc>
          <w:tcPr>
            <w:tcW w:w="3004" w:type="dxa"/>
            <w:tcBorders>
              <w:left w:val="nil"/>
            </w:tcBorders>
            <w:shd w:val="clear" w:color="auto" w:fill="D2EAF1"/>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activităţi de control desfăşurate de către Primăria Sectorului 4</w:t>
            </w:r>
          </w:p>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Rapoarte de control realizate</w:t>
            </w:r>
          </w:p>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şi valoare a</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 xml:space="preserve"> penalităţilor aplicate  Operatorilor</w:t>
            </w:r>
          </w:p>
        </w:tc>
      </w:tr>
      <w:tr w:rsidR="00740A7C" w:rsidRPr="002E5EE4">
        <w:tc>
          <w:tcPr>
            <w:tcW w:w="817" w:type="dxa"/>
            <w:vMerge w:val="restart"/>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5.</w:t>
            </w:r>
          </w:p>
        </w:tc>
        <w:tc>
          <w:tcPr>
            <w:tcW w:w="2552" w:type="dxa"/>
            <w:vMerge w:val="restart"/>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Creşterea gradului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conştientizare si informare a populaţiei</w:t>
            </w: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Implicarea activă în</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organizarea campaniilor de conștientizare a publicului împreună cu operatorul acestei activități, în vederea</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atingerii ţintelor de reciclare şi valorificare stabilite la nivel local și municipal</w:t>
            </w:r>
          </w:p>
        </w:tc>
        <w:tc>
          <w:tcPr>
            <w:tcW w:w="3004" w:type="dxa"/>
            <w:tcBorders>
              <w:left w:val="nil"/>
            </w:tcBorders>
          </w:tcPr>
          <w:p w:rsidR="00740A7C" w:rsidRPr="002E5EE4" w:rsidRDefault="00740A7C" w:rsidP="002E5EE4">
            <w:pPr>
              <w:pStyle w:val="ListParagraph"/>
              <w:numPr>
                <w:ilvl w:val="0"/>
                <w:numId w:val="29"/>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campanii de conştientizare şi informare organizate</w:t>
            </w:r>
          </w:p>
          <w:p w:rsidR="00740A7C" w:rsidRPr="002E5EE4" w:rsidRDefault="00740A7C" w:rsidP="002E5EE4">
            <w:pPr>
              <w:pStyle w:val="ListParagraph"/>
              <w:numPr>
                <w:ilvl w:val="0"/>
                <w:numId w:val="29"/>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participanţi la campaniile organizate</w:t>
            </w:r>
          </w:p>
          <w:p w:rsidR="00740A7C" w:rsidRPr="002E5EE4" w:rsidRDefault="00740A7C" w:rsidP="002E5EE4">
            <w:pPr>
              <w:pStyle w:val="ListParagraph"/>
              <w:numPr>
                <w:ilvl w:val="0"/>
                <w:numId w:val="29"/>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Cantităţi de deşeuri reciclabile colectate selectiv</w:t>
            </w:r>
          </w:p>
          <w:p w:rsidR="00740A7C" w:rsidRPr="002E5EE4" w:rsidRDefault="00740A7C" w:rsidP="002E5EE4">
            <w:pPr>
              <w:pStyle w:val="ListParagraph"/>
              <w:numPr>
                <w:ilvl w:val="0"/>
                <w:numId w:val="29"/>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Cantităţi de deşeuri</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reciclabile rezultate din</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procesul de sortare şi</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compostare, în vederea</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reciclării şi/ sau valorificării</w:t>
            </w:r>
          </w:p>
        </w:tc>
      </w:tr>
      <w:tr w:rsidR="00740A7C" w:rsidRPr="002E5EE4">
        <w:tc>
          <w:tcPr>
            <w:tcW w:w="817" w:type="dxa"/>
            <w:vMerge/>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Sprijinirea și implicarea</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activă în organizarea</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campaniilor de colectare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selectivă inițiate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asociațiile care preiau</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responsabilitatea</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producătorilor privind</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realizarea obiectivelor de recuperare a deșeurilor puse pe piață</w:t>
            </w:r>
          </w:p>
        </w:tc>
        <w:tc>
          <w:tcPr>
            <w:tcW w:w="3004" w:type="dxa"/>
            <w:tcBorders>
              <w:left w:val="nil"/>
            </w:tcBorders>
            <w:shd w:val="clear" w:color="auto" w:fill="D2EAF1"/>
          </w:tcPr>
          <w:p w:rsidR="00740A7C" w:rsidRPr="002E5EE4" w:rsidRDefault="00740A7C" w:rsidP="002E5EE4">
            <w:pPr>
              <w:pStyle w:val="ListParagraph"/>
              <w:numPr>
                <w:ilvl w:val="0"/>
                <w:numId w:val="30"/>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campanii de conştientizare organizate</w:t>
            </w:r>
          </w:p>
          <w:p w:rsidR="00740A7C" w:rsidRPr="002E5EE4" w:rsidRDefault="00740A7C" w:rsidP="002E5EE4">
            <w:pPr>
              <w:pStyle w:val="ListParagraph"/>
              <w:numPr>
                <w:ilvl w:val="0"/>
                <w:numId w:val="30"/>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participanţi la campaniile organizate</w:t>
            </w:r>
          </w:p>
          <w:p w:rsidR="00740A7C" w:rsidRPr="002E5EE4" w:rsidRDefault="00740A7C" w:rsidP="002E5EE4">
            <w:pPr>
              <w:pStyle w:val="ListParagraph"/>
              <w:numPr>
                <w:ilvl w:val="0"/>
                <w:numId w:val="30"/>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Cantităţi de deşeuri</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colectate selectiv în cadrul campaniilor</w:t>
            </w:r>
          </w:p>
        </w:tc>
      </w:tr>
      <w:tr w:rsidR="00740A7C" w:rsidRPr="002E5EE4">
        <w:tc>
          <w:tcPr>
            <w:tcW w:w="817" w:type="dxa"/>
            <w:vMerge/>
            <w:tcBorders>
              <w:right w:val="nil"/>
            </w:tcBorders>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tcPr>
          <w:p w:rsidR="00740A7C" w:rsidRPr="002E5EE4" w:rsidRDefault="00740A7C" w:rsidP="002E5EE4">
            <w:pPr>
              <w:spacing w:after="0" w:line="240" w:lineRule="auto"/>
              <w:rPr>
                <w:rFonts w:ascii="Verdana" w:hAnsi="Verdana" w:cs="Verdana"/>
                <w:sz w:val="18"/>
                <w:szCs w:val="18"/>
                <w:lang w:val="ro-RO"/>
              </w:rPr>
            </w:pP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Iniţierea de campanii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conştientizare a populaţiei  pentru păstrarea curăţeniei</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stradale</w:t>
            </w:r>
          </w:p>
        </w:tc>
        <w:tc>
          <w:tcPr>
            <w:tcW w:w="3004" w:type="dxa"/>
            <w:tcBorders>
              <w:left w:val="nil"/>
            </w:tcBorders>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campanii de informare şi conştientizare iniţiate</w:t>
            </w:r>
          </w:p>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pliante, broşuri şi/sau alte tipuri de materiale împărţite</w:t>
            </w:r>
          </w:p>
        </w:tc>
      </w:tr>
      <w:tr w:rsidR="00740A7C" w:rsidRPr="002E5EE4">
        <w:tc>
          <w:tcPr>
            <w:tcW w:w="817" w:type="dxa"/>
            <w:vMerge/>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p>
        </w:tc>
        <w:tc>
          <w:tcPr>
            <w:tcW w:w="2552" w:type="dxa"/>
            <w:vMerge/>
            <w:tcBorders>
              <w:left w:val="nil"/>
              <w:right w:val="nil"/>
            </w:tcBorders>
            <w:shd w:val="clear" w:color="auto" w:fill="D2EAF1"/>
          </w:tcPr>
          <w:p w:rsidR="00740A7C" w:rsidRPr="002E5EE4" w:rsidRDefault="00740A7C" w:rsidP="002E5EE4">
            <w:pPr>
              <w:spacing w:after="0" w:line="240" w:lineRule="auto"/>
              <w:rPr>
                <w:rFonts w:ascii="Verdana" w:hAnsi="Verdana" w:cs="Verdana"/>
                <w:sz w:val="18"/>
                <w:szCs w:val="18"/>
                <w:lang w:val="ro-RO"/>
              </w:rPr>
            </w:pP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Iniţierea de campanii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informare a populaţiei cu privire la mijloacele care pot fi utilizate pentru anunţarea situaţiilor care impun desfăşurarea activităţii de colectare cadavre animaliere</w:t>
            </w:r>
          </w:p>
        </w:tc>
        <w:tc>
          <w:tcPr>
            <w:tcW w:w="3004" w:type="dxa"/>
            <w:tcBorders>
              <w:left w:val="nil"/>
            </w:tcBorders>
            <w:shd w:val="clear" w:color="auto" w:fill="D2EAF1"/>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campanii de informare iniţiate</w:t>
            </w:r>
          </w:p>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pliante, broşuri şi/sau alte tipuri de materiale împărţite</w:t>
            </w:r>
          </w:p>
        </w:tc>
      </w:tr>
      <w:tr w:rsidR="00740A7C" w:rsidRPr="002E5EE4">
        <w:tc>
          <w:tcPr>
            <w:tcW w:w="817" w:type="dxa"/>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6.</w:t>
            </w:r>
          </w:p>
        </w:tc>
        <w:tc>
          <w:tcPr>
            <w:tcW w:w="2552"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Creşterea gradului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conştientizare a populaţiei şi implementarea de măsuri concrete privind</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modalitatea de gestionare a deşeurilor provenite din locuinţe, generate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activităţi de reamenajare şi reabilitare interioară şi/sau exterioară a acestora</w:t>
            </w: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Condiționarea emiterii</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Autorizaţiei de construire/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desființare de prezentarea dovezii privind încheierea unui contract de preluare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deşeuri rezultate din activitatea de reamenajare şi reabilitare interioară şi/sau exterioară a locuinţelor, cu operatorul de salubrizare autorizat</w:t>
            </w:r>
          </w:p>
        </w:tc>
        <w:tc>
          <w:tcPr>
            <w:tcW w:w="3004" w:type="dxa"/>
            <w:tcBorders>
              <w:left w:val="nil"/>
            </w:tcBorders>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Autorizaţii de construire/ desființare emise în aceste condiţii</w:t>
            </w:r>
          </w:p>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şi valoarea amenzilor date pentru nerespectarea acestei</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r w:rsidRPr="002E5EE4">
              <w:rPr>
                <w:rFonts w:ascii="Verdana" w:hAnsi="Verdana" w:cs="Verdana"/>
                <w:sz w:val="18"/>
                <w:szCs w:val="18"/>
                <w:lang w:val="ro-RO" w:eastAsia="en-US"/>
              </w:rPr>
              <w:t>hotărâri locale</w:t>
            </w:r>
          </w:p>
        </w:tc>
      </w:tr>
      <w:tr w:rsidR="00740A7C" w:rsidRPr="002E5EE4">
        <w:tc>
          <w:tcPr>
            <w:tcW w:w="817" w:type="dxa"/>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7.</w:t>
            </w:r>
          </w:p>
        </w:tc>
        <w:tc>
          <w:tcPr>
            <w:tcW w:w="2552"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Analizarea oportunităţii şi necesităţii de modernizare a echipamentelor utilizate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pentru activitatea de salubrizare stradală</w:t>
            </w: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Analizarea oportunităţii şi necesităţii de modernizare a</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echipamentelor și dotărilor utilizate/ existente</w:t>
            </w:r>
          </w:p>
        </w:tc>
        <w:tc>
          <w:tcPr>
            <w:tcW w:w="3004" w:type="dxa"/>
            <w:tcBorders>
              <w:left w:val="nil"/>
            </w:tcBorders>
            <w:shd w:val="clear" w:color="auto" w:fill="D2EAF1"/>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echipamente/dotări noi</w:t>
            </w:r>
          </w:p>
          <w:p w:rsidR="00740A7C" w:rsidRPr="002E5EE4" w:rsidRDefault="00740A7C" w:rsidP="002E5EE4">
            <w:pPr>
              <w:pStyle w:val="ListParagraph"/>
              <w:tabs>
                <w:tab w:val="left" w:pos="317"/>
              </w:tabs>
              <w:spacing w:after="0"/>
              <w:ind w:left="0"/>
              <w:rPr>
                <w:rFonts w:ascii="Verdana" w:hAnsi="Verdana" w:cs="Verdana"/>
                <w:sz w:val="18"/>
                <w:szCs w:val="18"/>
                <w:lang w:val="ro-RO" w:eastAsia="en-US"/>
              </w:rPr>
            </w:pPr>
          </w:p>
        </w:tc>
      </w:tr>
      <w:tr w:rsidR="00740A7C" w:rsidRPr="002E5EE4">
        <w:tc>
          <w:tcPr>
            <w:tcW w:w="817" w:type="dxa"/>
            <w:tcBorders>
              <w:right w:val="nil"/>
            </w:tcBorders>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9.</w:t>
            </w:r>
          </w:p>
        </w:tc>
        <w:tc>
          <w:tcPr>
            <w:tcW w:w="2552"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Suplimentarea coşurilor de gunoi stradale</w:t>
            </w:r>
          </w:p>
        </w:tc>
        <w:tc>
          <w:tcPr>
            <w:tcW w:w="2693" w:type="dxa"/>
            <w:tcBorders>
              <w:left w:val="nil"/>
              <w:right w:val="nil"/>
            </w:tcBorders>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Achiziţionarea/ suplimentarea coşurilor de gunoi stradale</w:t>
            </w:r>
          </w:p>
        </w:tc>
        <w:tc>
          <w:tcPr>
            <w:tcW w:w="3004" w:type="dxa"/>
            <w:tcBorders>
              <w:left w:val="nil"/>
            </w:tcBorders>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coşuri de gunoi stradale suplimentare</w:t>
            </w:r>
          </w:p>
        </w:tc>
      </w:tr>
      <w:tr w:rsidR="00740A7C" w:rsidRPr="002E5EE4">
        <w:tc>
          <w:tcPr>
            <w:tcW w:w="817" w:type="dxa"/>
            <w:tcBorders>
              <w:right w:val="nil"/>
            </w:tcBorders>
            <w:shd w:val="clear" w:color="auto" w:fill="D2EAF1"/>
          </w:tcPr>
          <w:p w:rsidR="00740A7C" w:rsidRPr="002E5EE4" w:rsidRDefault="00740A7C" w:rsidP="002E5EE4">
            <w:pPr>
              <w:spacing w:after="0" w:line="240" w:lineRule="auto"/>
              <w:rPr>
                <w:rFonts w:ascii="Verdana" w:hAnsi="Verdana" w:cs="Verdana"/>
                <w:b/>
                <w:bCs/>
                <w:lang w:val="ro-RO"/>
              </w:rPr>
            </w:pPr>
            <w:r w:rsidRPr="002E5EE4">
              <w:rPr>
                <w:rFonts w:ascii="Verdana" w:hAnsi="Verdana" w:cs="Verdana"/>
                <w:b/>
                <w:bCs/>
                <w:lang w:val="ro-RO"/>
              </w:rPr>
              <w:t>10.</w:t>
            </w:r>
          </w:p>
        </w:tc>
        <w:tc>
          <w:tcPr>
            <w:tcW w:w="2552"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Reducerea timpului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intervenţie pe străzile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secundare, în cartierele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mărginaşe şi în parcări</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pentru activităţile de deszăpezire</w:t>
            </w:r>
          </w:p>
        </w:tc>
        <w:tc>
          <w:tcPr>
            <w:tcW w:w="2693" w:type="dxa"/>
            <w:tcBorders>
              <w:left w:val="nil"/>
              <w:right w:val="nil"/>
            </w:tcBorders>
            <w:shd w:val="clear" w:color="auto" w:fill="D2EAF1"/>
          </w:tcPr>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Reducerea timpului de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intervenţie pe străzile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secundare, în cartierele</w:t>
            </w:r>
          </w:p>
          <w:p w:rsidR="00740A7C" w:rsidRPr="002E5EE4" w:rsidRDefault="00740A7C" w:rsidP="002E5EE4">
            <w:pPr>
              <w:spacing w:after="0"/>
              <w:rPr>
                <w:rFonts w:ascii="Verdana" w:hAnsi="Verdana" w:cs="Verdana"/>
                <w:sz w:val="18"/>
                <w:szCs w:val="18"/>
                <w:lang w:val="ro-RO"/>
              </w:rPr>
            </w:pPr>
            <w:r w:rsidRPr="002E5EE4">
              <w:rPr>
                <w:rFonts w:ascii="Verdana" w:hAnsi="Verdana" w:cs="Verdana"/>
                <w:sz w:val="18"/>
                <w:szCs w:val="18"/>
                <w:lang w:val="ro-RO"/>
              </w:rPr>
              <w:t>mărginaşe şi în parcări pentru activităţile de deszăpezire</w:t>
            </w:r>
          </w:p>
        </w:tc>
        <w:tc>
          <w:tcPr>
            <w:tcW w:w="3004" w:type="dxa"/>
            <w:tcBorders>
              <w:left w:val="nil"/>
            </w:tcBorders>
            <w:shd w:val="clear" w:color="auto" w:fill="D2EAF1"/>
          </w:tcPr>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Monitorizarea permanentă a timpului de intervenţie</w:t>
            </w:r>
          </w:p>
          <w:p w:rsidR="00740A7C" w:rsidRPr="002E5EE4" w:rsidRDefault="00740A7C" w:rsidP="002E5EE4">
            <w:pPr>
              <w:pStyle w:val="ListParagraph"/>
              <w:numPr>
                <w:ilvl w:val="0"/>
                <w:numId w:val="35"/>
              </w:numPr>
              <w:tabs>
                <w:tab w:val="left" w:pos="317"/>
              </w:tabs>
              <w:spacing w:after="0"/>
              <w:ind w:left="0" w:firstLine="0"/>
              <w:rPr>
                <w:rFonts w:ascii="Verdana" w:hAnsi="Verdana" w:cs="Verdana"/>
                <w:sz w:val="18"/>
                <w:szCs w:val="18"/>
                <w:lang w:val="ro-RO" w:eastAsia="en-US"/>
              </w:rPr>
            </w:pPr>
            <w:r w:rsidRPr="002E5EE4">
              <w:rPr>
                <w:rFonts w:ascii="Verdana" w:hAnsi="Verdana" w:cs="Verdana"/>
                <w:sz w:val="18"/>
                <w:szCs w:val="18"/>
                <w:lang w:val="ro-RO" w:eastAsia="en-US"/>
              </w:rPr>
              <w:t>Număr de reclamaţii primite</w:t>
            </w:r>
          </w:p>
        </w:tc>
      </w:tr>
    </w:tbl>
    <w:p w:rsidR="00740A7C" w:rsidRDefault="00740A7C" w:rsidP="003D7815">
      <w:pPr>
        <w:spacing w:line="360" w:lineRule="auto"/>
        <w:jc w:val="both"/>
        <w:rPr>
          <w:rFonts w:ascii="Verdana" w:hAnsi="Verdana" w:cs="Verdana"/>
          <w:sz w:val="18"/>
          <w:szCs w:val="18"/>
          <w:lang w:val="ro-RO"/>
        </w:rPr>
      </w:pPr>
    </w:p>
    <w:p w:rsidR="00740A7C" w:rsidRPr="00DE61AD" w:rsidRDefault="00740A7C" w:rsidP="003D7815">
      <w:pPr>
        <w:spacing w:line="360" w:lineRule="auto"/>
        <w:jc w:val="both"/>
        <w:rPr>
          <w:rFonts w:ascii="Verdana" w:hAnsi="Verdana" w:cs="Verdana"/>
          <w:sz w:val="18"/>
          <w:szCs w:val="18"/>
          <w:lang w:val="ro-RO"/>
        </w:rPr>
      </w:pPr>
      <w:r w:rsidRPr="00202342">
        <w:rPr>
          <w:rFonts w:ascii="Verdana" w:hAnsi="Verdana" w:cs="Verdana"/>
          <w:sz w:val="18"/>
          <w:szCs w:val="18"/>
          <w:lang w:val="ro-RO"/>
        </w:rPr>
        <w:t>În funcție de evoluția indicatorilor de monitorizare, se va stabili gradul de implementare al  Strategiei la momentul analizei și se vor lua măsuri de accelerare a implementării obiectivelor stabilite, dacă este cazul. De asemenea, se vor identifica riscurile legate de implementarea Strategiei local</w:t>
      </w:r>
      <w:r w:rsidRPr="00EF6010">
        <w:rPr>
          <w:rFonts w:ascii="Verdana" w:hAnsi="Verdana" w:cs="Verdana"/>
          <w:sz w:val="18"/>
          <w:szCs w:val="18"/>
          <w:lang w:val="ro-RO"/>
        </w:rPr>
        <w:t>e și măsurile adecvate de eliminare sau reducere a acesto</w:t>
      </w:r>
      <w:r w:rsidRPr="00DE61AD">
        <w:rPr>
          <w:rFonts w:ascii="Verdana" w:hAnsi="Verdana" w:cs="Verdana"/>
          <w:sz w:val="18"/>
          <w:szCs w:val="18"/>
          <w:lang w:val="ro-RO"/>
        </w:rPr>
        <w:t>ra.</w:t>
      </w:r>
    </w:p>
    <w:p w:rsidR="00740A7C" w:rsidRPr="00202342" w:rsidRDefault="00740A7C" w:rsidP="003D7815">
      <w:pPr>
        <w:spacing w:line="360" w:lineRule="auto"/>
        <w:jc w:val="both"/>
        <w:rPr>
          <w:rFonts w:ascii="Verdana" w:hAnsi="Verdana" w:cs="Verdana"/>
          <w:sz w:val="18"/>
          <w:szCs w:val="18"/>
          <w:lang w:val="ro-RO"/>
        </w:rPr>
      </w:pPr>
      <w:r w:rsidRPr="00202342">
        <w:rPr>
          <w:rFonts w:ascii="Verdana" w:hAnsi="Verdana" w:cs="Verdana"/>
          <w:sz w:val="18"/>
          <w:szCs w:val="18"/>
          <w:lang w:val="ro-RO"/>
        </w:rPr>
        <w:t xml:space="preserve">Rezultatele monitorizării Strategiei locale se vor concretiza într-un </w:t>
      </w:r>
      <w:r w:rsidRPr="00202342">
        <w:rPr>
          <w:rFonts w:ascii="Verdana" w:hAnsi="Verdana" w:cs="Verdana"/>
          <w:b/>
          <w:bCs/>
          <w:sz w:val="18"/>
          <w:szCs w:val="18"/>
          <w:lang w:val="ro-RO"/>
        </w:rPr>
        <w:t xml:space="preserve">Raport de monitorizare </w:t>
      </w:r>
      <w:r w:rsidRPr="00202342">
        <w:rPr>
          <w:rFonts w:ascii="Verdana" w:hAnsi="Verdana" w:cs="Verdana"/>
          <w:sz w:val="18"/>
          <w:szCs w:val="18"/>
          <w:lang w:val="ro-RO"/>
        </w:rPr>
        <w:t>care va include recomandări cu privire la necesitatea revizuirii Strategiei locale a serviciilor de salubrizare înainte de perioada inițial programată (maxim 5 ani), dacă este cazul. De asemenea, Raportul de monitorizare poate fi utilizat pentru informarea publică cu privire la implementarea obiectivelor, realizarea indicatorilor de performanță, atingerea țintelor stabilite conform legii și evoluția aspectelor relevante pentru fiecare activitate a serviciului de salubrizare.</w:t>
      </w:r>
    </w:p>
    <w:p w:rsidR="00740A7C" w:rsidRPr="005E3B77" w:rsidRDefault="00740A7C" w:rsidP="005E3B77">
      <w:pPr>
        <w:pStyle w:val="Heading1"/>
        <w:numPr>
          <w:ilvl w:val="0"/>
          <w:numId w:val="5"/>
        </w:numPr>
        <w:rPr>
          <w:rFonts w:ascii="Verdana" w:hAnsi="Verdana" w:cs="Verdana"/>
          <w:lang w:val="ro-RO"/>
        </w:rPr>
      </w:pPr>
      <w:bookmarkStart w:id="57" w:name="_Toc450840928"/>
      <w:r w:rsidRPr="005E3B77">
        <w:rPr>
          <w:rFonts w:ascii="Verdana" w:hAnsi="Verdana" w:cs="Verdana"/>
          <w:lang w:val="ro-RO"/>
        </w:rPr>
        <w:t>Concluzii</w:t>
      </w:r>
      <w:bookmarkEnd w:id="57"/>
    </w:p>
    <w:p w:rsidR="00740A7C" w:rsidRPr="005E3B77" w:rsidRDefault="00740A7C" w:rsidP="005E3B77">
      <w:pPr>
        <w:rPr>
          <w:rFonts w:ascii="Verdana" w:hAnsi="Verdana" w:cs="Verdana"/>
          <w:lang w:val="ro-RO"/>
        </w:rPr>
      </w:pPr>
    </w:p>
    <w:p w:rsidR="00740A7C" w:rsidRPr="00202342" w:rsidRDefault="00740A7C" w:rsidP="00531777">
      <w:pPr>
        <w:spacing w:line="360" w:lineRule="auto"/>
        <w:jc w:val="both"/>
        <w:rPr>
          <w:rFonts w:ascii="Verdana" w:hAnsi="Verdana" w:cs="Verdana"/>
          <w:sz w:val="18"/>
          <w:szCs w:val="18"/>
          <w:lang w:val="ro-RO"/>
        </w:rPr>
      </w:pPr>
      <w:r w:rsidRPr="005E3B77">
        <w:rPr>
          <w:rFonts w:ascii="Verdana" w:hAnsi="Verdana" w:cs="Verdana"/>
          <w:sz w:val="18"/>
          <w:szCs w:val="18"/>
          <w:lang w:val="ro-RO"/>
        </w:rPr>
        <w:t>Este imperios necesar a se conștientiza faptul că se impune o gestionare durabilă a deșeurilor pe raza sectorului 4, astfel încât să se evite acumularea de deșeuri pe care nu mai avem unde să le depozităm.</w:t>
      </w:r>
    </w:p>
    <w:p w:rsidR="00740A7C" w:rsidRPr="00202342" w:rsidRDefault="00740A7C" w:rsidP="00531777">
      <w:pPr>
        <w:spacing w:line="360" w:lineRule="auto"/>
        <w:jc w:val="both"/>
        <w:rPr>
          <w:rFonts w:ascii="Verdana" w:hAnsi="Verdana" w:cs="Verdana"/>
          <w:sz w:val="18"/>
          <w:szCs w:val="18"/>
          <w:lang w:val="ro-RO"/>
        </w:rPr>
      </w:pPr>
      <w:r w:rsidRPr="00EF6010">
        <w:rPr>
          <w:rFonts w:ascii="Verdana" w:hAnsi="Verdana" w:cs="Verdana"/>
          <w:sz w:val="18"/>
          <w:szCs w:val="18"/>
          <w:lang w:val="ro-RO"/>
        </w:rPr>
        <w:t xml:space="preserve">În conformitate cu dispozițiile </w:t>
      </w:r>
      <w:r w:rsidRPr="00DE61AD">
        <w:rPr>
          <w:rFonts w:ascii="Verdana" w:hAnsi="Verdana" w:cs="Verdana"/>
          <w:sz w:val="18"/>
          <w:szCs w:val="18"/>
          <w:lang w:val="ro-RO"/>
        </w:rPr>
        <w:t>OUG 196/2005 art. 9 lit. p) ”o contribuţie de 100 lei/tonă, datorată de unităţile administrativ-teritoriale sau, după caz, subdiviziunile administrativ-teritoriale ale municipiilor, în cazul neîndep</w:t>
      </w:r>
      <w:r w:rsidRPr="00202342">
        <w:rPr>
          <w:rFonts w:ascii="Verdana" w:hAnsi="Verdana" w:cs="Verdana"/>
          <w:sz w:val="18"/>
          <w:szCs w:val="18"/>
          <w:lang w:val="ro-RO"/>
        </w:rPr>
        <w:t>linirii obiectivului anual de reducere cu 15% a cantităţilor de deşeuri eliminate prin depozitare din deşeurile municipale şi asimilabile colectate prin serviciul public de salubrizare, plata făcându-se pentru diferenţa dintre cantitatea corespunzătoare obiectivului anual de diminuare şi cantitatea efectiv încredinţată spre valorificare sau incinerare în instalaţii de incinerare cu recuperare de energie. Pentru unităţile administrativ-teritoriale sau, după caz, subdiviziunile administrativ-teritoriale ale municipiilor care nu au organizat serviciu public de salubrizare, contribuţia se calculează prin aplicarea obiectivului anual de reducere cu 15% la cantităţile de deşeuri municipale şi asimilabile generate potrivit indicelui de generare prevăzut în planurile de gestionare a deşeurilor aprobate în condiţiile legii”.</w:t>
      </w:r>
    </w:p>
    <w:p w:rsidR="00740A7C" w:rsidRPr="005E3B77" w:rsidRDefault="00740A7C" w:rsidP="00531777">
      <w:pPr>
        <w:spacing w:line="360" w:lineRule="auto"/>
        <w:jc w:val="both"/>
        <w:rPr>
          <w:rFonts w:ascii="Verdana" w:hAnsi="Verdana" w:cs="Verdana"/>
          <w:i/>
          <w:iCs/>
          <w:sz w:val="18"/>
          <w:szCs w:val="18"/>
          <w:lang w:val="ro-RO"/>
        </w:rPr>
      </w:pPr>
      <w:r w:rsidRPr="00202342">
        <w:rPr>
          <w:rFonts w:ascii="Verdana" w:hAnsi="Verdana" w:cs="Verdana"/>
          <w:sz w:val="18"/>
          <w:szCs w:val="18"/>
          <w:lang w:val="ro-RO"/>
        </w:rPr>
        <w:t xml:space="preserve">Potrivit Metodologiei de calcul al contribuţiilor şi taxelor datorate la Fondul pentru mediu din 20.02.2014 </w:t>
      </w:r>
      <w:r w:rsidRPr="00202342">
        <w:rPr>
          <w:rFonts w:ascii="Verdana" w:hAnsi="Verdana" w:cs="Verdana"/>
          <w:i/>
          <w:iCs/>
          <w:sz w:val="18"/>
          <w:szCs w:val="18"/>
          <w:lang w:val="ro-RO"/>
        </w:rPr>
        <w:t>contribuţia prevăzută la art. 9 alin. (1) lit. p) din Ordonanţa de urgenţă a Guvernului nr. 196/2005, aprobată cu modificări şi completări prin Legea nr. 105/2006, cu modificările şi completările ulterioare, se plăteşte numai în cazul neîndeplinirii obiectivului anual de diminuare cu 15% a cantităţilor de deşeuri municipale şi asimilabile trimise spre depozitare, denumit în continuare obiectiv anual, raportat la cantitatea totală de deşeuri municipale şi asimilabile colectată.</w:t>
      </w:r>
    </w:p>
    <w:p w:rsidR="00740A7C" w:rsidRPr="00EF6010" w:rsidRDefault="00740A7C" w:rsidP="00531777">
      <w:pPr>
        <w:spacing w:line="360" w:lineRule="auto"/>
        <w:jc w:val="both"/>
        <w:rPr>
          <w:rFonts w:ascii="Verdana" w:hAnsi="Verdana" w:cs="Verdana"/>
          <w:sz w:val="18"/>
          <w:szCs w:val="18"/>
          <w:lang w:val="ro-RO"/>
        </w:rPr>
      </w:pPr>
      <w:r w:rsidRPr="00202342">
        <w:rPr>
          <w:rFonts w:ascii="Verdana" w:hAnsi="Verdana" w:cs="Verdana"/>
          <w:sz w:val="18"/>
          <w:szCs w:val="18"/>
          <w:lang w:val="ro-RO"/>
        </w:rPr>
        <w:t>Prezenta strategie reprezintă o modalitate importantă de implementare a legislației aplicabile în domeniul managementului deșeurilor, la nivelul sectorului 4, oferind cadrul necesar astfel încât toate părțile interesate să fie coordonate în așa manieră încât să conducă la atingerea scopurilor comune în acest sector.</w:t>
      </w:r>
    </w:p>
    <w:sectPr w:rsidR="00740A7C" w:rsidRPr="00EF6010" w:rsidSect="00735207">
      <w:pgSz w:w="11906" w:h="16838"/>
      <w:pgMar w:top="1418" w:right="155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A7C" w:rsidRDefault="00740A7C" w:rsidP="002813F5">
      <w:pPr>
        <w:spacing w:after="0" w:line="240" w:lineRule="auto"/>
      </w:pPr>
      <w:r>
        <w:separator/>
      </w:r>
    </w:p>
  </w:endnote>
  <w:endnote w:type="continuationSeparator" w:id="0">
    <w:p w:rsidR="00740A7C" w:rsidRDefault="00740A7C" w:rsidP="0028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7C" w:rsidRDefault="00740A7C" w:rsidP="002E5EE4">
    <w:pPr>
      <w:pStyle w:val="Footer"/>
      <w:pBdr>
        <w:top w:val="thinThickSmallGap" w:sz="24" w:space="1" w:color="622423"/>
      </w:pBdr>
      <w:tabs>
        <w:tab w:val="clear" w:pos="4536"/>
      </w:tabs>
      <w:rPr>
        <w:rFonts w:ascii="Cambria" w:hAnsi="Cambria" w:cs="Cambria"/>
      </w:rPr>
    </w:pPr>
    <w:r w:rsidRPr="00277A7E">
      <w:rPr>
        <w:rFonts w:ascii="Verdana" w:hAnsi="Verdana" w:cs="Verdana"/>
        <w:b/>
        <w:bCs/>
        <w:color w:val="0070C0"/>
        <w:sz w:val="16"/>
        <w:szCs w:val="16"/>
        <w:lang w:val="ro-RO"/>
      </w:rPr>
      <w:t>STRATEGIE LOCALĂ CU PRIVIRE LA DEZVOLTAREA ȘI FUNCȚIONAREA PE TERMEN MEDIU ȘI LUNG a SERVICIULUI DE SALUBRIZARE</w:t>
    </w:r>
    <w:r w:rsidRPr="00277A7E">
      <w:rPr>
        <w:rFonts w:ascii="Verdana" w:hAnsi="Verdana" w:cs="Verdana"/>
        <w:b/>
        <w:bCs/>
        <w:color w:val="0070C0"/>
        <w:sz w:val="16"/>
        <w:szCs w:val="16"/>
      </w:rPr>
      <w:t xml:space="preserve"> PENTRU SECTOR</w:t>
    </w:r>
    <w:r>
      <w:rPr>
        <w:rFonts w:ascii="Verdana" w:hAnsi="Verdana" w:cs="Verdana"/>
        <w:b/>
        <w:bCs/>
        <w:color w:val="0070C0"/>
        <w:sz w:val="16"/>
        <w:szCs w:val="16"/>
      </w:rPr>
      <w:t>UL</w:t>
    </w:r>
    <w:r w:rsidRPr="00277A7E">
      <w:rPr>
        <w:rFonts w:ascii="Verdana" w:hAnsi="Verdana" w:cs="Verdana"/>
        <w:b/>
        <w:bCs/>
        <w:color w:val="0070C0"/>
        <w:sz w:val="16"/>
        <w:szCs w:val="16"/>
      </w:rPr>
      <w:t xml:space="preserve"> 4 AL MUNICIPIULUI BUCUREȘTI</w:t>
    </w:r>
    <w:r w:rsidRPr="00277A7E">
      <w:rPr>
        <w:rFonts w:ascii="Cambria" w:hAnsi="Cambria" w:cs="Cambria"/>
        <w:b/>
        <w:bCs/>
        <w:color w:val="0070C0"/>
      </w:rPr>
      <w:t xml:space="preserve"> </w:t>
    </w:r>
    <w:r>
      <w:rPr>
        <w:rFonts w:ascii="Cambria" w:hAnsi="Cambria" w:cs="Cambria"/>
      </w:rPr>
      <w:tab/>
      <w:t xml:space="preserve">Page </w:t>
    </w:r>
    <w:fldSimple w:instr=" PAGE   \* MERGEFORMAT ">
      <w:r w:rsidRPr="00AA7B06">
        <w:rPr>
          <w:rFonts w:ascii="Cambria" w:hAnsi="Cambria" w:cs="Cambria"/>
          <w:noProof/>
        </w:rPr>
        <w:t>45</w:t>
      </w:r>
    </w:fldSimple>
  </w:p>
  <w:p w:rsidR="00740A7C" w:rsidRDefault="00740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A7C" w:rsidRDefault="00740A7C" w:rsidP="002813F5">
      <w:pPr>
        <w:spacing w:after="0" w:line="240" w:lineRule="auto"/>
      </w:pPr>
      <w:r>
        <w:separator/>
      </w:r>
    </w:p>
  </w:footnote>
  <w:footnote w:type="continuationSeparator" w:id="0">
    <w:p w:rsidR="00740A7C" w:rsidRDefault="00740A7C" w:rsidP="002813F5">
      <w:pPr>
        <w:spacing w:after="0" w:line="240" w:lineRule="auto"/>
      </w:pPr>
      <w:r>
        <w:continuationSeparator/>
      </w:r>
    </w:p>
  </w:footnote>
  <w:footnote w:id="1">
    <w:p w:rsidR="00740A7C" w:rsidRDefault="00740A7C" w:rsidP="00A66BCD">
      <w:pPr>
        <w:pStyle w:val="FootnoteText"/>
        <w:rPr>
          <w:rFonts w:cs="Calibri"/>
        </w:rPr>
      </w:pPr>
      <w:r w:rsidRPr="0060198E">
        <w:rPr>
          <w:rStyle w:val="FootnoteReference"/>
          <w:rFonts w:cs="Calibri"/>
          <w:sz w:val="16"/>
          <w:szCs w:val="16"/>
        </w:rPr>
        <w:footnoteRef/>
      </w:r>
      <w:r w:rsidRPr="0060198E">
        <w:rPr>
          <w:sz w:val="16"/>
          <w:szCs w:val="16"/>
        </w:rPr>
        <w:t xml:space="preserve"> Directiva este în curs de transpunere, România poate cere derogări.</w:t>
      </w:r>
    </w:p>
  </w:footnote>
  <w:footnote w:id="2">
    <w:p w:rsidR="00740A7C" w:rsidRDefault="00740A7C" w:rsidP="000E01F3">
      <w:pPr>
        <w:pStyle w:val="FootnoteText"/>
        <w:jc w:val="both"/>
        <w:rPr>
          <w:rFonts w:cs="Calibri"/>
        </w:rPr>
      </w:pPr>
      <w:r w:rsidRPr="00657AF9">
        <w:rPr>
          <w:rStyle w:val="FootnoteReference"/>
          <w:rFonts w:cs="Calibri"/>
          <w:sz w:val="16"/>
          <w:szCs w:val="16"/>
        </w:rPr>
        <w:footnoteRef/>
      </w:r>
      <w:r w:rsidRPr="00657AF9">
        <w:rPr>
          <w:sz w:val="16"/>
          <w:szCs w:val="16"/>
        </w:rPr>
        <w:t xml:space="preserve"> Conform Legii nr. 51/2006 - art. 28: „(1) </w:t>
      </w:r>
      <w:r w:rsidRPr="00657AF9">
        <w:rPr>
          <w:b/>
          <w:bCs/>
          <w:i/>
          <w:iCs/>
          <w:sz w:val="16"/>
          <w:szCs w:val="16"/>
        </w:rPr>
        <w:t>Gestiunea direct</w:t>
      </w:r>
      <w:r>
        <w:rPr>
          <w:b/>
          <w:bCs/>
          <w:i/>
          <w:iCs/>
          <w:sz w:val="16"/>
          <w:szCs w:val="16"/>
        </w:rPr>
        <w:t>a</w:t>
      </w:r>
      <w:r w:rsidRPr="00657AF9">
        <w:rPr>
          <w:i/>
          <w:iCs/>
          <w:sz w:val="16"/>
          <w:szCs w:val="16"/>
        </w:rPr>
        <w:t xml:space="preserve"> este modalitatea de gestiune </w:t>
      </w:r>
      <w:r>
        <w:rPr>
          <w:i/>
          <w:iCs/>
          <w:sz w:val="16"/>
          <w:szCs w:val="16"/>
        </w:rPr>
        <w:t>i</w:t>
      </w:r>
      <w:r w:rsidRPr="00657AF9">
        <w:rPr>
          <w:i/>
          <w:iCs/>
          <w:sz w:val="16"/>
          <w:szCs w:val="16"/>
        </w:rPr>
        <w:t>n care autorit</w:t>
      </w:r>
      <w:r>
        <w:rPr>
          <w:i/>
          <w:iCs/>
          <w:sz w:val="16"/>
          <w:szCs w:val="16"/>
        </w:rPr>
        <w:t>at</w:t>
      </w:r>
      <w:r w:rsidRPr="00657AF9">
        <w:rPr>
          <w:i/>
          <w:iCs/>
          <w:sz w:val="16"/>
          <w:szCs w:val="16"/>
        </w:rPr>
        <w:t xml:space="preserve">ile deliberative </w:t>
      </w:r>
      <w:r>
        <w:rPr>
          <w:i/>
          <w:iCs/>
          <w:sz w:val="16"/>
          <w:szCs w:val="16"/>
        </w:rPr>
        <w:t>s</w:t>
      </w:r>
      <w:r w:rsidRPr="00657AF9">
        <w:rPr>
          <w:i/>
          <w:iCs/>
          <w:sz w:val="16"/>
          <w:szCs w:val="16"/>
        </w:rPr>
        <w:t xml:space="preserve">i executive, </w:t>
      </w:r>
      <w:r>
        <w:rPr>
          <w:i/>
          <w:iCs/>
          <w:sz w:val="16"/>
          <w:szCs w:val="16"/>
        </w:rPr>
        <w:t>i</w:t>
      </w:r>
      <w:r w:rsidRPr="00657AF9">
        <w:rPr>
          <w:i/>
          <w:iCs/>
          <w:sz w:val="16"/>
          <w:szCs w:val="16"/>
        </w:rPr>
        <w:t>n numele unit</w:t>
      </w:r>
      <w:r>
        <w:rPr>
          <w:i/>
          <w:iCs/>
          <w:sz w:val="16"/>
          <w:szCs w:val="16"/>
        </w:rPr>
        <w:t>at</w:t>
      </w:r>
      <w:r w:rsidRPr="00657AF9">
        <w:rPr>
          <w:i/>
          <w:iCs/>
          <w:sz w:val="16"/>
          <w:szCs w:val="16"/>
        </w:rPr>
        <w:t>ilor administrativ-teritoriale pe care le reprezint</w:t>
      </w:r>
      <w:r>
        <w:rPr>
          <w:i/>
          <w:iCs/>
          <w:sz w:val="16"/>
          <w:szCs w:val="16"/>
        </w:rPr>
        <w:t>a</w:t>
      </w:r>
      <w:r w:rsidRPr="00657AF9">
        <w:rPr>
          <w:i/>
          <w:iCs/>
          <w:sz w:val="16"/>
          <w:szCs w:val="16"/>
        </w:rPr>
        <w:t xml:space="preserve">, </w:t>
      </w:r>
      <w:r>
        <w:rPr>
          <w:i/>
          <w:iCs/>
          <w:sz w:val="16"/>
          <w:szCs w:val="16"/>
          <w:u w:val="single"/>
        </w:rPr>
        <w:t>is</w:t>
      </w:r>
      <w:r w:rsidRPr="00657AF9">
        <w:rPr>
          <w:i/>
          <w:iCs/>
          <w:sz w:val="16"/>
          <w:szCs w:val="16"/>
          <w:u w:val="single"/>
        </w:rPr>
        <w:t>i asum</w:t>
      </w:r>
      <w:r>
        <w:rPr>
          <w:i/>
          <w:iCs/>
          <w:sz w:val="16"/>
          <w:szCs w:val="16"/>
          <w:u w:val="single"/>
        </w:rPr>
        <w:t>a</w:t>
      </w:r>
      <w:r w:rsidRPr="00657AF9">
        <w:rPr>
          <w:i/>
          <w:iCs/>
          <w:sz w:val="16"/>
          <w:szCs w:val="16"/>
          <w:u w:val="single"/>
        </w:rPr>
        <w:t xml:space="preserve"> </w:t>
      </w:r>
      <w:r>
        <w:rPr>
          <w:i/>
          <w:iCs/>
          <w:sz w:val="16"/>
          <w:szCs w:val="16"/>
          <w:u w:val="single"/>
        </w:rPr>
        <w:t>s</w:t>
      </w:r>
      <w:r w:rsidRPr="00657AF9">
        <w:rPr>
          <w:i/>
          <w:iCs/>
          <w:sz w:val="16"/>
          <w:szCs w:val="16"/>
          <w:u w:val="single"/>
        </w:rPr>
        <w:t>i exercit</w:t>
      </w:r>
      <w:r>
        <w:rPr>
          <w:i/>
          <w:iCs/>
          <w:sz w:val="16"/>
          <w:szCs w:val="16"/>
          <w:u w:val="single"/>
        </w:rPr>
        <w:t>a</w:t>
      </w:r>
      <w:r w:rsidRPr="00657AF9">
        <w:rPr>
          <w:i/>
          <w:iCs/>
          <w:sz w:val="16"/>
          <w:szCs w:val="16"/>
          <w:u w:val="single"/>
        </w:rPr>
        <w:t xml:space="preserve"> nemijlocit toate competen</w:t>
      </w:r>
      <w:r>
        <w:rPr>
          <w:i/>
          <w:iCs/>
          <w:sz w:val="16"/>
          <w:szCs w:val="16"/>
          <w:u w:val="single"/>
        </w:rPr>
        <w:t>t</w:t>
      </w:r>
      <w:r w:rsidRPr="00657AF9">
        <w:rPr>
          <w:i/>
          <w:iCs/>
          <w:sz w:val="16"/>
          <w:szCs w:val="16"/>
          <w:u w:val="single"/>
        </w:rPr>
        <w:t xml:space="preserve">ele </w:t>
      </w:r>
      <w:r>
        <w:rPr>
          <w:i/>
          <w:iCs/>
          <w:sz w:val="16"/>
          <w:szCs w:val="16"/>
          <w:u w:val="single"/>
        </w:rPr>
        <w:t>s</w:t>
      </w:r>
      <w:r w:rsidRPr="00657AF9">
        <w:rPr>
          <w:i/>
          <w:iCs/>
          <w:sz w:val="16"/>
          <w:szCs w:val="16"/>
          <w:u w:val="single"/>
        </w:rPr>
        <w:t>i responsabilit</w:t>
      </w:r>
      <w:r>
        <w:rPr>
          <w:i/>
          <w:iCs/>
          <w:sz w:val="16"/>
          <w:szCs w:val="16"/>
          <w:u w:val="single"/>
        </w:rPr>
        <w:t>at</w:t>
      </w:r>
      <w:r w:rsidRPr="00657AF9">
        <w:rPr>
          <w:i/>
          <w:iCs/>
          <w:sz w:val="16"/>
          <w:szCs w:val="16"/>
          <w:u w:val="single"/>
        </w:rPr>
        <w:t>ile ce le revin potrivit legii cu privire la furnizarea/prestarea serviciilor de utilit</w:t>
      </w:r>
      <w:r>
        <w:rPr>
          <w:i/>
          <w:iCs/>
          <w:sz w:val="16"/>
          <w:szCs w:val="16"/>
          <w:u w:val="single"/>
        </w:rPr>
        <w:t>at</w:t>
      </w:r>
      <w:r w:rsidRPr="00657AF9">
        <w:rPr>
          <w:i/>
          <w:iCs/>
          <w:sz w:val="16"/>
          <w:szCs w:val="16"/>
          <w:u w:val="single"/>
        </w:rPr>
        <w:t>i publice</w:t>
      </w:r>
      <w:r w:rsidRPr="00657AF9">
        <w:rPr>
          <w:i/>
          <w:iCs/>
          <w:sz w:val="16"/>
          <w:szCs w:val="16"/>
        </w:rPr>
        <w:t>, respectiv la administrarea, func</w:t>
      </w:r>
      <w:r>
        <w:rPr>
          <w:i/>
          <w:iCs/>
          <w:sz w:val="16"/>
          <w:szCs w:val="16"/>
        </w:rPr>
        <w:t>t</w:t>
      </w:r>
      <w:r w:rsidRPr="00657AF9">
        <w:rPr>
          <w:i/>
          <w:iCs/>
          <w:sz w:val="16"/>
          <w:szCs w:val="16"/>
        </w:rPr>
        <w:t xml:space="preserve">ionarea </w:t>
      </w:r>
      <w:r>
        <w:rPr>
          <w:i/>
          <w:iCs/>
          <w:sz w:val="16"/>
          <w:szCs w:val="16"/>
        </w:rPr>
        <w:t>s</w:t>
      </w:r>
      <w:r w:rsidRPr="00657AF9">
        <w:rPr>
          <w:i/>
          <w:iCs/>
          <w:sz w:val="16"/>
          <w:szCs w:val="16"/>
        </w:rPr>
        <w:t>i exploatarea sistemelor de utilit</w:t>
      </w:r>
      <w:r>
        <w:rPr>
          <w:i/>
          <w:iCs/>
          <w:sz w:val="16"/>
          <w:szCs w:val="16"/>
        </w:rPr>
        <w:t>at</w:t>
      </w:r>
      <w:r w:rsidRPr="00657AF9">
        <w:rPr>
          <w:i/>
          <w:iCs/>
          <w:sz w:val="16"/>
          <w:szCs w:val="16"/>
        </w:rPr>
        <w:t>i publice aferente acestora.”</w:t>
      </w:r>
    </w:p>
  </w:footnote>
  <w:footnote w:id="3">
    <w:p w:rsidR="00740A7C" w:rsidRDefault="00740A7C" w:rsidP="000E01F3">
      <w:pPr>
        <w:pStyle w:val="FootnoteText"/>
        <w:jc w:val="both"/>
        <w:rPr>
          <w:rFonts w:cs="Calibri"/>
        </w:rPr>
      </w:pPr>
      <w:r w:rsidRPr="00657AF9">
        <w:rPr>
          <w:rStyle w:val="FootnoteReference"/>
          <w:rFonts w:cs="Calibri"/>
          <w:sz w:val="16"/>
          <w:szCs w:val="16"/>
        </w:rPr>
        <w:footnoteRef/>
      </w:r>
      <w:r w:rsidRPr="00657AF9">
        <w:rPr>
          <w:sz w:val="16"/>
          <w:szCs w:val="16"/>
        </w:rPr>
        <w:t xml:space="preserve"> Conform Legii nr. 51/2006 – art. 29: </w:t>
      </w:r>
      <w:r w:rsidRPr="00657AF9">
        <w:rPr>
          <w:i/>
          <w:iCs/>
          <w:sz w:val="16"/>
          <w:szCs w:val="16"/>
        </w:rPr>
        <w:t xml:space="preserve">„(1) </w:t>
      </w:r>
      <w:r w:rsidRPr="00657AF9">
        <w:rPr>
          <w:b/>
          <w:bCs/>
          <w:i/>
          <w:iCs/>
          <w:sz w:val="16"/>
          <w:szCs w:val="16"/>
        </w:rPr>
        <w:t>Gestiunea delegat</w:t>
      </w:r>
      <w:r>
        <w:rPr>
          <w:b/>
          <w:bCs/>
          <w:i/>
          <w:iCs/>
          <w:sz w:val="16"/>
          <w:szCs w:val="16"/>
        </w:rPr>
        <w:t>a</w:t>
      </w:r>
      <w:r w:rsidRPr="00657AF9">
        <w:rPr>
          <w:i/>
          <w:iCs/>
          <w:sz w:val="16"/>
          <w:szCs w:val="16"/>
        </w:rPr>
        <w:t xml:space="preserve"> este modalitatea de gestiune </w:t>
      </w:r>
      <w:r>
        <w:rPr>
          <w:i/>
          <w:iCs/>
          <w:sz w:val="16"/>
          <w:szCs w:val="16"/>
        </w:rPr>
        <w:t>i</w:t>
      </w:r>
      <w:r w:rsidRPr="00657AF9">
        <w:rPr>
          <w:i/>
          <w:iCs/>
          <w:sz w:val="16"/>
          <w:szCs w:val="16"/>
        </w:rPr>
        <w:t>n care autorit</w:t>
      </w:r>
      <w:r>
        <w:rPr>
          <w:i/>
          <w:iCs/>
          <w:sz w:val="16"/>
          <w:szCs w:val="16"/>
        </w:rPr>
        <w:t>at</w:t>
      </w:r>
      <w:r w:rsidRPr="00657AF9">
        <w:rPr>
          <w:i/>
          <w:iCs/>
          <w:sz w:val="16"/>
          <w:szCs w:val="16"/>
        </w:rPr>
        <w:t>ile administra</w:t>
      </w:r>
      <w:r>
        <w:rPr>
          <w:i/>
          <w:iCs/>
          <w:sz w:val="16"/>
          <w:szCs w:val="16"/>
        </w:rPr>
        <w:t>t</w:t>
      </w:r>
      <w:r w:rsidRPr="00657AF9">
        <w:rPr>
          <w:i/>
          <w:iCs/>
          <w:sz w:val="16"/>
          <w:szCs w:val="16"/>
        </w:rPr>
        <w:t>iei publice locale de la nivelul unit</w:t>
      </w:r>
      <w:r>
        <w:rPr>
          <w:i/>
          <w:iCs/>
          <w:sz w:val="16"/>
          <w:szCs w:val="16"/>
        </w:rPr>
        <w:t>at</w:t>
      </w:r>
      <w:r w:rsidRPr="00657AF9">
        <w:rPr>
          <w:i/>
          <w:iCs/>
          <w:sz w:val="16"/>
          <w:szCs w:val="16"/>
        </w:rPr>
        <w:t>ilor administrativ-teritoriale sau, dup</w:t>
      </w:r>
      <w:r>
        <w:rPr>
          <w:i/>
          <w:iCs/>
          <w:sz w:val="16"/>
          <w:szCs w:val="16"/>
        </w:rPr>
        <w:t>aa</w:t>
      </w:r>
      <w:r w:rsidRPr="00657AF9">
        <w:rPr>
          <w:i/>
          <w:iCs/>
          <w:sz w:val="16"/>
          <w:szCs w:val="16"/>
        </w:rPr>
        <w:t xml:space="preserve"> caz, asocia</w:t>
      </w:r>
      <w:r>
        <w:rPr>
          <w:i/>
          <w:iCs/>
          <w:sz w:val="16"/>
          <w:szCs w:val="16"/>
        </w:rPr>
        <w:t>t</w:t>
      </w:r>
      <w:r w:rsidRPr="00657AF9">
        <w:rPr>
          <w:i/>
          <w:iCs/>
          <w:sz w:val="16"/>
          <w:szCs w:val="16"/>
        </w:rPr>
        <w:t>iile de dezvoltare intercomunitar</w:t>
      </w:r>
      <w:r>
        <w:rPr>
          <w:i/>
          <w:iCs/>
          <w:sz w:val="16"/>
          <w:szCs w:val="16"/>
        </w:rPr>
        <w:t>a</w:t>
      </w:r>
      <w:r w:rsidRPr="00657AF9">
        <w:rPr>
          <w:i/>
          <w:iCs/>
          <w:sz w:val="16"/>
          <w:szCs w:val="16"/>
        </w:rPr>
        <w:t xml:space="preserve"> cu obiect de activitate serviciile de utilit</w:t>
      </w:r>
      <w:r>
        <w:rPr>
          <w:i/>
          <w:iCs/>
          <w:sz w:val="16"/>
          <w:szCs w:val="16"/>
        </w:rPr>
        <w:t>at</w:t>
      </w:r>
      <w:r w:rsidRPr="00657AF9">
        <w:rPr>
          <w:i/>
          <w:iCs/>
          <w:sz w:val="16"/>
          <w:szCs w:val="16"/>
        </w:rPr>
        <w:t xml:space="preserve">i publice, </w:t>
      </w:r>
      <w:r>
        <w:rPr>
          <w:i/>
          <w:iCs/>
          <w:sz w:val="16"/>
          <w:szCs w:val="16"/>
        </w:rPr>
        <w:t>i</w:t>
      </w:r>
      <w:r w:rsidRPr="00657AF9">
        <w:rPr>
          <w:i/>
          <w:iCs/>
          <w:sz w:val="16"/>
          <w:szCs w:val="16"/>
        </w:rPr>
        <w:t xml:space="preserve">n numele </w:t>
      </w:r>
      <w:r>
        <w:rPr>
          <w:i/>
          <w:iCs/>
          <w:sz w:val="16"/>
          <w:szCs w:val="16"/>
        </w:rPr>
        <w:t>s</w:t>
      </w:r>
      <w:r w:rsidRPr="00657AF9">
        <w:rPr>
          <w:i/>
          <w:iCs/>
          <w:sz w:val="16"/>
          <w:szCs w:val="16"/>
        </w:rPr>
        <w:t>i pe seama unit</w:t>
      </w:r>
      <w:r>
        <w:rPr>
          <w:i/>
          <w:iCs/>
          <w:sz w:val="16"/>
          <w:szCs w:val="16"/>
        </w:rPr>
        <w:t>at</w:t>
      </w:r>
      <w:r w:rsidRPr="00657AF9">
        <w:rPr>
          <w:i/>
          <w:iCs/>
          <w:sz w:val="16"/>
          <w:szCs w:val="16"/>
        </w:rPr>
        <w:t xml:space="preserve">ilor administrativ-teritoriale membre, </w:t>
      </w:r>
      <w:r w:rsidRPr="00657AF9">
        <w:rPr>
          <w:i/>
          <w:iCs/>
          <w:sz w:val="16"/>
          <w:szCs w:val="16"/>
          <w:u w:val="single"/>
        </w:rPr>
        <w:t>atribuie unuia sau mai multor operatori toate ori numai o parte din competen</w:t>
      </w:r>
      <w:r>
        <w:rPr>
          <w:i/>
          <w:iCs/>
          <w:sz w:val="16"/>
          <w:szCs w:val="16"/>
          <w:u w:val="single"/>
        </w:rPr>
        <w:t>t</w:t>
      </w:r>
      <w:r w:rsidRPr="00657AF9">
        <w:rPr>
          <w:i/>
          <w:iCs/>
          <w:sz w:val="16"/>
          <w:szCs w:val="16"/>
          <w:u w:val="single"/>
        </w:rPr>
        <w:t xml:space="preserve">ele </w:t>
      </w:r>
      <w:r>
        <w:rPr>
          <w:i/>
          <w:iCs/>
          <w:sz w:val="16"/>
          <w:szCs w:val="16"/>
          <w:u w:val="single"/>
        </w:rPr>
        <w:t>s</w:t>
      </w:r>
      <w:r w:rsidRPr="00657AF9">
        <w:rPr>
          <w:i/>
          <w:iCs/>
          <w:sz w:val="16"/>
          <w:szCs w:val="16"/>
          <w:u w:val="single"/>
        </w:rPr>
        <w:t>i responsabilit</w:t>
      </w:r>
      <w:r>
        <w:rPr>
          <w:i/>
          <w:iCs/>
          <w:sz w:val="16"/>
          <w:szCs w:val="16"/>
          <w:u w:val="single"/>
        </w:rPr>
        <w:t>at</w:t>
      </w:r>
      <w:r w:rsidRPr="00657AF9">
        <w:rPr>
          <w:i/>
          <w:iCs/>
          <w:sz w:val="16"/>
          <w:szCs w:val="16"/>
          <w:u w:val="single"/>
        </w:rPr>
        <w:t>ile proprii privind furnizarea/prestarea serviciilor de utilit</w:t>
      </w:r>
      <w:r>
        <w:rPr>
          <w:i/>
          <w:iCs/>
          <w:sz w:val="16"/>
          <w:szCs w:val="16"/>
          <w:u w:val="single"/>
        </w:rPr>
        <w:t>at</w:t>
      </w:r>
      <w:r w:rsidRPr="00657AF9">
        <w:rPr>
          <w:i/>
          <w:iCs/>
          <w:sz w:val="16"/>
          <w:szCs w:val="16"/>
          <w:u w:val="single"/>
        </w:rPr>
        <w:t xml:space="preserve">i publice, precum </w:t>
      </w:r>
      <w:r>
        <w:rPr>
          <w:i/>
          <w:iCs/>
          <w:sz w:val="16"/>
          <w:szCs w:val="16"/>
          <w:u w:val="single"/>
        </w:rPr>
        <w:t>s</w:t>
      </w:r>
      <w:r w:rsidRPr="00657AF9">
        <w:rPr>
          <w:i/>
          <w:iCs/>
          <w:sz w:val="16"/>
          <w:szCs w:val="16"/>
          <w:u w:val="single"/>
        </w:rPr>
        <w:t>i concesiunea sistemelor de utilit</w:t>
      </w:r>
      <w:r>
        <w:rPr>
          <w:i/>
          <w:iCs/>
          <w:sz w:val="16"/>
          <w:szCs w:val="16"/>
          <w:u w:val="single"/>
        </w:rPr>
        <w:t>at</w:t>
      </w:r>
      <w:r w:rsidRPr="00657AF9">
        <w:rPr>
          <w:i/>
          <w:iCs/>
          <w:sz w:val="16"/>
          <w:szCs w:val="16"/>
          <w:u w:val="single"/>
        </w:rPr>
        <w:t>i publice aferente serviciilor</w:t>
      </w:r>
      <w:r w:rsidRPr="00657AF9">
        <w:rPr>
          <w:i/>
          <w:iCs/>
          <w:sz w:val="16"/>
          <w:szCs w:val="16"/>
        </w:rPr>
        <w:t xml:space="preserve">, respectiv dreptul </w:t>
      </w:r>
      <w:r>
        <w:rPr>
          <w:i/>
          <w:iCs/>
          <w:sz w:val="16"/>
          <w:szCs w:val="16"/>
        </w:rPr>
        <w:t>s</w:t>
      </w:r>
      <w:r w:rsidRPr="00657AF9">
        <w:rPr>
          <w:i/>
          <w:iCs/>
          <w:sz w:val="16"/>
          <w:szCs w:val="16"/>
        </w:rPr>
        <w:t>i obliga</w:t>
      </w:r>
      <w:r>
        <w:rPr>
          <w:i/>
          <w:iCs/>
          <w:sz w:val="16"/>
          <w:szCs w:val="16"/>
        </w:rPr>
        <w:t>t</w:t>
      </w:r>
      <w:r w:rsidRPr="00657AF9">
        <w:rPr>
          <w:i/>
          <w:iCs/>
          <w:sz w:val="16"/>
          <w:szCs w:val="16"/>
        </w:rPr>
        <w:t xml:space="preserve">ia de administrare </w:t>
      </w:r>
      <w:r>
        <w:rPr>
          <w:i/>
          <w:iCs/>
          <w:sz w:val="16"/>
          <w:szCs w:val="16"/>
        </w:rPr>
        <w:t>s</w:t>
      </w:r>
      <w:r w:rsidRPr="00657AF9">
        <w:rPr>
          <w:i/>
          <w:iCs/>
          <w:sz w:val="16"/>
          <w:szCs w:val="16"/>
        </w:rPr>
        <w:t xml:space="preserve">i de exploatare a acestora, pe baza unui contract, denumit </w:t>
      </w:r>
      <w:r>
        <w:rPr>
          <w:i/>
          <w:iCs/>
          <w:sz w:val="16"/>
          <w:szCs w:val="16"/>
        </w:rPr>
        <w:t>i</w:t>
      </w:r>
      <w:r w:rsidRPr="00657AF9">
        <w:rPr>
          <w:i/>
          <w:iCs/>
          <w:sz w:val="16"/>
          <w:szCs w:val="16"/>
        </w:rPr>
        <w:t>n continuare contract de delegare a gestiunii</w:t>
      </w:r>
      <w:r w:rsidRPr="00657AF9">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numPicBullet w:numPicBulletId="1">
    <w:pict>
      <v:shape id="_x0000_i1026" type="#_x0000_t75" style="width:9pt;height:9pt" o:bullet="t">
        <v:imagedata r:id="rId2" o:title=""/>
      </v:shape>
    </w:pict>
  </w:numPicBullet>
  <w:abstractNum w:abstractNumId="0">
    <w:nsid w:val="FFFFFF88"/>
    <w:multiLevelType w:val="singleLevel"/>
    <w:tmpl w:val="F238CF02"/>
    <w:lvl w:ilvl="0">
      <w:start w:val="1"/>
      <w:numFmt w:val="decimal"/>
      <w:lvlText w:val="%1."/>
      <w:lvlJc w:val="left"/>
      <w:pPr>
        <w:tabs>
          <w:tab w:val="num" w:pos="360"/>
        </w:tabs>
        <w:ind w:left="360" w:hanging="360"/>
      </w:pPr>
    </w:lvl>
  </w:abstractNum>
  <w:abstractNum w:abstractNumId="1">
    <w:nsid w:val="FFFFFF89"/>
    <w:multiLevelType w:val="singleLevel"/>
    <w:tmpl w:val="B32C19D0"/>
    <w:lvl w:ilvl="0">
      <w:start w:val="1"/>
      <w:numFmt w:val="bullet"/>
      <w:lvlText w:val=""/>
      <w:lvlJc w:val="left"/>
      <w:pPr>
        <w:ind w:left="720" w:hanging="360"/>
      </w:pPr>
      <w:rPr>
        <w:rFonts w:ascii="Wingdings" w:hAnsi="Wingdings" w:cs="Wingdings" w:hint="default"/>
      </w:rPr>
    </w:lvl>
  </w:abstractNum>
  <w:abstractNum w:abstractNumId="2">
    <w:nsid w:val="015E3121"/>
    <w:multiLevelType w:val="hybridMultilevel"/>
    <w:tmpl w:val="21EE01F6"/>
    <w:lvl w:ilvl="0" w:tplc="04180009">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
    <w:nsid w:val="043178AC"/>
    <w:multiLevelType w:val="hybridMultilevel"/>
    <w:tmpl w:val="869A48DC"/>
    <w:lvl w:ilvl="0" w:tplc="04180001">
      <w:start w:val="1"/>
      <w:numFmt w:val="bullet"/>
      <w:lvlText w:val=""/>
      <w:lvlJc w:val="left"/>
      <w:pPr>
        <w:ind w:left="739" w:hanging="360"/>
      </w:pPr>
      <w:rPr>
        <w:rFonts w:ascii="Symbol" w:hAnsi="Symbol" w:cs="Symbol"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cs="Wingdings" w:hint="default"/>
      </w:rPr>
    </w:lvl>
    <w:lvl w:ilvl="3" w:tplc="04180001" w:tentative="1">
      <w:start w:val="1"/>
      <w:numFmt w:val="bullet"/>
      <w:lvlText w:val=""/>
      <w:lvlJc w:val="left"/>
      <w:pPr>
        <w:ind w:left="2899" w:hanging="360"/>
      </w:pPr>
      <w:rPr>
        <w:rFonts w:ascii="Symbol" w:hAnsi="Symbol" w:cs="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cs="Wingdings" w:hint="default"/>
      </w:rPr>
    </w:lvl>
    <w:lvl w:ilvl="6" w:tplc="04180001" w:tentative="1">
      <w:start w:val="1"/>
      <w:numFmt w:val="bullet"/>
      <w:lvlText w:val=""/>
      <w:lvlJc w:val="left"/>
      <w:pPr>
        <w:ind w:left="5059" w:hanging="360"/>
      </w:pPr>
      <w:rPr>
        <w:rFonts w:ascii="Symbol" w:hAnsi="Symbol" w:cs="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cs="Wingdings" w:hint="default"/>
      </w:rPr>
    </w:lvl>
  </w:abstractNum>
  <w:abstractNum w:abstractNumId="4">
    <w:nsid w:val="0DB03D49"/>
    <w:multiLevelType w:val="hybridMultilevel"/>
    <w:tmpl w:val="D0DAFA4C"/>
    <w:lvl w:ilvl="0" w:tplc="0418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5">
    <w:nsid w:val="1002570D"/>
    <w:multiLevelType w:val="hybridMultilevel"/>
    <w:tmpl w:val="D102DD4C"/>
    <w:lvl w:ilvl="0" w:tplc="0418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6">
    <w:nsid w:val="10792D31"/>
    <w:multiLevelType w:val="hybridMultilevel"/>
    <w:tmpl w:val="B8EA935A"/>
    <w:lvl w:ilvl="0" w:tplc="0418000B">
      <w:start w:val="1"/>
      <w:numFmt w:val="bullet"/>
      <w:lvlText w:val=""/>
      <w:lvlJc w:val="left"/>
      <w:pPr>
        <w:ind w:left="1440" w:hanging="360"/>
      </w:pPr>
      <w:rPr>
        <w:rFonts w:ascii="Wingdings" w:hAnsi="Wingdings" w:cs="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cs="Wingdings" w:hint="default"/>
      </w:rPr>
    </w:lvl>
    <w:lvl w:ilvl="3" w:tplc="04180001" w:tentative="1">
      <w:start w:val="1"/>
      <w:numFmt w:val="bullet"/>
      <w:lvlText w:val=""/>
      <w:lvlJc w:val="left"/>
      <w:pPr>
        <w:ind w:left="3600" w:hanging="360"/>
      </w:pPr>
      <w:rPr>
        <w:rFonts w:ascii="Symbol" w:hAnsi="Symbol" w:cs="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cs="Wingdings" w:hint="default"/>
      </w:rPr>
    </w:lvl>
    <w:lvl w:ilvl="6" w:tplc="04180001" w:tentative="1">
      <w:start w:val="1"/>
      <w:numFmt w:val="bullet"/>
      <w:lvlText w:val=""/>
      <w:lvlJc w:val="left"/>
      <w:pPr>
        <w:ind w:left="5760" w:hanging="360"/>
      </w:pPr>
      <w:rPr>
        <w:rFonts w:ascii="Symbol" w:hAnsi="Symbol" w:cs="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cs="Wingdings" w:hint="default"/>
      </w:rPr>
    </w:lvl>
  </w:abstractNum>
  <w:abstractNum w:abstractNumId="7">
    <w:nsid w:val="11756F30"/>
    <w:multiLevelType w:val="hybridMultilevel"/>
    <w:tmpl w:val="925EAB24"/>
    <w:lvl w:ilvl="0" w:tplc="0418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8">
    <w:nsid w:val="1B1A5AA0"/>
    <w:multiLevelType w:val="hybridMultilevel"/>
    <w:tmpl w:val="FA960E04"/>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9">
    <w:nsid w:val="24D07E00"/>
    <w:multiLevelType w:val="hybridMultilevel"/>
    <w:tmpl w:val="4C98B2B2"/>
    <w:lvl w:ilvl="0" w:tplc="0418000B">
      <w:start w:val="1"/>
      <w:numFmt w:val="bullet"/>
      <w:lvlText w:val=""/>
      <w:lvlJc w:val="left"/>
      <w:pPr>
        <w:ind w:left="770" w:hanging="360"/>
      </w:pPr>
      <w:rPr>
        <w:rFonts w:ascii="Wingdings" w:hAnsi="Wingdings" w:cs="Wingdings"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cs="Wingdings" w:hint="default"/>
      </w:rPr>
    </w:lvl>
    <w:lvl w:ilvl="3" w:tplc="04180001" w:tentative="1">
      <w:start w:val="1"/>
      <w:numFmt w:val="bullet"/>
      <w:lvlText w:val=""/>
      <w:lvlJc w:val="left"/>
      <w:pPr>
        <w:ind w:left="2930" w:hanging="360"/>
      </w:pPr>
      <w:rPr>
        <w:rFonts w:ascii="Symbol" w:hAnsi="Symbol" w:cs="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cs="Wingdings" w:hint="default"/>
      </w:rPr>
    </w:lvl>
    <w:lvl w:ilvl="6" w:tplc="04180001" w:tentative="1">
      <w:start w:val="1"/>
      <w:numFmt w:val="bullet"/>
      <w:lvlText w:val=""/>
      <w:lvlJc w:val="left"/>
      <w:pPr>
        <w:ind w:left="5090" w:hanging="360"/>
      </w:pPr>
      <w:rPr>
        <w:rFonts w:ascii="Symbol" w:hAnsi="Symbol" w:cs="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cs="Wingdings" w:hint="default"/>
      </w:rPr>
    </w:lvl>
  </w:abstractNum>
  <w:abstractNum w:abstractNumId="10">
    <w:nsid w:val="2C713502"/>
    <w:multiLevelType w:val="hybridMultilevel"/>
    <w:tmpl w:val="8F0680B0"/>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1">
    <w:nsid w:val="3740547F"/>
    <w:multiLevelType w:val="hybridMultilevel"/>
    <w:tmpl w:val="8340A0AC"/>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2">
    <w:nsid w:val="39DF5626"/>
    <w:multiLevelType w:val="hybridMultilevel"/>
    <w:tmpl w:val="98D6EAF8"/>
    <w:lvl w:ilvl="0" w:tplc="B51CA7D6">
      <w:start w:val="1"/>
      <w:numFmt w:val="bullet"/>
      <w:lvlText w:val=""/>
      <w:lvlJc w:val="left"/>
      <w:pPr>
        <w:ind w:left="360" w:hanging="360"/>
      </w:pPr>
      <w:rPr>
        <w:rFonts w:ascii="Wingdings" w:hAnsi="Wingdings" w:cs="Wingdings" w:hint="default"/>
        <w:color w:val="00B0F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nsid w:val="39F22930"/>
    <w:multiLevelType w:val="hybridMultilevel"/>
    <w:tmpl w:val="86F268EC"/>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4">
    <w:nsid w:val="400246AB"/>
    <w:multiLevelType w:val="hybridMultilevel"/>
    <w:tmpl w:val="C14635E8"/>
    <w:lvl w:ilvl="0" w:tplc="DC3697D4">
      <w:start w:val="1"/>
      <w:numFmt w:val="bullet"/>
      <w:lvlText w:val=""/>
      <w:lvlJc w:val="left"/>
      <w:pPr>
        <w:tabs>
          <w:tab w:val="num" w:pos="720"/>
        </w:tabs>
        <w:ind w:left="720" w:hanging="360"/>
      </w:pPr>
      <w:rPr>
        <w:rFonts w:ascii="Wingdings" w:hAnsi="Wingdings" w:cs="Wingdings" w:hint="default"/>
        <w:color w:val="333399"/>
        <w:sz w:val="28"/>
        <w:szCs w:val="28"/>
      </w:rPr>
    </w:lvl>
    <w:lvl w:ilvl="1" w:tplc="2ECEF81C" w:tentative="1">
      <w:start w:val="1"/>
      <w:numFmt w:val="bullet"/>
      <w:lvlText w:val="•"/>
      <w:lvlJc w:val="left"/>
      <w:pPr>
        <w:tabs>
          <w:tab w:val="num" w:pos="1440"/>
        </w:tabs>
        <w:ind w:left="1440" w:hanging="360"/>
      </w:pPr>
      <w:rPr>
        <w:rFonts w:ascii="Arial" w:hAnsi="Arial" w:cs="Arial" w:hint="default"/>
      </w:rPr>
    </w:lvl>
    <w:lvl w:ilvl="2" w:tplc="CFFEFED2" w:tentative="1">
      <w:start w:val="1"/>
      <w:numFmt w:val="bullet"/>
      <w:lvlText w:val="•"/>
      <w:lvlJc w:val="left"/>
      <w:pPr>
        <w:tabs>
          <w:tab w:val="num" w:pos="2160"/>
        </w:tabs>
        <w:ind w:left="2160" w:hanging="360"/>
      </w:pPr>
      <w:rPr>
        <w:rFonts w:ascii="Arial" w:hAnsi="Arial" w:cs="Arial" w:hint="default"/>
      </w:rPr>
    </w:lvl>
    <w:lvl w:ilvl="3" w:tplc="5880A07A" w:tentative="1">
      <w:start w:val="1"/>
      <w:numFmt w:val="bullet"/>
      <w:lvlText w:val="•"/>
      <w:lvlJc w:val="left"/>
      <w:pPr>
        <w:tabs>
          <w:tab w:val="num" w:pos="2880"/>
        </w:tabs>
        <w:ind w:left="2880" w:hanging="360"/>
      </w:pPr>
      <w:rPr>
        <w:rFonts w:ascii="Arial" w:hAnsi="Arial" w:cs="Arial" w:hint="default"/>
      </w:rPr>
    </w:lvl>
    <w:lvl w:ilvl="4" w:tplc="EF809E84" w:tentative="1">
      <w:start w:val="1"/>
      <w:numFmt w:val="bullet"/>
      <w:lvlText w:val="•"/>
      <w:lvlJc w:val="left"/>
      <w:pPr>
        <w:tabs>
          <w:tab w:val="num" w:pos="3600"/>
        </w:tabs>
        <w:ind w:left="3600" w:hanging="360"/>
      </w:pPr>
      <w:rPr>
        <w:rFonts w:ascii="Arial" w:hAnsi="Arial" w:cs="Arial" w:hint="default"/>
      </w:rPr>
    </w:lvl>
    <w:lvl w:ilvl="5" w:tplc="DA72D6C6" w:tentative="1">
      <w:start w:val="1"/>
      <w:numFmt w:val="bullet"/>
      <w:lvlText w:val="•"/>
      <w:lvlJc w:val="left"/>
      <w:pPr>
        <w:tabs>
          <w:tab w:val="num" w:pos="4320"/>
        </w:tabs>
        <w:ind w:left="4320" w:hanging="360"/>
      </w:pPr>
      <w:rPr>
        <w:rFonts w:ascii="Arial" w:hAnsi="Arial" w:cs="Arial" w:hint="default"/>
      </w:rPr>
    </w:lvl>
    <w:lvl w:ilvl="6" w:tplc="F6187DC6" w:tentative="1">
      <w:start w:val="1"/>
      <w:numFmt w:val="bullet"/>
      <w:lvlText w:val="•"/>
      <w:lvlJc w:val="left"/>
      <w:pPr>
        <w:tabs>
          <w:tab w:val="num" w:pos="5040"/>
        </w:tabs>
        <w:ind w:left="5040" w:hanging="360"/>
      </w:pPr>
      <w:rPr>
        <w:rFonts w:ascii="Arial" w:hAnsi="Arial" w:cs="Arial" w:hint="default"/>
      </w:rPr>
    </w:lvl>
    <w:lvl w:ilvl="7" w:tplc="A934C470" w:tentative="1">
      <w:start w:val="1"/>
      <w:numFmt w:val="bullet"/>
      <w:lvlText w:val="•"/>
      <w:lvlJc w:val="left"/>
      <w:pPr>
        <w:tabs>
          <w:tab w:val="num" w:pos="5760"/>
        </w:tabs>
        <w:ind w:left="5760" w:hanging="360"/>
      </w:pPr>
      <w:rPr>
        <w:rFonts w:ascii="Arial" w:hAnsi="Arial" w:cs="Arial" w:hint="default"/>
      </w:rPr>
    </w:lvl>
    <w:lvl w:ilvl="8" w:tplc="99A27AD0" w:tentative="1">
      <w:start w:val="1"/>
      <w:numFmt w:val="bullet"/>
      <w:lvlText w:val="•"/>
      <w:lvlJc w:val="left"/>
      <w:pPr>
        <w:tabs>
          <w:tab w:val="num" w:pos="6480"/>
        </w:tabs>
        <w:ind w:left="6480" w:hanging="360"/>
      </w:pPr>
      <w:rPr>
        <w:rFonts w:ascii="Arial" w:hAnsi="Arial" w:cs="Arial" w:hint="default"/>
      </w:rPr>
    </w:lvl>
  </w:abstractNum>
  <w:abstractNum w:abstractNumId="15">
    <w:nsid w:val="42A2733B"/>
    <w:multiLevelType w:val="hybridMultilevel"/>
    <w:tmpl w:val="DEE699EA"/>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6">
    <w:nsid w:val="46F31102"/>
    <w:multiLevelType w:val="hybridMultilevel"/>
    <w:tmpl w:val="69D81D9E"/>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7">
    <w:nsid w:val="49575607"/>
    <w:multiLevelType w:val="hybridMultilevel"/>
    <w:tmpl w:val="C59ED502"/>
    <w:lvl w:ilvl="0" w:tplc="04180001">
      <w:start w:val="1"/>
      <w:numFmt w:val="bullet"/>
      <w:lvlText w:val=""/>
      <w:lvlJc w:val="left"/>
      <w:pPr>
        <w:ind w:left="1434" w:hanging="360"/>
      </w:pPr>
      <w:rPr>
        <w:rFonts w:ascii="Symbol" w:hAnsi="Symbol" w:cs="Symbol"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cs="Wingdings" w:hint="default"/>
      </w:rPr>
    </w:lvl>
    <w:lvl w:ilvl="3" w:tplc="04180001" w:tentative="1">
      <w:start w:val="1"/>
      <w:numFmt w:val="bullet"/>
      <w:lvlText w:val=""/>
      <w:lvlJc w:val="left"/>
      <w:pPr>
        <w:ind w:left="3594" w:hanging="360"/>
      </w:pPr>
      <w:rPr>
        <w:rFonts w:ascii="Symbol" w:hAnsi="Symbol" w:cs="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cs="Wingdings" w:hint="default"/>
      </w:rPr>
    </w:lvl>
    <w:lvl w:ilvl="6" w:tplc="04180001" w:tentative="1">
      <w:start w:val="1"/>
      <w:numFmt w:val="bullet"/>
      <w:lvlText w:val=""/>
      <w:lvlJc w:val="left"/>
      <w:pPr>
        <w:ind w:left="5754" w:hanging="360"/>
      </w:pPr>
      <w:rPr>
        <w:rFonts w:ascii="Symbol" w:hAnsi="Symbol" w:cs="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cs="Wingdings" w:hint="default"/>
      </w:rPr>
    </w:lvl>
  </w:abstractNum>
  <w:abstractNum w:abstractNumId="18">
    <w:nsid w:val="4E1F3761"/>
    <w:multiLevelType w:val="hybridMultilevel"/>
    <w:tmpl w:val="79A07A50"/>
    <w:lvl w:ilvl="0" w:tplc="0409000F">
      <w:start w:val="1"/>
      <w:numFmt w:val="decimal"/>
      <w:lvlText w:val="%1."/>
      <w:lvlJc w:val="left"/>
      <w:pPr>
        <w:tabs>
          <w:tab w:val="num" w:pos="360"/>
        </w:tabs>
        <w:ind w:left="360" w:hanging="360"/>
      </w:pPr>
      <w:rPr>
        <w:rFonts w:hint="default"/>
      </w:rPr>
    </w:lvl>
    <w:lvl w:ilvl="1" w:tplc="08090003">
      <w:start w:val="1"/>
      <w:numFmt w:val="bullet"/>
      <w:lvlText w:val=""/>
      <w:lvlPicBulletId w:val="1"/>
      <w:lvlJc w:val="left"/>
      <w:pPr>
        <w:tabs>
          <w:tab w:val="num" w:pos="1080"/>
        </w:tabs>
        <w:ind w:left="1080" w:hanging="360"/>
      </w:pPr>
      <w:rPr>
        <w:rFonts w:ascii="Symbol" w:hAnsi="Symbol" w:cs="Symbol" w:hint="default"/>
        <w:color w:val="auto"/>
      </w:rPr>
    </w:lvl>
    <w:lvl w:ilvl="2" w:tplc="08090005">
      <w:numFmt w:val="bullet"/>
      <w:lvlText w:val="-"/>
      <w:lvlJc w:val="left"/>
      <w:pPr>
        <w:tabs>
          <w:tab w:val="num" w:pos="1800"/>
        </w:tabs>
        <w:ind w:left="1800" w:hanging="360"/>
      </w:pPr>
      <w:rPr>
        <w:rFonts w:ascii="Garamond" w:eastAsia="Times New Roman" w:hAnsi="Garamond" w:hint="default"/>
        <w:b/>
        <w:bCs/>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19">
    <w:nsid w:val="53AC3358"/>
    <w:multiLevelType w:val="hybridMultilevel"/>
    <w:tmpl w:val="25884C86"/>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0">
    <w:nsid w:val="57DB406C"/>
    <w:multiLevelType w:val="hybridMultilevel"/>
    <w:tmpl w:val="68B2CEC8"/>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1">
    <w:nsid w:val="57EA6FA8"/>
    <w:multiLevelType w:val="hybridMultilevel"/>
    <w:tmpl w:val="B86EFE22"/>
    <w:lvl w:ilvl="0" w:tplc="0418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2">
    <w:nsid w:val="594B5846"/>
    <w:multiLevelType w:val="hybridMultilevel"/>
    <w:tmpl w:val="8A568584"/>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3">
    <w:nsid w:val="5D4A37D6"/>
    <w:multiLevelType w:val="hybridMultilevel"/>
    <w:tmpl w:val="4B405910"/>
    <w:lvl w:ilvl="0" w:tplc="22B831DC">
      <w:start w:val="1"/>
      <w:numFmt w:val="bullet"/>
      <w:lvlText w:val=""/>
      <w:lvlJc w:val="left"/>
      <w:pPr>
        <w:ind w:left="6" w:hanging="360"/>
      </w:pPr>
      <w:rPr>
        <w:rFonts w:ascii="Wingdings" w:hAnsi="Wingdings" w:cs="Wingdings" w:hint="default"/>
        <w:color w:val="00B0F0"/>
        <w:sz w:val="28"/>
        <w:szCs w:val="28"/>
      </w:rPr>
    </w:lvl>
    <w:lvl w:ilvl="1" w:tplc="EFCE3E0C" w:tentative="1">
      <w:start w:val="1"/>
      <w:numFmt w:val="bullet"/>
      <w:lvlText w:val="o"/>
      <w:lvlJc w:val="left"/>
      <w:pPr>
        <w:ind w:left="726" w:hanging="360"/>
      </w:pPr>
      <w:rPr>
        <w:rFonts w:ascii="Courier New" w:hAnsi="Courier New" w:cs="Courier New" w:hint="default"/>
      </w:rPr>
    </w:lvl>
    <w:lvl w:ilvl="2" w:tplc="9F9A3DEA" w:tentative="1">
      <w:start w:val="1"/>
      <w:numFmt w:val="bullet"/>
      <w:lvlText w:val=""/>
      <w:lvlJc w:val="left"/>
      <w:pPr>
        <w:ind w:left="1446" w:hanging="360"/>
      </w:pPr>
      <w:rPr>
        <w:rFonts w:ascii="Wingdings" w:hAnsi="Wingdings" w:cs="Wingdings" w:hint="default"/>
      </w:rPr>
    </w:lvl>
    <w:lvl w:ilvl="3" w:tplc="C5ACEA96" w:tentative="1">
      <w:start w:val="1"/>
      <w:numFmt w:val="bullet"/>
      <w:lvlText w:val=""/>
      <w:lvlJc w:val="left"/>
      <w:pPr>
        <w:ind w:left="2166" w:hanging="360"/>
      </w:pPr>
      <w:rPr>
        <w:rFonts w:ascii="Symbol" w:hAnsi="Symbol" w:cs="Symbol" w:hint="default"/>
      </w:rPr>
    </w:lvl>
    <w:lvl w:ilvl="4" w:tplc="0C5A4610" w:tentative="1">
      <w:start w:val="1"/>
      <w:numFmt w:val="bullet"/>
      <w:lvlText w:val="o"/>
      <w:lvlJc w:val="left"/>
      <w:pPr>
        <w:ind w:left="2886" w:hanging="360"/>
      </w:pPr>
      <w:rPr>
        <w:rFonts w:ascii="Courier New" w:hAnsi="Courier New" w:cs="Courier New" w:hint="default"/>
      </w:rPr>
    </w:lvl>
    <w:lvl w:ilvl="5" w:tplc="4FB4FD7E" w:tentative="1">
      <w:start w:val="1"/>
      <w:numFmt w:val="bullet"/>
      <w:lvlText w:val=""/>
      <w:lvlJc w:val="left"/>
      <w:pPr>
        <w:ind w:left="3606" w:hanging="360"/>
      </w:pPr>
      <w:rPr>
        <w:rFonts w:ascii="Wingdings" w:hAnsi="Wingdings" w:cs="Wingdings" w:hint="default"/>
      </w:rPr>
    </w:lvl>
    <w:lvl w:ilvl="6" w:tplc="65B2E4B2" w:tentative="1">
      <w:start w:val="1"/>
      <w:numFmt w:val="bullet"/>
      <w:lvlText w:val=""/>
      <w:lvlJc w:val="left"/>
      <w:pPr>
        <w:ind w:left="4326" w:hanging="360"/>
      </w:pPr>
      <w:rPr>
        <w:rFonts w:ascii="Symbol" w:hAnsi="Symbol" w:cs="Symbol" w:hint="default"/>
      </w:rPr>
    </w:lvl>
    <w:lvl w:ilvl="7" w:tplc="12A6C3B8" w:tentative="1">
      <w:start w:val="1"/>
      <w:numFmt w:val="bullet"/>
      <w:lvlText w:val="o"/>
      <w:lvlJc w:val="left"/>
      <w:pPr>
        <w:ind w:left="5046" w:hanging="360"/>
      </w:pPr>
      <w:rPr>
        <w:rFonts w:ascii="Courier New" w:hAnsi="Courier New" w:cs="Courier New" w:hint="default"/>
      </w:rPr>
    </w:lvl>
    <w:lvl w:ilvl="8" w:tplc="140686DA" w:tentative="1">
      <w:start w:val="1"/>
      <w:numFmt w:val="bullet"/>
      <w:lvlText w:val=""/>
      <w:lvlJc w:val="left"/>
      <w:pPr>
        <w:ind w:left="5766" w:hanging="360"/>
      </w:pPr>
      <w:rPr>
        <w:rFonts w:ascii="Wingdings" w:hAnsi="Wingdings" w:cs="Wingdings" w:hint="default"/>
      </w:rPr>
    </w:lvl>
  </w:abstractNum>
  <w:abstractNum w:abstractNumId="24">
    <w:nsid w:val="5DE85AD7"/>
    <w:multiLevelType w:val="hybridMultilevel"/>
    <w:tmpl w:val="3DE265EC"/>
    <w:lvl w:ilvl="0" w:tplc="375631EA">
      <w:numFmt w:val="bullet"/>
      <w:lvlText w:val="-"/>
      <w:lvlJc w:val="left"/>
      <w:pPr>
        <w:ind w:left="1080" w:hanging="360"/>
      </w:pPr>
      <w:rPr>
        <w:rFonts w:ascii="Calibri" w:eastAsia="Times New Roman" w:hAnsi="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cs="Wingdings" w:hint="default"/>
      </w:rPr>
    </w:lvl>
    <w:lvl w:ilvl="3" w:tplc="04180001" w:tentative="1">
      <w:start w:val="1"/>
      <w:numFmt w:val="bullet"/>
      <w:lvlText w:val=""/>
      <w:lvlJc w:val="left"/>
      <w:pPr>
        <w:ind w:left="3240" w:hanging="360"/>
      </w:pPr>
      <w:rPr>
        <w:rFonts w:ascii="Symbol" w:hAnsi="Symbol" w:cs="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cs="Wingdings" w:hint="default"/>
      </w:rPr>
    </w:lvl>
    <w:lvl w:ilvl="6" w:tplc="04180001" w:tentative="1">
      <w:start w:val="1"/>
      <w:numFmt w:val="bullet"/>
      <w:lvlText w:val=""/>
      <w:lvlJc w:val="left"/>
      <w:pPr>
        <w:ind w:left="5400" w:hanging="360"/>
      </w:pPr>
      <w:rPr>
        <w:rFonts w:ascii="Symbol" w:hAnsi="Symbol" w:cs="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cs="Wingdings" w:hint="default"/>
      </w:rPr>
    </w:lvl>
  </w:abstractNum>
  <w:abstractNum w:abstractNumId="25">
    <w:nsid w:val="5E8C5C71"/>
    <w:multiLevelType w:val="hybridMultilevel"/>
    <w:tmpl w:val="4EBC131A"/>
    <w:lvl w:ilvl="0" w:tplc="04180001">
      <w:start w:val="1"/>
      <w:numFmt w:val="bullet"/>
      <w:lvlText w:val=""/>
      <w:lvlJc w:val="left"/>
      <w:pPr>
        <w:ind w:left="2160" w:hanging="360"/>
      </w:pPr>
      <w:rPr>
        <w:rFonts w:ascii="Symbol" w:hAnsi="Symbol" w:cs="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cs="Wingdings" w:hint="default"/>
      </w:rPr>
    </w:lvl>
    <w:lvl w:ilvl="3" w:tplc="04180001" w:tentative="1">
      <w:start w:val="1"/>
      <w:numFmt w:val="bullet"/>
      <w:lvlText w:val=""/>
      <w:lvlJc w:val="left"/>
      <w:pPr>
        <w:ind w:left="4320" w:hanging="360"/>
      </w:pPr>
      <w:rPr>
        <w:rFonts w:ascii="Symbol" w:hAnsi="Symbol" w:cs="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cs="Wingdings" w:hint="default"/>
      </w:rPr>
    </w:lvl>
    <w:lvl w:ilvl="6" w:tplc="04180001" w:tentative="1">
      <w:start w:val="1"/>
      <w:numFmt w:val="bullet"/>
      <w:lvlText w:val=""/>
      <w:lvlJc w:val="left"/>
      <w:pPr>
        <w:ind w:left="6480" w:hanging="360"/>
      </w:pPr>
      <w:rPr>
        <w:rFonts w:ascii="Symbol" w:hAnsi="Symbol" w:cs="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cs="Wingdings" w:hint="default"/>
      </w:rPr>
    </w:lvl>
  </w:abstractNum>
  <w:abstractNum w:abstractNumId="26">
    <w:nsid w:val="612D55F4"/>
    <w:multiLevelType w:val="hybridMultilevel"/>
    <w:tmpl w:val="700A9CF0"/>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7">
    <w:nsid w:val="673D5AF2"/>
    <w:multiLevelType w:val="hybridMultilevel"/>
    <w:tmpl w:val="8264BD00"/>
    <w:lvl w:ilvl="0" w:tplc="04180007">
      <w:start w:val="1"/>
      <w:numFmt w:val="bullet"/>
      <w:lvlText w:val=""/>
      <w:lvlPicBulletId w:val="0"/>
      <w:lvlJc w:val="left"/>
      <w:pPr>
        <w:ind w:left="770" w:hanging="360"/>
      </w:pPr>
      <w:rPr>
        <w:rFonts w:ascii="Symbol" w:hAnsi="Symbol" w:cs="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cs="Wingdings" w:hint="default"/>
      </w:rPr>
    </w:lvl>
    <w:lvl w:ilvl="3" w:tplc="04180001" w:tentative="1">
      <w:start w:val="1"/>
      <w:numFmt w:val="bullet"/>
      <w:lvlText w:val=""/>
      <w:lvlJc w:val="left"/>
      <w:pPr>
        <w:ind w:left="2930" w:hanging="360"/>
      </w:pPr>
      <w:rPr>
        <w:rFonts w:ascii="Symbol" w:hAnsi="Symbol" w:cs="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cs="Wingdings" w:hint="default"/>
      </w:rPr>
    </w:lvl>
    <w:lvl w:ilvl="6" w:tplc="04180001" w:tentative="1">
      <w:start w:val="1"/>
      <w:numFmt w:val="bullet"/>
      <w:lvlText w:val=""/>
      <w:lvlJc w:val="left"/>
      <w:pPr>
        <w:ind w:left="5090" w:hanging="360"/>
      </w:pPr>
      <w:rPr>
        <w:rFonts w:ascii="Symbol" w:hAnsi="Symbol" w:cs="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cs="Wingdings" w:hint="default"/>
      </w:rPr>
    </w:lvl>
  </w:abstractNum>
  <w:abstractNum w:abstractNumId="28">
    <w:nsid w:val="6E417ADE"/>
    <w:multiLevelType w:val="hybridMultilevel"/>
    <w:tmpl w:val="5A5CD62C"/>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9">
    <w:nsid w:val="716E4E47"/>
    <w:multiLevelType w:val="hybridMultilevel"/>
    <w:tmpl w:val="7D84B9F0"/>
    <w:lvl w:ilvl="0" w:tplc="0826D97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31A030A"/>
    <w:multiLevelType w:val="hybridMultilevel"/>
    <w:tmpl w:val="A01850A4"/>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1">
    <w:nsid w:val="78911B8D"/>
    <w:multiLevelType w:val="hybridMultilevel"/>
    <w:tmpl w:val="B3A06D8A"/>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2">
    <w:nsid w:val="7A015078"/>
    <w:multiLevelType w:val="multilevel"/>
    <w:tmpl w:val="588C6B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F540E6F"/>
    <w:multiLevelType w:val="hybridMultilevel"/>
    <w:tmpl w:val="DC42671A"/>
    <w:lvl w:ilvl="0" w:tplc="04180001">
      <w:start w:val="1"/>
      <w:numFmt w:val="bullet"/>
      <w:lvlText w:val=""/>
      <w:lvlJc w:val="left"/>
      <w:pPr>
        <w:ind w:left="1429" w:hanging="360"/>
      </w:pPr>
      <w:rPr>
        <w:rFonts w:ascii="Symbol" w:hAnsi="Symbol" w:cs="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cs="Wingdings" w:hint="default"/>
      </w:rPr>
    </w:lvl>
    <w:lvl w:ilvl="3" w:tplc="04180001" w:tentative="1">
      <w:start w:val="1"/>
      <w:numFmt w:val="bullet"/>
      <w:lvlText w:val=""/>
      <w:lvlJc w:val="left"/>
      <w:pPr>
        <w:ind w:left="3589" w:hanging="360"/>
      </w:pPr>
      <w:rPr>
        <w:rFonts w:ascii="Symbol" w:hAnsi="Symbol" w:cs="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cs="Wingdings" w:hint="default"/>
      </w:rPr>
    </w:lvl>
    <w:lvl w:ilvl="6" w:tplc="04180001" w:tentative="1">
      <w:start w:val="1"/>
      <w:numFmt w:val="bullet"/>
      <w:lvlText w:val=""/>
      <w:lvlJc w:val="left"/>
      <w:pPr>
        <w:ind w:left="5749" w:hanging="360"/>
      </w:pPr>
      <w:rPr>
        <w:rFonts w:ascii="Symbol" w:hAnsi="Symbol" w:cs="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32"/>
  </w:num>
  <w:num w:numId="6">
    <w:abstractNumId w:val="26"/>
  </w:num>
  <w:num w:numId="7">
    <w:abstractNumId w:val="1"/>
  </w:num>
  <w:num w:numId="8">
    <w:abstractNumId w:val="4"/>
  </w:num>
  <w:num w:numId="9">
    <w:abstractNumId w:val="13"/>
  </w:num>
  <w:num w:numId="10">
    <w:abstractNumId w:val="8"/>
  </w:num>
  <w:num w:numId="11">
    <w:abstractNumId w:val="24"/>
  </w:num>
  <w:num w:numId="12">
    <w:abstractNumId w:val="12"/>
  </w:num>
  <w:num w:numId="13">
    <w:abstractNumId w:val="23"/>
  </w:num>
  <w:num w:numId="14">
    <w:abstractNumId w:val="10"/>
  </w:num>
  <w:num w:numId="15">
    <w:abstractNumId w:val="6"/>
  </w:num>
  <w:num w:numId="16">
    <w:abstractNumId w:val="25"/>
  </w:num>
  <w:num w:numId="17">
    <w:abstractNumId w:val="5"/>
  </w:num>
  <w:num w:numId="18">
    <w:abstractNumId w:val="9"/>
  </w:num>
  <w:num w:numId="19">
    <w:abstractNumId w:val="21"/>
  </w:num>
  <w:num w:numId="20">
    <w:abstractNumId w:val="33"/>
  </w:num>
  <w:num w:numId="21">
    <w:abstractNumId w:val="17"/>
  </w:num>
  <w:num w:numId="22">
    <w:abstractNumId w:val="7"/>
  </w:num>
  <w:num w:numId="23">
    <w:abstractNumId w:val="27"/>
  </w:num>
  <w:num w:numId="24">
    <w:abstractNumId w:val="29"/>
  </w:num>
  <w:num w:numId="25">
    <w:abstractNumId w:val="2"/>
  </w:num>
  <w:num w:numId="26">
    <w:abstractNumId w:val="0"/>
  </w:num>
  <w:num w:numId="27">
    <w:abstractNumId w:val="30"/>
  </w:num>
  <w:num w:numId="28">
    <w:abstractNumId w:val="22"/>
  </w:num>
  <w:num w:numId="29">
    <w:abstractNumId w:val="3"/>
  </w:num>
  <w:num w:numId="30">
    <w:abstractNumId w:val="15"/>
  </w:num>
  <w:num w:numId="31">
    <w:abstractNumId w:val="20"/>
  </w:num>
  <w:num w:numId="32">
    <w:abstractNumId w:val="19"/>
  </w:num>
  <w:num w:numId="33">
    <w:abstractNumId w:val="11"/>
  </w:num>
  <w:num w:numId="34">
    <w:abstractNumId w:val="28"/>
  </w:num>
  <w:num w:numId="35">
    <w:abstractNumId w:val="31"/>
  </w:num>
  <w:num w:numId="36">
    <w:abstractNumId w:val="14"/>
  </w:num>
  <w:num w:numId="37">
    <w:abstractNumId w:val="18"/>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74A"/>
    <w:rsid w:val="00055637"/>
    <w:rsid w:val="000655E9"/>
    <w:rsid w:val="000764FC"/>
    <w:rsid w:val="000B1798"/>
    <w:rsid w:val="000B5C4C"/>
    <w:rsid w:val="000C6248"/>
    <w:rsid w:val="000C70D4"/>
    <w:rsid w:val="000D5121"/>
    <w:rsid w:val="000D6B81"/>
    <w:rsid w:val="000D7053"/>
    <w:rsid w:val="000E01F3"/>
    <w:rsid w:val="000E06A3"/>
    <w:rsid w:val="000E0862"/>
    <w:rsid w:val="00111DE8"/>
    <w:rsid w:val="00126E4B"/>
    <w:rsid w:val="00130BD6"/>
    <w:rsid w:val="00137BF6"/>
    <w:rsid w:val="00155301"/>
    <w:rsid w:val="00160BF5"/>
    <w:rsid w:val="00171865"/>
    <w:rsid w:val="00175EF1"/>
    <w:rsid w:val="00182D41"/>
    <w:rsid w:val="00196A9D"/>
    <w:rsid w:val="001A28CA"/>
    <w:rsid w:val="001A3213"/>
    <w:rsid w:val="001B7123"/>
    <w:rsid w:val="001F7DC8"/>
    <w:rsid w:val="00200C34"/>
    <w:rsid w:val="00202342"/>
    <w:rsid w:val="00224CD8"/>
    <w:rsid w:val="00230EF0"/>
    <w:rsid w:val="002468FD"/>
    <w:rsid w:val="00272385"/>
    <w:rsid w:val="00277A7E"/>
    <w:rsid w:val="002813F5"/>
    <w:rsid w:val="002912AA"/>
    <w:rsid w:val="002A06A4"/>
    <w:rsid w:val="002D10E6"/>
    <w:rsid w:val="002D3E32"/>
    <w:rsid w:val="002D5D6A"/>
    <w:rsid w:val="002E5EE4"/>
    <w:rsid w:val="002F2E98"/>
    <w:rsid w:val="00301DEB"/>
    <w:rsid w:val="00335227"/>
    <w:rsid w:val="0034721F"/>
    <w:rsid w:val="003D7815"/>
    <w:rsid w:val="003D7CD1"/>
    <w:rsid w:val="003F4B4D"/>
    <w:rsid w:val="00480741"/>
    <w:rsid w:val="00495BEC"/>
    <w:rsid w:val="004969AA"/>
    <w:rsid w:val="004C61CA"/>
    <w:rsid w:val="004D4ACE"/>
    <w:rsid w:val="004D5A45"/>
    <w:rsid w:val="004F44BB"/>
    <w:rsid w:val="00501E34"/>
    <w:rsid w:val="0051008D"/>
    <w:rsid w:val="00531777"/>
    <w:rsid w:val="00532AFB"/>
    <w:rsid w:val="00536038"/>
    <w:rsid w:val="00551345"/>
    <w:rsid w:val="00563BAB"/>
    <w:rsid w:val="00564CDE"/>
    <w:rsid w:val="00565B72"/>
    <w:rsid w:val="005A32D1"/>
    <w:rsid w:val="005C0F78"/>
    <w:rsid w:val="005E16CA"/>
    <w:rsid w:val="005E199F"/>
    <w:rsid w:val="005E3B77"/>
    <w:rsid w:val="005E5C15"/>
    <w:rsid w:val="00600CE5"/>
    <w:rsid w:val="0060198E"/>
    <w:rsid w:val="00604635"/>
    <w:rsid w:val="006117C5"/>
    <w:rsid w:val="00616D22"/>
    <w:rsid w:val="006275D4"/>
    <w:rsid w:val="00633BD5"/>
    <w:rsid w:val="006348A2"/>
    <w:rsid w:val="006500C9"/>
    <w:rsid w:val="00652C80"/>
    <w:rsid w:val="00657AF9"/>
    <w:rsid w:val="006748E4"/>
    <w:rsid w:val="00697D74"/>
    <w:rsid w:val="006A4B46"/>
    <w:rsid w:val="006C03E5"/>
    <w:rsid w:val="006D174A"/>
    <w:rsid w:val="0071140A"/>
    <w:rsid w:val="00717AAC"/>
    <w:rsid w:val="007269AB"/>
    <w:rsid w:val="00735207"/>
    <w:rsid w:val="00740A7C"/>
    <w:rsid w:val="00742007"/>
    <w:rsid w:val="00742EA4"/>
    <w:rsid w:val="007541DC"/>
    <w:rsid w:val="00764925"/>
    <w:rsid w:val="007B50C4"/>
    <w:rsid w:val="007C3DDD"/>
    <w:rsid w:val="007E7B72"/>
    <w:rsid w:val="00825395"/>
    <w:rsid w:val="00847878"/>
    <w:rsid w:val="008629CF"/>
    <w:rsid w:val="008A1C78"/>
    <w:rsid w:val="008A3A04"/>
    <w:rsid w:val="008B3843"/>
    <w:rsid w:val="008D5F0B"/>
    <w:rsid w:val="008E021C"/>
    <w:rsid w:val="008F67E7"/>
    <w:rsid w:val="009015FE"/>
    <w:rsid w:val="009031E8"/>
    <w:rsid w:val="00943C28"/>
    <w:rsid w:val="00945B6E"/>
    <w:rsid w:val="00947396"/>
    <w:rsid w:val="00960709"/>
    <w:rsid w:val="00982E0D"/>
    <w:rsid w:val="00984A79"/>
    <w:rsid w:val="00994645"/>
    <w:rsid w:val="009D08AE"/>
    <w:rsid w:val="009D2E61"/>
    <w:rsid w:val="009E0B65"/>
    <w:rsid w:val="009F006E"/>
    <w:rsid w:val="00A061DC"/>
    <w:rsid w:val="00A23D56"/>
    <w:rsid w:val="00A26625"/>
    <w:rsid w:val="00A408C5"/>
    <w:rsid w:val="00A41772"/>
    <w:rsid w:val="00A42550"/>
    <w:rsid w:val="00A66BCD"/>
    <w:rsid w:val="00A74102"/>
    <w:rsid w:val="00A93F44"/>
    <w:rsid w:val="00A96DC2"/>
    <w:rsid w:val="00AA7B06"/>
    <w:rsid w:val="00AF5732"/>
    <w:rsid w:val="00B001AB"/>
    <w:rsid w:val="00B0526D"/>
    <w:rsid w:val="00B10F35"/>
    <w:rsid w:val="00B3633A"/>
    <w:rsid w:val="00B57AD0"/>
    <w:rsid w:val="00B61285"/>
    <w:rsid w:val="00B70270"/>
    <w:rsid w:val="00B86CEE"/>
    <w:rsid w:val="00BA0B90"/>
    <w:rsid w:val="00BA1C93"/>
    <w:rsid w:val="00BA3081"/>
    <w:rsid w:val="00BB0A88"/>
    <w:rsid w:val="00BE062E"/>
    <w:rsid w:val="00BE1DA6"/>
    <w:rsid w:val="00BE3553"/>
    <w:rsid w:val="00BF1086"/>
    <w:rsid w:val="00C005AB"/>
    <w:rsid w:val="00C075AD"/>
    <w:rsid w:val="00C13597"/>
    <w:rsid w:val="00C15B38"/>
    <w:rsid w:val="00C21A33"/>
    <w:rsid w:val="00C23F4B"/>
    <w:rsid w:val="00C24476"/>
    <w:rsid w:val="00C2450D"/>
    <w:rsid w:val="00C255C3"/>
    <w:rsid w:val="00C72BCE"/>
    <w:rsid w:val="00C80A62"/>
    <w:rsid w:val="00C913C2"/>
    <w:rsid w:val="00C97A82"/>
    <w:rsid w:val="00CA0D53"/>
    <w:rsid w:val="00CB2EB5"/>
    <w:rsid w:val="00CC695E"/>
    <w:rsid w:val="00CD2E40"/>
    <w:rsid w:val="00CD7492"/>
    <w:rsid w:val="00CF560F"/>
    <w:rsid w:val="00D01092"/>
    <w:rsid w:val="00D05670"/>
    <w:rsid w:val="00D27FF4"/>
    <w:rsid w:val="00D5105E"/>
    <w:rsid w:val="00D56138"/>
    <w:rsid w:val="00D93918"/>
    <w:rsid w:val="00DA40ED"/>
    <w:rsid w:val="00DC16A2"/>
    <w:rsid w:val="00DE414F"/>
    <w:rsid w:val="00DE53F7"/>
    <w:rsid w:val="00DE61AD"/>
    <w:rsid w:val="00E11DD9"/>
    <w:rsid w:val="00E12733"/>
    <w:rsid w:val="00E24A00"/>
    <w:rsid w:val="00E26864"/>
    <w:rsid w:val="00E50470"/>
    <w:rsid w:val="00E540F3"/>
    <w:rsid w:val="00E5745B"/>
    <w:rsid w:val="00E81E46"/>
    <w:rsid w:val="00E9061A"/>
    <w:rsid w:val="00E9164C"/>
    <w:rsid w:val="00EB348C"/>
    <w:rsid w:val="00EC069A"/>
    <w:rsid w:val="00EC6129"/>
    <w:rsid w:val="00EC6436"/>
    <w:rsid w:val="00EE1FD1"/>
    <w:rsid w:val="00EF37A7"/>
    <w:rsid w:val="00EF6010"/>
    <w:rsid w:val="00F439F9"/>
    <w:rsid w:val="00F47454"/>
    <w:rsid w:val="00F52B61"/>
    <w:rsid w:val="00F541DC"/>
    <w:rsid w:val="00F72AD7"/>
    <w:rsid w:val="00F72C9B"/>
    <w:rsid w:val="00F902F4"/>
    <w:rsid w:val="00F919C2"/>
    <w:rsid w:val="00FC6293"/>
    <w:rsid w:val="00FE6EE2"/>
    <w:rsid w:val="00FE7DE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lsdException w:name="Light Grid Accent 5" w:semiHidden="0" w:uiPriority="62"/>
    <w:lsdException w:name="Medium Shading 1 Accent 5" w:semiHidden="0"/>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629CF"/>
    <w:pPr>
      <w:spacing w:after="200" w:line="276" w:lineRule="auto"/>
    </w:pPr>
    <w:rPr>
      <w:rFonts w:cs="Calibri"/>
      <w:lang w:eastAsia="en-US"/>
    </w:rPr>
  </w:style>
  <w:style w:type="paragraph" w:styleId="Heading1">
    <w:name w:val="heading 1"/>
    <w:basedOn w:val="Normal"/>
    <w:next w:val="Normal"/>
    <w:link w:val="Heading1Char"/>
    <w:uiPriority w:val="99"/>
    <w:qFormat/>
    <w:rsid w:val="00CD2E40"/>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autoRedefine/>
    <w:uiPriority w:val="99"/>
    <w:qFormat/>
    <w:rsid w:val="00D01092"/>
    <w:pPr>
      <w:keepNext/>
      <w:keepLines/>
      <w:spacing w:before="200" w:after="0"/>
      <w:outlineLvl w:val="1"/>
    </w:pPr>
    <w:rPr>
      <w:rFonts w:ascii="Cambria" w:eastAsia="Times New Roman" w:hAnsi="Cambria" w:cs="Cambria"/>
      <w:b/>
      <w:bCs/>
      <w:color w:val="4F6228"/>
      <w:sz w:val="26"/>
      <w:szCs w:val="26"/>
    </w:rPr>
  </w:style>
  <w:style w:type="paragraph" w:styleId="Heading3">
    <w:name w:val="heading 3"/>
    <w:basedOn w:val="Normal"/>
    <w:next w:val="Normal"/>
    <w:link w:val="Heading3Char"/>
    <w:uiPriority w:val="99"/>
    <w:qFormat/>
    <w:rsid w:val="00CD2E40"/>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5A32D1"/>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E40"/>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D01092"/>
    <w:rPr>
      <w:rFonts w:ascii="Cambria" w:hAnsi="Cambria" w:cs="Cambria"/>
      <w:b/>
      <w:bCs/>
      <w:color w:val="4F6228"/>
      <w:sz w:val="26"/>
      <w:szCs w:val="26"/>
    </w:rPr>
  </w:style>
  <w:style w:type="character" w:customStyle="1" w:styleId="Heading3Char">
    <w:name w:val="Heading 3 Char"/>
    <w:basedOn w:val="DefaultParagraphFont"/>
    <w:link w:val="Heading3"/>
    <w:uiPriority w:val="99"/>
    <w:rsid w:val="00CD2E40"/>
    <w:rPr>
      <w:rFonts w:ascii="Cambria" w:hAnsi="Cambria" w:cs="Cambria"/>
      <w:b/>
      <w:bCs/>
      <w:color w:val="4F81BD"/>
    </w:rPr>
  </w:style>
  <w:style w:type="character" w:customStyle="1" w:styleId="Heading4Char">
    <w:name w:val="Heading 4 Char"/>
    <w:basedOn w:val="DefaultParagraphFont"/>
    <w:link w:val="Heading4"/>
    <w:uiPriority w:val="99"/>
    <w:rsid w:val="005A32D1"/>
    <w:rPr>
      <w:rFonts w:ascii="Cambria" w:hAnsi="Cambria" w:cs="Cambria"/>
      <w:b/>
      <w:bCs/>
      <w:i/>
      <w:iCs/>
      <w:color w:val="4F81BD"/>
    </w:rPr>
  </w:style>
  <w:style w:type="paragraph" w:styleId="ListParagraph">
    <w:name w:val="List Paragraph"/>
    <w:aliases w:val="Header bold,body 2,List Paragraph1,List Paragraph11,Normal bullet 2,Lettre d'introduction,List Paragraph111"/>
    <w:basedOn w:val="Normal"/>
    <w:link w:val="ListParagraphChar"/>
    <w:uiPriority w:val="99"/>
    <w:qFormat/>
    <w:rsid w:val="00CD2E40"/>
    <w:pPr>
      <w:ind w:left="720"/>
      <w:contextualSpacing/>
    </w:pPr>
    <w:rPr>
      <w:sz w:val="20"/>
      <w:szCs w:val="20"/>
      <w:lang w:eastAsia="en-GB"/>
    </w:rPr>
  </w:style>
  <w:style w:type="paragraph" w:styleId="ListBullet">
    <w:name w:val="List Bullet"/>
    <w:basedOn w:val="Normal"/>
    <w:uiPriority w:val="99"/>
    <w:rsid w:val="009D2E61"/>
    <w:pPr>
      <w:contextualSpacing/>
    </w:pPr>
  </w:style>
  <w:style w:type="character" w:customStyle="1" w:styleId="ListParagraphChar">
    <w:name w:val="List Paragraph Char"/>
    <w:aliases w:val="Header bold Char,body 2 Char,List Paragraph1 Char,List Paragraph11 Char,Normal bullet 2 Char,Lettre d'introduction Char,List Paragraph111 Char"/>
    <w:link w:val="ListParagraph"/>
    <w:uiPriority w:val="99"/>
    <w:rsid w:val="00C21A33"/>
    <w:rPr>
      <w:lang w:val="en-GB"/>
    </w:rPr>
  </w:style>
  <w:style w:type="table" w:styleId="TableGrid">
    <w:name w:val="Table Grid"/>
    <w:basedOn w:val="TableNormal"/>
    <w:uiPriority w:val="99"/>
    <w:rsid w:val="00DC16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99"/>
    <w:rsid w:val="00A41772"/>
    <w:rPr>
      <w:rFonts w:cs="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99"/>
    <w:rsid w:val="00B57AD0"/>
    <w:rPr>
      <w:rFonts w:cs="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Number">
    <w:name w:val="List Number"/>
    <w:basedOn w:val="Normal"/>
    <w:uiPriority w:val="99"/>
    <w:rsid w:val="00A93F44"/>
    <w:pPr>
      <w:numPr>
        <w:numId w:val="24"/>
      </w:numPr>
      <w:tabs>
        <w:tab w:val="num" w:pos="360"/>
      </w:tabs>
      <w:ind w:left="360" w:hanging="360"/>
      <w:contextualSpacing/>
    </w:pPr>
  </w:style>
  <w:style w:type="paragraph" w:styleId="Header">
    <w:name w:val="header"/>
    <w:basedOn w:val="Normal"/>
    <w:link w:val="HeaderChar"/>
    <w:uiPriority w:val="99"/>
    <w:rsid w:val="002813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13F5"/>
    <w:rPr>
      <w:lang w:val="en-GB"/>
    </w:rPr>
  </w:style>
  <w:style w:type="paragraph" w:styleId="Footer">
    <w:name w:val="footer"/>
    <w:basedOn w:val="Normal"/>
    <w:link w:val="FooterChar"/>
    <w:uiPriority w:val="99"/>
    <w:rsid w:val="002813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3F5"/>
    <w:rPr>
      <w:lang w:val="en-GB"/>
    </w:rPr>
  </w:style>
  <w:style w:type="paragraph" w:styleId="TOCHeading">
    <w:name w:val="TOC Heading"/>
    <w:basedOn w:val="Heading1"/>
    <w:next w:val="Normal"/>
    <w:uiPriority w:val="99"/>
    <w:qFormat/>
    <w:rsid w:val="00277A7E"/>
    <w:pPr>
      <w:outlineLvl w:val="9"/>
    </w:pPr>
    <w:rPr>
      <w:lang w:val="en-US" w:eastAsia="ja-JP"/>
    </w:rPr>
  </w:style>
  <w:style w:type="paragraph" w:styleId="TOC1">
    <w:name w:val="toc 1"/>
    <w:basedOn w:val="Normal"/>
    <w:next w:val="Normal"/>
    <w:autoRedefine/>
    <w:uiPriority w:val="99"/>
    <w:semiHidden/>
    <w:rsid w:val="00277A7E"/>
    <w:pPr>
      <w:spacing w:after="100"/>
    </w:pPr>
  </w:style>
  <w:style w:type="paragraph" w:styleId="TOC2">
    <w:name w:val="toc 2"/>
    <w:basedOn w:val="Normal"/>
    <w:next w:val="Normal"/>
    <w:autoRedefine/>
    <w:uiPriority w:val="99"/>
    <w:semiHidden/>
    <w:rsid w:val="00277A7E"/>
    <w:pPr>
      <w:spacing w:after="100"/>
      <w:ind w:left="220"/>
    </w:pPr>
  </w:style>
  <w:style w:type="paragraph" w:styleId="TOC3">
    <w:name w:val="toc 3"/>
    <w:basedOn w:val="Normal"/>
    <w:next w:val="Normal"/>
    <w:autoRedefine/>
    <w:uiPriority w:val="99"/>
    <w:semiHidden/>
    <w:rsid w:val="00277A7E"/>
    <w:pPr>
      <w:spacing w:after="100"/>
      <w:ind w:left="440"/>
    </w:pPr>
  </w:style>
  <w:style w:type="character" w:styleId="Hyperlink">
    <w:name w:val="Hyperlink"/>
    <w:basedOn w:val="DefaultParagraphFont"/>
    <w:uiPriority w:val="99"/>
    <w:rsid w:val="00277A7E"/>
    <w:rPr>
      <w:color w:val="0000FF"/>
      <w:u w:val="single"/>
    </w:rPr>
  </w:style>
  <w:style w:type="paragraph" w:styleId="BalloonText">
    <w:name w:val="Balloon Text"/>
    <w:basedOn w:val="Normal"/>
    <w:link w:val="BalloonTextChar"/>
    <w:uiPriority w:val="99"/>
    <w:semiHidden/>
    <w:rsid w:val="00277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7E"/>
    <w:rPr>
      <w:rFonts w:ascii="Tahoma" w:hAnsi="Tahoma" w:cs="Tahoma"/>
      <w:sz w:val="16"/>
      <w:szCs w:val="16"/>
      <w:lang w:val="en-GB"/>
    </w:rPr>
  </w:style>
  <w:style w:type="paragraph" w:styleId="Caption">
    <w:name w:val="caption"/>
    <w:aliases w:val="Caracter Caracter,Map Char,Map,Map Char Char Char Char Char,Caption Char Char Car Car,Caption Char Char Car Car Car,Map Char Char Char Car Car,Caption Char Char,Map Char Char,Map Char Char Char,Caption Char1,Titlu Tabel,Char1 Char"/>
    <w:basedOn w:val="Normal"/>
    <w:next w:val="Normal"/>
    <w:link w:val="CaptionChar"/>
    <w:uiPriority w:val="99"/>
    <w:qFormat/>
    <w:rsid w:val="008D5F0B"/>
    <w:pPr>
      <w:spacing w:before="170" w:after="100" w:line="170" w:lineRule="atLeast"/>
    </w:pPr>
    <w:rPr>
      <w:rFonts w:ascii="Verdana" w:eastAsia="Times New Roman" w:hAnsi="Verdana" w:cs="Verdana"/>
      <w:b/>
      <w:bCs/>
      <w:color w:val="009DE0"/>
      <w:sz w:val="15"/>
      <w:szCs w:val="15"/>
      <w:lang w:eastAsia="da-DK"/>
    </w:rPr>
  </w:style>
  <w:style w:type="character" w:customStyle="1" w:styleId="CaptionChar">
    <w:name w:val="Caption Char"/>
    <w:aliases w:val="Caracter Caracter Char,Map Char Char1,Map Char1,Map Char Char Char Char Char Char,Caption Char Char Car Car Char,Caption Char Char Car Car Car Char,Map Char Char Char Car Car Char,Caption Char Char Char,Map Char Char Char1,Titlu Tabel Char"/>
    <w:link w:val="Caption"/>
    <w:uiPriority w:val="99"/>
    <w:rsid w:val="008D5F0B"/>
    <w:rPr>
      <w:rFonts w:ascii="Verdana" w:hAnsi="Verdana" w:cs="Verdana"/>
      <w:b/>
      <w:bCs/>
      <w:color w:val="009DE0"/>
      <w:sz w:val="20"/>
      <w:szCs w:val="20"/>
      <w:lang w:val="en-GB" w:eastAsia="da-DK"/>
    </w:rPr>
  </w:style>
  <w:style w:type="character" w:styleId="FootnoteReference">
    <w:name w:val="footnote reference"/>
    <w:basedOn w:val="DefaultParagraphFont"/>
    <w:uiPriority w:val="99"/>
    <w:semiHidden/>
    <w:rsid w:val="00A66BCD"/>
    <w:rPr>
      <w:rFonts w:ascii="Verdana" w:hAnsi="Verdana" w:cs="Verdana"/>
      <w:sz w:val="12"/>
      <w:szCs w:val="12"/>
      <w:vertAlign w:val="superscript"/>
    </w:rPr>
  </w:style>
  <w:style w:type="paragraph" w:styleId="FootnoteText">
    <w:name w:val="footnote text"/>
    <w:aliases w:val="single space,Podrozdział,Footnote Text Char Char,Fußnote,FOOTNOTES,fn,stile 1,Footnote,Footnote1,Footnote2,Footnote3,Footnote4,Footnote5,Footnote6,Footnote7,Footnote8,Footnote9,Footnote10,Footnote11"/>
    <w:basedOn w:val="Normal"/>
    <w:link w:val="FootnoteTextChar1"/>
    <w:uiPriority w:val="99"/>
    <w:semiHidden/>
    <w:rsid w:val="00A66BCD"/>
    <w:pPr>
      <w:spacing w:after="0" w:line="210" w:lineRule="atLeast"/>
    </w:pPr>
    <w:rPr>
      <w:rFonts w:ascii="Verdana" w:eastAsia="Times New Roman" w:hAnsi="Verdana" w:cs="Verdana"/>
      <w:sz w:val="12"/>
      <w:szCs w:val="12"/>
      <w:lang w:eastAsia="da-DK"/>
    </w:rPr>
  </w:style>
  <w:style w:type="character" w:customStyle="1" w:styleId="FootnoteTextChar">
    <w:name w:val="Footnote Text Char"/>
    <w:aliases w:val="single space Char,Podrozdział Char,Footnote Text Char Char Char,Fußnote Char,FOOTNOTES Char,fn Char,stile 1 Char,Footnote Char,Footnote1 Char,Footnote2 Char,Footnote3 Char,Footnote4 Char,Footnote5 Char,Footnote6 Char,Footnote7 Char"/>
    <w:basedOn w:val="DefaultParagraphFont"/>
    <w:link w:val="FootnoteText"/>
    <w:uiPriority w:val="99"/>
    <w:semiHidden/>
    <w:rsid w:val="008B11AC"/>
    <w:rPr>
      <w:rFonts w:cs="Calibri"/>
      <w:sz w:val="20"/>
      <w:szCs w:val="20"/>
      <w:lang w:eastAsia="en-US"/>
    </w:rPr>
  </w:style>
  <w:style w:type="character" w:customStyle="1" w:styleId="FootnoteTextChar1">
    <w:name w:val="Footnote Text Char1"/>
    <w:aliases w:val="single space Char1,Podrozdział Char1,Footnote Text Char Char Char1,Fußnote Char1,FOOTNOTES Char1,fn Char1,stile 1 Char1,Footnote Char1,Footnote1 Char1,Footnote2 Char1,Footnote3 Char1,Footnote4 Char1,Footnote5 Char1,Footnote6 Char1"/>
    <w:basedOn w:val="DefaultParagraphFont"/>
    <w:link w:val="FootnoteText"/>
    <w:uiPriority w:val="99"/>
    <w:rsid w:val="00A66BCD"/>
    <w:rPr>
      <w:rFonts w:ascii="Verdana" w:hAnsi="Verdana" w:cs="Verdana"/>
      <w:sz w:val="20"/>
      <w:szCs w:val="20"/>
      <w:lang w:val="en-GB" w:eastAsia="da-DK"/>
    </w:rPr>
  </w:style>
  <w:style w:type="paragraph" w:styleId="EndnoteText">
    <w:name w:val="endnote text"/>
    <w:basedOn w:val="Normal"/>
    <w:link w:val="EndnoteTextChar"/>
    <w:uiPriority w:val="99"/>
    <w:semiHidden/>
    <w:rsid w:val="00E81E46"/>
    <w:pPr>
      <w:spacing w:after="0" w:line="210" w:lineRule="atLeast"/>
    </w:pPr>
    <w:rPr>
      <w:rFonts w:ascii="Verdana" w:eastAsia="Times New Roman" w:hAnsi="Verdana" w:cs="Verdana"/>
      <w:sz w:val="12"/>
      <w:szCs w:val="12"/>
      <w:lang w:eastAsia="da-DK"/>
    </w:rPr>
  </w:style>
  <w:style w:type="character" w:customStyle="1" w:styleId="EndnoteTextChar">
    <w:name w:val="Endnote Text Char"/>
    <w:basedOn w:val="DefaultParagraphFont"/>
    <w:link w:val="EndnoteText"/>
    <w:uiPriority w:val="99"/>
    <w:semiHidden/>
    <w:rsid w:val="00E81E46"/>
    <w:rPr>
      <w:rFonts w:ascii="Verdana" w:hAnsi="Verdana" w:cs="Verdana"/>
      <w:sz w:val="20"/>
      <w:szCs w:val="20"/>
      <w:lang w:val="en-GB" w:eastAsia="da-DK"/>
    </w:rPr>
  </w:style>
  <w:style w:type="paragraph" w:customStyle="1" w:styleId="Aufzhlung1">
    <w:name w:val="Aufzählung 1"/>
    <w:basedOn w:val="Normal"/>
    <w:uiPriority w:val="99"/>
    <w:rsid w:val="00E81E46"/>
    <w:pPr>
      <w:tabs>
        <w:tab w:val="left" w:pos="360"/>
        <w:tab w:val="left" w:pos="2268"/>
      </w:tabs>
      <w:overflowPunct w:val="0"/>
      <w:autoSpaceDE w:val="0"/>
      <w:autoSpaceDN w:val="0"/>
      <w:adjustRightInd w:val="0"/>
      <w:spacing w:after="120" w:line="288" w:lineRule="auto"/>
      <w:ind w:left="3192" w:hanging="357"/>
      <w:jc w:val="both"/>
      <w:textAlignment w:val="baseline"/>
    </w:pPr>
    <w:rPr>
      <w:rFonts w:ascii="Arial" w:eastAsia="Times New Roman" w:hAnsi="Arial" w:cs="Arial"/>
      <w:lang w:val="de-DE" w:eastAsia="ro-RO"/>
    </w:rPr>
  </w:style>
  <w:style w:type="character" w:styleId="CommentReference">
    <w:name w:val="annotation reference"/>
    <w:basedOn w:val="DefaultParagraphFont"/>
    <w:uiPriority w:val="99"/>
    <w:semiHidden/>
    <w:rsid w:val="00982E0D"/>
    <w:rPr>
      <w:sz w:val="16"/>
      <w:szCs w:val="16"/>
    </w:rPr>
  </w:style>
  <w:style w:type="paragraph" w:styleId="CommentText">
    <w:name w:val="annotation text"/>
    <w:basedOn w:val="Normal"/>
    <w:link w:val="CommentTextChar"/>
    <w:uiPriority w:val="99"/>
    <w:semiHidden/>
    <w:rsid w:val="00982E0D"/>
    <w:pPr>
      <w:spacing w:line="240" w:lineRule="auto"/>
    </w:pPr>
    <w:rPr>
      <w:sz w:val="20"/>
      <w:szCs w:val="20"/>
    </w:rPr>
  </w:style>
  <w:style w:type="character" w:customStyle="1" w:styleId="CommentTextChar">
    <w:name w:val="Comment Text Char"/>
    <w:basedOn w:val="DefaultParagraphFont"/>
    <w:link w:val="CommentText"/>
    <w:uiPriority w:val="99"/>
    <w:semiHidden/>
    <w:rsid w:val="00982E0D"/>
    <w:rPr>
      <w:sz w:val="20"/>
      <w:szCs w:val="20"/>
      <w:lang w:val="en-GB"/>
    </w:rPr>
  </w:style>
  <w:style w:type="paragraph" w:styleId="CommentSubject">
    <w:name w:val="annotation subject"/>
    <w:basedOn w:val="CommentText"/>
    <w:next w:val="CommentText"/>
    <w:link w:val="CommentSubjectChar"/>
    <w:uiPriority w:val="99"/>
    <w:semiHidden/>
    <w:rsid w:val="00982E0D"/>
    <w:rPr>
      <w:b/>
      <w:bCs/>
    </w:rPr>
  </w:style>
  <w:style w:type="character" w:customStyle="1" w:styleId="CommentSubjectChar">
    <w:name w:val="Comment Subject Char"/>
    <w:basedOn w:val="CommentTextChar"/>
    <w:link w:val="CommentSubject"/>
    <w:uiPriority w:val="99"/>
    <w:semiHidden/>
    <w:rsid w:val="00982E0D"/>
    <w:rPr>
      <w:b/>
      <w:bCs/>
    </w:rPr>
  </w:style>
</w:styles>
</file>

<file path=word/webSettings.xml><?xml version="1.0" encoding="utf-8"?>
<w:webSettings xmlns:r="http://schemas.openxmlformats.org/officeDocument/2006/relationships" xmlns:w="http://schemas.openxmlformats.org/wordprocessingml/2006/main">
  <w:divs>
    <w:div w:id="1389763949">
      <w:marLeft w:val="0"/>
      <w:marRight w:val="0"/>
      <w:marTop w:val="0"/>
      <w:marBottom w:val="0"/>
      <w:divBdr>
        <w:top w:val="none" w:sz="0" w:space="0" w:color="auto"/>
        <w:left w:val="none" w:sz="0" w:space="0" w:color="auto"/>
        <w:bottom w:val="none" w:sz="0" w:space="0" w:color="auto"/>
        <w:right w:val="none" w:sz="0" w:space="0" w:color="auto"/>
      </w:divBdr>
    </w:div>
    <w:div w:id="1389763950">
      <w:marLeft w:val="0"/>
      <w:marRight w:val="0"/>
      <w:marTop w:val="0"/>
      <w:marBottom w:val="0"/>
      <w:divBdr>
        <w:top w:val="none" w:sz="0" w:space="0" w:color="auto"/>
        <w:left w:val="none" w:sz="0" w:space="0" w:color="auto"/>
        <w:bottom w:val="none" w:sz="0" w:space="0" w:color="auto"/>
        <w:right w:val="none" w:sz="0" w:space="0" w:color="auto"/>
      </w:divBdr>
    </w:div>
    <w:div w:id="1389763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www.mmediu.ro/beta/wp-content/uploads/2012/05/2012-05-18_hg_621_2005.pdf" TargetMode="External"/><Relationship Id="rId26" Type="http://schemas.openxmlformats.org/officeDocument/2006/relationships/hyperlink" Target="http://www.mmediu.ro/beta/wp-content/uploads/2012/05/2012-05-17_hg_349_2005.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mediu.ro/beta/wp-content/uploads/2012/05/2012-05-18_ordin_1281_2005.pdf" TargetMode="External"/><Relationship Id="rId34" Type="http://schemas.openxmlformats.org/officeDocument/2006/relationships/hyperlink" Target="http://www.mmediu.ro/beta/wp-content/uploads/2012/05/2012-05-17_ordin_756_2004.pdf"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www.mmediu.ro/beta/wp-content/uploads/2012/05/2012-05-17_hg_856_20021.pdf" TargetMode="External"/><Relationship Id="rId25" Type="http://schemas.openxmlformats.org/officeDocument/2006/relationships/hyperlink" Target="http://www.mmediu.ro/beta/wp-content/uploads/2012/05/2012-05-17_Directiva_1999_31.pdf" TargetMode="External"/><Relationship Id="rId33" Type="http://schemas.openxmlformats.org/officeDocument/2006/relationships/hyperlink" Target="http://www.mmediu.ro/beta/wp-content/uploads/2012/05/2012-05-21_HG_427_2010.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lphalex.juridic.ro/00057416.htm" TargetMode="External"/><Relationship Id="rId20" Type="http://schemas.openxmlformats.org/officeDocument/2006/relationships/hyperlink" Target="http://www.mmediu.ro/beta/wp-content/uploads/2012/05/2012-05-18_HG_247_2011.pdf" TargetMode="External"/><Relationship Id="rId29" Type="http://schemas.openxmlformats.org/officeDocument/2006/relationships/hyperlink" Target="http://www.mmediu.ro/beta/wp-content/uploads/2012/06/2012-06-01_OM_1230_200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DIANA\Documents\05%20ISPA%20Arges\ISPA_Arges\greencart.gif" TargetMode="External"/><Relationship Id="rId24" Type="http://schemas.openxmlformats.org/officeDocument/2006/relationships/hyperlink" Target="http://www.mmediu.ro/beta/wp-content/uploads/2012/05/2012-05-18_Ordin_2406_2011.pdf" TargetMode="External"/><Relationship Id="rId32" Type="http://schemas.openxmlformats.org/officeDocument/2006/relationships/hyperlink" Target="http://www.mmediu.ro/beta/wp-content/uploads/2012/05/2012-05-21_HG_268_2005.pdf" TargetMode="External"/><Relationship Id="rId37" Type="http://schemas.openxmlformats.org/officeDocument/2006/relationships/hyperlink" Target="http://lege5.ro/App/Document/gu3dsojy/legea-contenciosului-administrativ-nr-554-2004?pid=&amp;d=2013-02-15&amp;redirectReason="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yperlink" Target="http://www.mmediu.ro/beta/wp-content/uploads/2012/05/2012-05-18_ordin_493_2006.pdf" TargetMode="External"/><Relationship Id="rId28" Type="http://schemas.openxmlformats.org/officeDocument/2006/relationships/hyperlink" Target="http://www.mmediu.ro/beta/wp-content/uploads/2012/05/2012-05-17_ordin_757_2004.pdf" TargetMode="External"/><Relationship Id="rId36" Type="http://schemas.openxmlformats.org/officeDocument/2006/relationships/hyperlink" Target="http://www.mmediu.ro/beta/wp-content/uploads/2012/06/2012-06-01_OM_636_2008.pdf" TargetMode="External"/><Relationship Id="rId10" Type="http://schemas.openxmlformats.org/officeDocument/2006/relationships/image" Target="media/image6.png"/><Relationship Id="rId19" Type="http://schemas.openxmlformats.org/officeDocument/2006/relationships/hyperlink" Target="http://www.mmediu.ro/beta/wp-content/uploads/2012/05/2012-05-21_HG_1872_2006.pdf" TargetMode="External"/><Relationship Id="rId31" Type="http://schemas.openxmlformats.org/officeDocument/2006/relationships/hyperlink" Target="http://www.mmediu.ro/beta/wp-content/uploads/2012/05/2012-05-18_hg_128_2002.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hyperlink" Target="http://www.mmediu.ro/beta/wp-content/uploads/2012/05/2012-05-18_Ordin_2742_2011.pdf" TargetMode="External"/><Relationship Id="rId27" Type="http://schemas.openxmlformats.org/officeDocument/2006/relationships/hyperlink" Target="http://www.mmediu.ro/beta/wp-content/uploads/2012/05/2012-05-17_ordin_775_2006.pdf" TargetMode="External"/><Relationship Id="rId30" Type="http://schemas.openxmlformats.org/officeDocument/2006/relationships/hyperlink" Target="http://www.mmediu.ro/beta/wp-content/uploads/2012/05/2012-05-17_ordin_95_2005.pdf" TargetMode="External"/><Relationship Id="rId35" Type="http://schemas.openxmlformats.org/officeDocument/2006/relationships/hyperlink" Target="http://www.mmediu.ro/beta/wp-content/uploads/2012/05/2012-05-17_ordin_1274_2005.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50</Pages>
  <Words>16464</Words>
  <Characters>-32766</Characters>
  <Application>Microsoft Office Outlook</Application>
  <DocSecurity>0</DocSecurity>
  <Lines>0</Lines>
  <Paragraphs>0</Paragraphs>
  <ScaleCrop>false</ScaleCrop>
  <Company>Ramboll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Falcescu</dc:creator>
  <cp:keywords/>
  <dc:description/>
  <cp:lastModifiedBy>pc</cp:lastModifiedBy>
  <cp:revision>5</cp:revision>
  <cp:lastPrinted>2016-06-23T07:41:00Z</cp:lastPrinted>
  <dcterms:created xsi:type="dcterms:W3CDTF">2016-09-30T12:56:00Z</dcterms:created>
  <dcterms:modified xsi:type="dcterms:W3CDTF">2016-09-30T13:25:00Z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ies>
</file>