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48D" w:rsidRPr="000A38D0" w:rsidRDefault="002F148D" w:rsidP="00621545">
      <w:pPr>
        <w:pStyle w:val="TOCHeading"/>
        <w:jc w:val="center"/>
        <w:rPr>
          <w:color w:val="auto"/>
          <w:sz w:val="24"/>
          <w:szCs w:val="24"/>
        </w:rPr>
      </w:pPr>
      <w:r w:rsidRPr="000A38D0">
        <w:rPr>
          <w:color w:val="auto"/>
          <w:sz w:val="24"/>
          <w:szCs w:val="24"/>
        </w:rPr>
        <w:t>C</w:t>
      </w:r>
      <w:r w:rsidR="00621545">
        <w:rPr>
          <w:color w:val="auto"/>
          <w:sz w:val="24"/>
          <w:szCs w:val="24"/>
        </w:rPr>
        <w:t>uprins</w:t>
      </w:r>
    </w:p>
    <w:p w:rsidR="002F148D" w:rsidRDefault="002F148D"/>
    <w:p w:rsidR="00B36CED" w:rsidRDefault="00B36CED" w:rsidP="00BC58B7">
      <w:pPr>
        <w:jc w:val="center"/>
        <w:rPr>
          <w:rFonts w:ascii="Arial Narrow" w:hAnsi="Arial Narrow"/>
          <w:b/>
          <w:sz w:val="28"/>
        </w:rPr>
      </w:pPr>
    </w:p>
    <w:sdt>
      <w:sdtPr>
        <w:rPr>
          <w:rFonts w:ascii="Calibri" w:eastAsia="Calibri" w:hAnsi="Calibri"/>
          <w:b w:val="0"/>
          <w:bCs w:val="0"/>
          <w:color w:val="auto"/>
          <w:sz w:val="22"/>
          <w:szCs w:val="22"/>
          <w:lang w:eastAsia="en-US"/>
        </w:rPr>
        <w:id w:val="22755587"/>
        <w:docPartObj>
          <w:docPartGallery w:val="Table of Contents"/>
          <w:docPartUnique/>
        </w:docPartObj>
      </w:sdtPr>
      <w:sdtContent>
        <w:p w:rsidR="00C94E44" w:rsidRDefault="00C94E44">
          <w:pPr>
            <w:pStyle w:val="TOCHeading"/>
          </w:pPr>
          <w:r>
            <w:t>Contents</w:t>
          </w:r>
        </w:p>
        <w:p w:rsidR="008F4BBC" w:rsidRDefault="00A51A94">
          <w:pPr>
            <w:pStyle w:val="TOC1"/>
            <w:tabs>
              <w:tab w:val="right" w:leader="dot" w:pos="9350"/>
            </w:tabs>
            <w:rPr>
              <w:rFonts w:asciiTheme="minorHAnsi" w:eastAsiaTheme="minorEastAsia" w:hAnsiTheme="minorHAnsi" w:cstheme="minorBidi"/>
              <w:noProof/>
            </w:rPr>
          </w:pPr>
          <w:r>
            <w:fldChar w:fldCharType="begin"/>
          </w:r>
          <w:r w:rsidR="00C94E44">
            <w:instrText xml:space="preserve"> TOC \o "1-3" \h \z \u </w:instrText>
          </w:r>
          <w:r>
            <w:fldChar w:fldCharType="separate"/>
          </w:r>
          <w:hyperlink w:anchor="_Toc462150334" w:history="1">
            <w:r w:rsidR="008F4BBC" w:rsidRPr="009E6D77">
              <w:rPr>
                <w:rStyle w:val="Hyperlink"/>
                <w:noProof/>
              </w:rPr>
              <w:t>INTRODUCERE</w:t>
            </w:r>
            <w:r w:rsidR="008F4BBC">
              <w:rPr>
                <w:noProof/>
                <w:webHidden/>
              </w:rPr>
              <w:tab/>
            </w:r>
            <w:r>
              <w:rPr>
                <w:noProof/>
                <w:webHidden/>
              </w:rPr>
              <w:fldChar w:fldCharType="begin"/>
            </w:r>
            <w:r w:rsidR="008F4BBC">
              <w:rPr>
                <w:noProof/>
                <w:webHidden/>
              </w:rPr>
              <w:instrText xml:space="preserve"> PAGEREF _Toc462150334 \h </w:instrText>
            </w:r>
            <w:r>
              <w:rPr>
                <w:noProof/>
                <w:webHidden/>
              </w:rPr>
            </w:r>
            <w:r>
              <w:rPr>
                <w:noProof/>
                <w:webHidden/>
              </w:rPr>
              <w:fldChar w:fldCharType="separate"/>
            </w:r>
            <w:r w:rsidR="008F4BBC">
              <w:rPr>
                <w:noProof/>
                <w:webHidden/>
              </w:rPr>
              <w:t>5</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35" w:history="1">
            <w:r w:rsidR="008F4BBC" w:rsidRPr="009E6D77">
              <w:rPr>
                <w:rStyle w:val="Hyperlink"/>
                <w:noProof/>
              </w:rPr>
              <w:t>I.1 Viziunea noastra</w:t>
            </w:r>
            <w:r w:rsidR="008F4BBC">
              <w:rPr>
                <w:noProof/>
                <w:webHidden/>
              </w:rPr>
              <w:tab/>
            </w:r>
            <w:r>
              <w:rPr>
                <w:noProof/>
                <w:webHidden/>
              </w:rPr>
              <w:fldChar w:fldCharType="begin"/>
            </w:r>
            <w:r w:rsidR="008F4BBC">
              <w:rPr>
                <w:noProof/>
                <w:webHidden/>
              </w:rPr>
              <w:instrText xml:space="preserve"> PAGEREF _Toc462150335 \h </w:instrText>
            </w:r>
            <w:r>
              <w:rPr>
                <w:noProof/>
                <w:webHidden/>
              </w:rPr>
            </w:r>
            <w:r>
              <w:rPr>
                <w:noProof/>
                <w:webHidden/>
              </w:rPr>
              <w:fldChar w:fldCharType="separate"/>
            </w:r>
            <w:r w:rsidR="008F4BBC">
              <w:rPr>
                <w:noProof/>
                <w:webHidden/>
              </w:rPr>
              <w:t>9</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36" w:history="1">
            <w:r w:rsidR="008F4BBC" w:rsidRPr="009E6D77">
              <w:rPr>
                <w:rStyle w:val="Hyperlink"/>
                <w:noProof/>
              </w:rPr>
              <w:t>I.2  PLANIFICAREA STRATEGICĂ</w:t>
            </w:r>
            <w:r w:rsidR="008F4BBC">
              <w:rPr>
                <w:noProof/>
                <w:webHidden/>
              </w:rPr>
              <w:tab/>
            </w:r>
            <w:r>
              <w:rPr>
                <w:noProof/>
                <w:webHidden/>
              </w:rPr>
              <w:fldChar w:fldCharType="begin"/>
            </w:r>
            <w:r w:rsidR="008F4BBC">
              <w:rPr>
                <w:noProof/>
                <w:webHidden/>
              </w:rPr>
              <w:instrText xml:space="preserve"> PAGEREF _Toc462150336 \h </w:instrText>
            </w:r>
            <w:r>
              <w:rPr>
                <w:noProof/>
                <w:webHidden/>
              </w:rPr>
            </w:r>
            <w:r>
              <w:rPr>
                <w:noProof/>
                <w:webHidden/>
              </w:rPr>
              <w:fldChar w:fldCharType="separate"/>
            </w:r>
            <w:r w:rsidR="008F4BBC">
              <w:rPr>
                <w:noProof/>
                <w:webHidden/>
              </w:rPr>
              <w:t>10</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37" w:history="1">
            <w:r w:rsidR="008F4BBC" w:rsidRPr="009E6D77">
              <w:rPr>
                <w:rStyle w:val="Hyperlink"/>
                <w:noProof/>
              </w:rPr>
              <w:t>II. Evaluarea situaţiei actuale</w:t>
            </w:r>
            <w:r w:rsidR="008F4BBC">
              <w:rPr>
                <w:noProof/>
                <w:webHidden/>
              </w:rPr>
              <w:tab/>
            </w:r>
            <w:r>
              <w:rPr>
                <w:noProof/>
                <w:webHidden/>
              </w:rPr>
              <w:fldChar w:fldCharType="begin"/>
            </w:r>
            <w:r w:rsidR="008F4BBC">
              <w:rPr>
                <w:noProof/>
                <w:webHidden/>
              </w:rPr>
              <w:instrText xml:space="preserve"> PAGEREF _Toc462150337 \h </w:instrText>
            </w:r>
            <w:r>
              <w:rPr>
                <w:noProof/>
                <w:webHidden/>
              </w:rPr>
            </w:r>
            <w:r>
              <w:rPr>
                <w:noProof/>
                <w:webHidden/>
              </w:rPr>
              <w:fldChar w:fldCharType="separate"/>
            </w:r>
            <w:r w:rsidR="008F4BBC">
              <w:rPr>
                <w:noProof/>
                <w:webHidden/>
              </w:rPr>
              <w:t>11</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38" w:history="1">
            <w:r w:rsidR="008F4BBC" w:rsidRPr="009E6D77">
              <w:rPr>
                <w:rStyle w:val="Hyperlink"/>
                <w:noProof/>
              </w:rPr>
              <w:t>1.1. Date geografice</w:t>
            </w:r>
            <w:r w:rsidR="008F4BBC">
              <w:rPr>
                <w:noProof/>
                <w:webHidden/>
              </w:rPr>
              <w:tab/>
            </w:r>
            <w:r>
              <w:rPr>
                <w:noProof/>
                <w:webHidden/>
              </w:rPr>
              <w:fldChar w:fldCharType="begin"/>
            </w:r>
            <w:r w:rsidR="008F4BBC">
              <w:rPr>
                <w:noProof/>
                <w:webHidden/>
              </w:rPr>
              <w:instrText xml:space="preserve"> PAGEREF _Toc462150338 \h </w:instrText>
            </w:r>
            <w:r>
              <w:rPr>
                <w:noProof/>
                <w:webHidden/>
              </w:rPr>
            </w:r>
            <w:r>
              <w:rPr>
                <w:noProof/>
                <w:webHidden/>
              </w:rPr>
              <w:fldChar w:fldCharType="separate"/>
            </w:r>
            <w:r w:rsidR="008F4BBC">
              <w:rPr>
                <w:noProof/>
                <w:webHidden/>
              </w:rPr>
              <w:t>11</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39" w:history="1">
            <w:r w:rsidR="008F4BBC" w:rsidRPr="009E6D77">
              <w:rPr>
                <w:rStyle w:val="Hyperlink"/>
                <w:noProof/>
              </w:rPr>
              <w:t>1.1.1. Aşezare</w:t>
            </w:r>
            <w:r w:rsidR="008F4BBC">
              <w:rPr>
                <w:noProof/>
                <w:webHidden/>
              </w:rPr>
              <w:tab/>
            </w:r>
            <w:r>
              <w:rPr>
                <w:noProof/>
                <w:webHidden/>
              </w:rPr>
              <w:fldChar w:fldCharType="begin"/>
            </w:r>
            <w:r w:rsidR="008F4BBC">
              <w:rPr>
                <w:noProof/>
                <w:webHidden/>
              </w:rPr>
              <w:instrText xml:space="preserve"> PAGEREF _Toc462150339 \h </w:instrText>
            </w:r>
            <w:r>
              <w:rPr>
                <w:noProof/>
                <w:webHidden/>
              </w:rPr>
            </w:r>
            <w:r>
              <w:rPr>
                <w:noProof/>
                <w:webHidden/>
              </w:rPr>
              <w:fldChar w:fldCharType="separate"/>
            </w:r>
            <w:r w:rsidR="008F4BBC">
              <w:rPr>
                <w:noProof/>
                <w:webHidden/>
              </w:rPr>
              <w:t>11</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40" w:history="1">
            <w:r w:rsidR="008F4BBC" w:rsidRPr="009E6D77">
              <w:rPr>
                <w:rStyle w:val="Hyperlink"/>
                <w:noProof/>
              </w:rPr>
              <w:t>1.1.2. Relief şi suprafaţa</w:t>
            </w:r>
            <w:r w:rsidR="008F4BBC">
              <w:rPr>
                <w:noProof/>
                <w:webHidden/>
              </w:rPr>
              <w:tab/>
            </w:r>
            <w:r>
              <w:rPr>
                <w:noProof/>
                <w:webHidden/>
              </w:rPr>
              <w:fldChar w:fldCharType="begin"/>
            </w:r>
            <w:r w:rsidR="008F4BBC">
              <w:rPr>
                <w:noProof/>
                <w:webHidden/>
              </w:rPr>
              <w:instrText xml:space="preserve"> PAGEREF _Toc462150340 \h </w:instrText>
            </w:r>
            <w:r>
              <w:rPr>
                <w:noProof/>
                <w:webHidden/>
              </w:rPr>
            </w:r>
            <w:r>
              <w:rPr>
                <w:noProof/>
                <w:webHidden/>
              </w:rPr>
              <w:fldChar w:fldCharType="separate"/>
            </w:r>
            <w:r w:rsidR="008F4BBC">
              <w:rPr>
                <w:noProof/>
                <w:webHidden/>
              </w:rPr>
              <w:t>12</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41" w:history="1">
            <w:r w:rsidR="008F4BBC" w:rsidRPr="009E6D77">
              <w:rPr>
                <w:rStyle w:val="Hyperlink"/>
                <w:noProof/>
              </w:rPr>
              <w:t>1.1.3. Clima</w:t>
            </w:r>
            <w:r w:rsidR="008F4BBC">
              <w:rPr>
                <w:noProof/>
                <w:webHidden/>
              </w:rPr>
              <w:tab/>
            </w:r>
            <w:r>
              <w:rPr>
                <w:noProof/>
                <w:webHidden/>
              </w:rPr>
              <w:fldChar w:fldCharType="begin"/>
            </w:r>
            <w:r w:rsidR="008F4BBC">
              <w:rPr>
                <w:noProof/>
                <w:webHidden/>
              </w:rPr>
              <w:instrText xml:space="preserve"> PAGEREF _Toc462150341 \h </w:instrText>
            </w:r>
            <w:r>
              <w:rPr>
                <w:noProof/>
                <w:webHidden/>
              </w:rPr>
            </w:r>
            <w:r>
              <w:rPr>
                <w:noProof/>
                <w:webHidden/>
              </w:rPr>
              <w:fldChar w:fldCharType="separate"/>
            </w:r>
            <w:r w:rsidR="008F4BBC">
              <w:rPr>
                <w:noProof/>
                <w:webHidden/>
              </w:rPr>
              <w:t>13</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42" w:history="1">
            <w:r w:rsidR="008F4BBC" w:rsidRPr="009E6D77">
              <w:rPr>
                <w:rStyle w:val="Hyperlink"/>
                <w:noProof/>
              </w:rPr>
              <w:t>1.2. Biodiversitate şi habitate naturale</w:t>
            </w:r>
            <w:r w:rsidR="008F4BBC">
              <w:rPr>
                <w:noProof/>
                <w:webHidden/>
              </w:rPr>
              <w:tab/>
            </w:r>
            <w:r>
              <w:rPr>
                <w:noProof/>
                <w:webHidden/>
              </w:rPr>
              <w:fldChar w:fldCharType="begin"/>
            </w:r>
            <w:r w:rsidR="008F4BBC">
              <w:rPr>
                <w:noProof/>
                <w:webHidden/>
              </w:rPr>
              <w:instrText xml:space="preserve"> PAGEREF _Toc462150342 \h </w:instrText>
            </w:r>
            <w:r>
              <w:rPr>
                <w:noProof/>
                <w:webHidden/>
              </w:rPr>
            </w:r>
            <w:r>
              <w:rPr>
                <w:noProof/>
                <w:webHidden/>
              </w:rPr>
              <w:fldChar w:fldCharType="separate"/>
            </w:r>
            <w:r w:rsidR="008F4BBC">
              <w:rPr>
                <w:noProof/>
                <w:webHidden/>
              </w:rPr>
              <w:t>14</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43" w:history="1">
            <w:r w:rsidR="008F4BBC" w:rsidRPr="009E6D77">
              <w:rPr>
                <w:rStyle w:val="Hyperlink"/>
                <w:noProof/>
              </w:rPr>
              <w:t>1.2.1. Flora şi Fauna</w:t>
            </w:r>
            <w:r w:rsidR="008F4BBC">
              <w:rPr>
                <w:noProof/>
                <w:webHidden/>
              </w:rPr>
              <w:tab/>
            </w:r>
            <w:r>
              <w:rPr>
                <w:noProof/>
                <w:webHidden/>
              </w:rPr>
              <w:fldChar w:fldCharType="begin"/>
            </w:r>
            <w:r w:rsidR="008F4BBC">
              <w:rPr>
                <w:noProof/>
                <w:webHidden/>
              </w:rPr>
              <w:instrText xml:space="preserve"> PAGEREF _Toc462150343 \h </w:instrText>
            </w:r>
            <w:r>
              <w:rPr>
                <w:noProof/>
                <w:webHidden/>
              </w:rPr>
            </w:r>
            <w:r>
              <w:rPr>
                <w:noProof/>
                <w:webHidden/>
              </w:rPr>
              <w:fldChar w:fldCharType="separate"/>
            </w:r>
            <w:r w:rsidR="008F4BBC">
              <w:rPr>
                <w:noProof/>
                <w:webHidden/>
              </w:rPr>
              <w:t>14</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44" w:history="1">
            <w:r w:rsidR="008F4BBC" w:rsidRPr="009E6D77">
              <w:rPr>
                <w:rStyle w:val="Hyperlink"/>
                <w:noProof/>
              </w:rPr>
              <w:t>1.2.2. Presiuni antropice exercitate asupra biodiversităţii</w:t>
            </w:r>
            <w:r w:rsidR="008F4BBC">
              <w:rPr>
                <w:noProof/>
                <w:webHidden/>
              </w:rPr>
              <w:tab/>
            </w:r>
            <w:r>
              <w:rPr>
                <w:noProof/>
                <w:webHidden/>
              </w:rPr>
              <w:fldChar w:fldCharType="begin"/>
            </w:r>
            <w:r w:rsidR="008F4BBC">
              <w:rPr>
                <w:noProof/>
                <w:webHidden/>
              </w:rPr>
              <w:instrText xml:space="preserve"> PAGEREF _Toc462150344 \h </w:instrText>
            </w:r>
            <w:r>
              <w:rPr>
                <w:noProof/>
                <w:webHidden/>
              </w:rPr>
            </w:r>
            <w:r>
              <w:rPr>
                <w:noProof/>
                <w:webHidden/>
              </w:rPr>
              <w:fldChar w:fldCharType="separate"/>
            </w:r>
            <w:r w:rsidR="008F4BBC">
              <w:rPr>
                <w:noProof/>
                <w:webHidden/>
              </w:rPr>
              <w:t>16</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45" w:history="1">
            <w:r w:rsidR="008F4BBC" w:rsidRPr="009E6D77">
              <w:rPr>
                <w:rStyle w:val="Hyperlink"/>
                <w:noProof/>
              </w:rPr>
              <w:t>1.3. Calitatea factorilor de mediu</w:t>
            </w:r>
            <w:r w:rsidR="008F4BBC">
              <w:rPr>
                <w:noProof/>
                <w:webHidden/>
              </w:rPr>
              <w:tab/>
            </w:r>
            <w:r>
              <w:rPr>
                <w:noProof/>
                <w:webHidden/>
              </w:rPr>
              <w:fldChar w:fldCharType="begin"/>
            </w:r>
            <w:r w:rsidR="008F4BBC">
              <w:rPr>
                <w:noProof/>
                <w:webHidden/>
              </w:rPr>
              <w:instrText xml:space="preserve"> PAGEREF _Toc462150345 \h </w:instrText>
            </w:r>
            <w:r>
              <w:rPr>
                <w:noProof/>
                <w:webHidden/>
              </w:rPr>
            </w:r>
            <w:r>
              <w:rPr>
                <w:noProof/>
                <w:webHidden/>
              </w:rPr>
              <w:fldChar w:fldCharType="separate"/>
            </w:r>
            <w:r w:rsidR="008F4BBC">
              <w:rPr>
                <w:noProof/>
                <w:webHidden/>
              </w:rPr>
              <w:t>16</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46" w:history="1">
            <w:r w:rsidR="008F4BBC" w:rsidRPr="009E6D77">
              <w:rPr>
                <w:rStyle w:val="Hyperlink"/>
                <w:noProof/>
              </w:rPr>
              <w:t>1.3.1. Aerul şi calitatea aerului</w:t>
            </w:r>
            <w:r w:rsidR="008F4BBC">
              <w:rPr>
                <w:noProof/>
                <w:webHidden/>
              </w:rPr>
              <w:tab/>
            </w:r>
            <w:r>
              <w:rPr>
                <w:noProof/>
                <w:webHidden/>
              </w:rPr>
              <w:fldChar w:fldCharType="begin"/>
            </w:r>
            <w:r w:rsidR="008F4BBC">
              <w:rPr>
                <w:noProof/>
                <w:webHidden/>
              </w:rPr>
              <w:instrText xml:space="preserve"> PAGEREF _Toc462150346 \h </w:instrText>
            </w:r>
            <w:r>
              <w:rPr>
                <w:noProof/>
                <w:webHidden/>
              </w:rPr>
            </w:r>
            <w:r>
              <w:rPr>
                <w:noProof/>
                <w:webHidden/>
              </w:rPr>
              <w:fldChar w:fldCharType="separate"/>
            </w:r>
            <w:r w:rsidR="008F4BBC">
              <w:rPr>
                <w:noProof/>
                <w:webHidden/>
              </w:rPr>
              <w:t>17</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47" w:history="1">
            <w:r w:rsidR="008F4BBC" w:rsidRPr="009E6D77">
              <w:rPr>
                <w:rStyle w:val="Hyperlink"/>
                <w:noProof/>
              </w:rPr>
              <w:t>1.3.2. Apa şi calitatea apei</w:t>
            </w:r>
            <w:r w:rsidR="008F4BBC">
              <w:rPr>
                <w:noProof/>
                <w:webHidden/>
              </w:rPr>
              <w:tab/>
            </w:r>
            <w:r>
              <w:rPr>
                <w:noProof/>
                <w:webHidden/>
              </w:rPr>
              <w:fldChar w:fldCharType="begin"/>
            </w:r>
            <w:r w:rsidR="008F4BBC">
              <w:rPr>
                <w:noProof/>
                <w:webHidden/>
              </w:rPr>
              <w:instrText xml:space="preserve"> PAGEREF _Toc462150347 \h </w:instrText>
            </w:r>
            <w:r>
              <w:rPr>
                <w:noProof/>
                <w:webHidden/>
              </w:rPr>
            </w:r>
            <w:r>
              <w:rPr>
                <w:noProof/>
                <w:webHidden/>
              </w:rPr>
              <w:fldChar w:fldCharType="separate"/>
            </w:r>
            <w:r w:rsidR="008F4BBC">
              <w:rPr>
                <w:noProof/>
                <w:webHidden/>
              </w:rPr>
              <w:t>23</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48" w:history="1">
            <w:r w:rsidR="008F4BBC" w:rsidRPr="009E6D77">
              <w:rPr>
                <w:rStyle w:val="Hyperlink"/>
                <w:noProof/>
              </w:rPr>
              <w:t>1.3.3 Starea solurilor şi a vegetaţiei</w:t>
            </w:r>
            <w:r w:rsidR="008F4BBC">
              <w:rPr>
                <w:noProof/>
                <w:webHidden/>
              </w:rPr>
              <w:tab/>
            </w:r>
            <w:r>
              <w:rPr>
                <w:noProof/>
                <w:webHidden/>
              </w:rPr>
              <w:fldChar w:fldCharType="begin"/>
            </w:r>
            <w:r w:rsidR="008F4BBC">
              <w:rPr>
                <w:noProof/>
                <w:webHidden/>
              </w:rPr>
              <w:instrText xml:space="preserve"> PAGEREF _Toc462150348 \h </w:instrText>
            </w:r>
            <w:r>
              <w:rPr>
                <w:noProof/>
                <w:webHidden/>
              </w:rPr>
            </w:r>
            <w:r>
              <w:rPr>
                <w:noProof/>
                <w:webHidden/>
              </w:rPr>
              <w:fldChar w:fldCharType="separate"/>
            </w:r>
            <w:r w:rsidR="008F4BBC">
              <w:rPr>
                <w:noProof/>
                <w:webHidden/>
              </w:rPr>
              <w:t>26</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49" w:history="1">
            <w:r w:rsidR="008F4BBC" w:rsidRPr="009E6D77">
              <w:rPr>
                <w:rStyle w:val="Hyperlink"/>
                <w:noProof/>
              </w:rPr>
              <w:t>1.3.4 Nivelul zgomotului urban</w:t>
            </w:r>
            <w:r w:rsidR="008F4BBC">
              <w:rPr>
                <w:noProof/>
                <w:webHidden/>
              </w:rPr>
              <w:tab/>
            </w:r>
            <w:r>
              <w:rPr>
                <w:noProof/>
                <w:webHidden/>
              </w:rPr>
              <w:fldChar w:fldCharType="begin"/>
            </w:r>
            <w:r w:rsidR="008F4BBC">
              <w:rPr>
                <w:noProof/>
                <w:webHidden/>
              </w:rPr>
              <w:instrText xml:space="preserve"> PAGEREF _Toc462150349 \h </w:instrText>
            </w:r>
            <w:r>
              <w:rPr>
                <w:noProof/>
                <w:webHidden/>
              </w:rPr>
            </w:r>
            <w:r>
              <w:rPr>
                <w:noProof/>
                <w:webHidden/>
              </w:rPr>
              <w:fldChar w:fldCharType="separate"/>
            </w:r>
            <w:r w:rsidR="008F4BBC">
              <w:rPr>
                <w:noProof/>
                <w:webHidden/>
              </w:rPr>
              <w:t>29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50" w:history="1">
            <w:r w:rsidR="008F4BBC" w:rsidRPr="009E6D77">
              <w:rPr>
                <w:rStyle w:val="Hyperlink"/>
                <w:noProof/>
              </w:rPr>
              <w:t>1.3.5. Deşeurile</w:t>
            </w:r>
            <w:r w:rsidR="008F4BBC">
              <w:rPr>
                <w:noProof/>
                <w:webHidden/>
              </w:rPr>
              <w:tab/>
            </w:r>
            <w:r>
              <w:rPr>
                <w:noProof/>
                <w:webHidden/>
              </w:rPr>
              <w:fldChar w:fldCharType="begin"/>
            </w:r>
            <w:r w:rsidR="008F4BBC">
              <w:rPr>
                <w:noProof/>
                <w:webHidden/>
              </w:rPr>
              <w:instrText xml:space="preserve"> PAGEREF _Toc462150350 \h </w:instrText>
            </w:r>
            <w:r>
              <w:rPr>
                <w:noProof/>
                <w:webHidden/>
              </w:rPr>
            </w:r>
            <w:r>
              <w:rPr>
                <w:noProof/>
                <w:webHidden/>
              </w:rPr>
              <w:fldChar w:fldCharType="separate"/>
            </w:r>
            <w:r w:rsidR="008F4BBC">
              <w:rPr>
                <w:noProof/>
                <w:webHidden/>
              </w:rPr>
              <w:t>31</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51" w:history="1">
            <w:r w:rsidR="008F4BBC" w:rsidRPr="009E6D77">
              <w:rPr>
                <w:rStyle w:val="Hyperlink"/>
                <w:noProof/>
              </w:rPr>
              <w:t>1.3.6. Analiza SWOT a factorilor de mediu</w:t>
            </w:r>
            <w:r w:rsidR="008F4BBC">
              <w:rPr>
                <w:noProof/>
                <w:webHidden/>
              </w:rPr>
              <w:tab/>
            </w:r>
            <w:r>
              <w:rPr>
                <w:noProof/>
                <w:webHidden/>
              </w:rPr>
              <w:fldChar w:fldCharType="begin"/>
            </w:r>
            <w:r w:rsidR="008F4BBC">
              <w:rPr>
                <w:noProof/>
                <w:webHidden/>
              </w:rPr>
              <w:instrText xml:space="preserve"> PAGEREF _Toc462150351 \h </w:instrText>
            </w:r>
            <w:r>
              <w:rPr>
                <w:noProof/>
                <w:webHidden/>
              </w:rPr>
            </w:r>
            <w:r>
              <w:rPr>
                <w:noProof/>
                <w:webHidden/>
              </w:rPr>
              <w:fldChar w:fldCharType="separate"/>
            </w:r>
            <w:r w:rsidR="008F4BBC">
              <w:rPr>
                <w:noProof/>
                <w:webHidden/>
              </w:rPr>
              <w:t>32</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52" w:history="1">
            <w:r w:rsidR="008F4BBC" w:rsidRPr="009E6D77">
              <w:rPr>
                <w:rStyle w:val="Hyperlink"/>
                <w:noProof/>
              </w:rPr>
              <w:t>2. Capitalul antropic</w:t>
            </w:r>
            <w:r w:rsidR="008F4BBC">
              <w:rPr>
                <w:noProof/>
                <w:webHidden/>
              </w:rPr>
              <w:tab/>
            </w:r>
            <w:r>
              <w:rPr>
                <w:noProof/>
                <w:webHidden/>
              </w:rPr>
              <w:fldChar w:fldCharType="begin"/>
            </w:r>
            <w:r w:rsidR="008F4BBC">
              <w:rPr>
                <w:noProof/>
                <w:webHidden/>
              </w:rPr>
              <w:instrText xml:space="preserve"> PAGEREF _Toc462150352 \h </w:instrText>
            </w:r>
            <w:r>
              <w:rPr>
                <w:noProof/>
                <w:webHidden/>
              </w:rPr>
            </w:r>
            <w:r>
              <w:rPr>
                <w:noProof/>
                <w:webHidden/>
              </w:rPr>
              <w:fldChar w:fldCharType="separate"/>
            </w:r>
            <w:r w:rsidR="008F4BBC">
              <w:rPr>
                <w:noProof/>
                <w:webHidden/>
              </w:rPr>
              <w:t>33</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53" w:history="1">
            <w:r w:rsidR="008F4BBC" w:rsidRPr="009E6D77">
              <w:rPr>
                <w:rStyle w:val="Hyperlink"/>
                <w:noProof/>
              </w:rPr>
              <w:t>2.1. Istoric</w:t>
            </w:r>
            <w:r w:rsidR="008F4BBC">
              <w:rPr>
                <w:noProof/>
                <w:webHidden/>
              </w:rPr>
              <w:tab/>
            </w:r>
            <w:r>
              <w:rPr>
                <w:noProof/>
                <w:webHidden/>
              </w:rPr>
              <w:fldChar w:fldCharType="begin"/>
            </w:r>
            <w:r w:rsidR="008F4BBC">
              <w:rPr>
                <w:noProof/>
                <w:webHidden/>
              </w:rPr>
              <w:instrText xml:space="preserve"> PAGEREF _Toc462150353 \h </w:instrText>
            </w:r>
            <w:r>
              <w:rPr>
                <w:noProof/>
                <w:webHidden/>
              </w:rPr>
            </w:r>
            <w:r>
              <w:rPr>
                <w:noProof/>
                <w:webHidden/>
              </w:rPr>
              <w:fldChar w:fldCharType="separate"/>
            </w:r>
            <w:r w:rsidR="008F4BBC">
              <w:rPr>
                <w:noProof/>
                <w:webHidden/>
              </w:rPr>
              <w:t>33</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54" w:history="1">
            <w:r w:rsidR="008F4BBC" w:rsidRPr="009E6D77">
              <w:rPr>
                <w:rStyle w:val="Hyperlink"/>
                <w:noProof/>
              </w:rPr>
              <w:t>2.2 Activitatile economice si mediul de afaceri</w:t>
            </w:r>
            <w:r w:rsidR="008F4BBC">
              <w:rPr>
                <w:noProof/>
                <w:webHidden/>
              </w:rPr>
              <w:tab/>
            </w:r>
            <w:r>
              <w:rPr>
                <w:noProof/>
                <w:webHidden/>
              </w:rPr>
              <w:fldChar w:fldCharType="begin"/>
            </w:r>
            <w:r w:rsidR="008F4BBC">
              <w:rPr>
                <w:noProof/>
                <w:webHidden/>
              </w:rPr>
              <w:instrText xml:space="preserve"> PAGEREF _Toc462150354 \h </w:instrText>
            </w:r>
            <w:r>
              <w:rPr>
                <w:noProof/>
                <w:webHidden/>
              </w:rPr>
            </w:r>
            <w:r>
              <w:rPr>
                <w:noProof/>
                <w:webHidden/>
              </w:rPr>
              <w:fldChar w:fldCharType="separate"/>
            </w:r>
            <w:r w:rsidR="008F4BBC">
              <w:rPr>
                <w:noProof/>
                <w:webHidden/>
              </w:rPr>
              <w:t>39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55" w:history="1">
            <w:r w:rsidR="008F4BBC" w:rsidRPr="009E6D77">
              <w:rPr>
                <w:rStyle w:val="Hyperlink"/>
                <w:noProof/>
              </w:rPr>
              <w:t>2.2.1 Situatia economica</w:t>
            </w:r>
            <w:r w:rsidR="008F4BBC">
              <w:rPr>
                <w:noProof/>
                <w:webHidden/>
              </w:rPr>
              <w:tab/>
            </w:r>
            <w:r>
              <w:rPr>
                <w:noProof/>
                <w:webHidden/>
              </w:rPr>
              <w:fldChar w:fldCharType="begin"/>
            </w:r>
            <w:r w:rsidR="008F4BBC">
              <w:rPr>
                <w:noProof/>
                <w:webHidden/>
              </w:rPr>
              <w:instrText xml:space="preserve"> PAGEREF _Toc462150355 \h </w:instrText>
            </w:r>
            <w:r>
              <w:rPr>
                <w:noProof/>
                <w:webHidden/>
              </w:rPr>
            </w:r>
            <w:r>
              <w:rPr>
                <w:noProof/>
                <w:webHidden/>
              </w:rPr>
              <w:fldChar w:fldCharType="separate"/>
            </w:r>
            <w:r w:rsidR="008F4BBC">
              <w:rPr>
                <w:noProof/>
                <w:webHidden/>
              </w:rPr>
              <w:t>39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56" w:history="1">
            <w:r w:rsidR="008F4BBC" w:rsidRPr="009E6D77">
              <w:rPr>
                <w:rStyle w:val="Hyperlink"/>
                <w:noProof/>
              </w:rPr>
              <w:t>2.2.2 Finante publice locale</w:t>
            </w:r>
            <w:r w:rsidR="008F4BBC">
              <w:rPr>
                <w:noProof/>
                <w:webHidden/>
              </w:rPr>
              <w:tab/>
            </w:r>
            <w:r>
              <w:rPr>
                <w:noProof/>
                <w:webHidden/>
              </w:rPr>
              <w:fldChar w:fldCharType="begin"/>
            </w:r>
            <w:r w:rsidR="008F4BBC">
              <w:rPr>
                <w:noProof/>
                <w:webHidden/>
              </w:rPr>
              <w:instrText xml:space="preserve"> PAGEREF _Toc462150356 \h </w:instrText>
            </w:r>
            <w:r>
              <w:rPr>
                <w:noProof/>
                <w:webHidden/>
              </w:rPr>
            </w:r>
            <w:r>
              <w:rPr>
                <w:noProof/>
                <w:webHidden/>
              </w:rPr>
              <w:fldChar w:fldCharType="separate"/>
            </w:r>
            <w:r w:rsidR="008F4BBC">
              <w:rPr>
                <w:noProof/>
                <w:webHidden/>
              </w:rPr>
              <w:t>42</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57" w:history="1">
            <w:r w:rsidR="008F4BBC" w:rsidRPr="009E6D77">
              <w:rPr>
                <w:rStyle w:val="Hyperlink"/>
                <w:noProof/>
              </w:rPr>
              <w:t>2.2.3. Analiza SWOT</w:t>
            </w:r>
            <w:r w:rsidR="008F4BBC">
              <w:rPr>
                <w:noProof/>
                <w:webHidden/>
              </w:rPr>
              <w:tab/>
            </w:r>
            <w:r>
              <w:rPr>
                <w:noProof/>
                <w:webHidden/>
              </w:rPr>
              <w:fldChar w:fldCharType="begin"/>
            </w:r>
            <w:r w:rsidR="008F4BBC">
              <w:rPr>
                <w:noProof/>
                <w:webHidden/>
              </w:rPr>
              <w:instrText xml:space="preserve"> PAGEREF _Toc462150357 \h </w:instrText>
            </w:r>
            <w:r>
              <w:rPr>
                <w:noProof/>
                <w:webHidden/>
              </w:rPr>
            </w:r>
            <w:r>
              <w:rPr>
                <w:noProof/>
                <w:webHidden/>
              </w:rPr>
              <w:fldChar w:fldCharType="separate"/>
            </w:r>
            <w:r w:rsidR="008F4BBC">
              <w:rPr>
                <w:noProof/>
                <w:webHidden/>
              </w:rPr>
              <w:t>44</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58" w:history="1">
            <w:r w:rsidR="008F4BBC" w:rsidRPr="009E6D77">
              <w:rPr>
                <w:rStyle w:val="Hyperlink"/>
                <w:noProof/>
              </w:rPr>
              <w:t>2.3. Organizare spaţială şi dotare edilitară</w:t>
            </w:r>
            <w:r w:rsidR="008F4BBC">
              <w:rPr>
                <w:noProof/>
                <w:webHidden/>
              </w:rPr>
              <w:tab/>
            </w:r>
            <w:r>
              <w:rPr>
                <w:noProof/>
                <w:webHidden/>
              </w:rPr>
              <w:fldChar w:fldCharType="begin"/>
            </w:r>
            <w:r w:rsidR="008F4BBC">
              <w:rPr>
                <w:noProof/>
                <w:webHidden/>
              </w:rPr>
              <w:instrText xml:space="preserve"> PAGEREF _Toc462150358 \h </w:instrText>
            </w:r>
            <w:r>
              <w:rPr>
                <w:noProof/>
                <w:webHidden/>
              </w:rPr>
            </w:r>
            <w:r>
              <w:rPr>
                <w:noProof/>
                <w:webHidden/>
              </w:rPr>
              <w:fldChar w:fldCharType="separate"/>
            </w:r>
            <w:r w:rsidR="008F4BBC">
              <w:rPr>
                <w:noProof/>
                <w:webHidden/>
              </w:rPr>
              <w:t>45</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59" w:history="1">
            <w:r w:rsidR="008F4BBC" w:rsidRPr="009E6D77">
              <w:rPr>
                <w:rStyle w:val="Hyperlink"/>
                <w:noProof/>
              </w:rPr>
              <w:t>2.3.1. Zonificarea funcţională şi bilanţ territorial</w:t>
            </w:r>
            <w:r w:rsidR="008F4BBC">
              <w:rPr>
                <w:noProof/>
                <w:webHidden/>
              </w:rPr>
              <w:tab/>
            </w:r>
            <w:r>
              <w:rPr>
                <w:noProof/>
                <w:webHidden/>
              </w:rPr>
              <w:fldChar w:fldCharType="begin"/>
            </w:r>
            <w:r w:rsidR="008F4BBC">
              <w:rPr>
                <w:noProof/>
                <w:webHidden/>
              </w:rPr>
              <w:instrText xml:space="preserve"> PAGEREF _Toc462150359 \h </w:instrText>
            </w:r>
            <w:r>
              <w:rPr>
                <w:noProof/>
                <w:webHidden/>
              </w:rPr>
            </w:r>
            <w:r>
              <w:rPr>
                <w:noProof/>
                <w:webHidden/>
              </w:rPr>
              <w:fldChar w:fldCharType="separate"/>
            </w:r>
            <w:r w:rsidR="008F4BBC">
              <w:rPr>
                <w:noProof/>
                <w:webHidden/>
              </w:rPr>
              <w:t>45</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60" w:history="1">
            <w:r w:rsidR="008F4BBC" w:rsidRPr="009E6D77">
              <w:rPr>
                <w:rStyle w:val="Hyperlink"/>
                <w:noProof/>
              </w:rPr>
              <w:t>2.3.2. Zonarea</w:t>
            </w:r>
            <w:r w:rsidR="008F4BBC">
              <w:rPr>
                <w:noProof/>
                <w:webHidden/>
              </w:rPr>
              <w:tab/>
            </w:r>
            <w:r>
              <w:rPr>
                <w:noProof/>
                <w:webHidden/>
              </w:rPr>
              <w:fldChar w:fldCharType="begin"/>
            </w:r>
            <w:r w:rsidR="008F4BBC">
              <w:rPr>
                <w:noProof/>
                <w:webHidden/>
              </w:rPr>
              <w:instrText xml:space="preserve"> PAGEREF _Toc462150360 \h </w:instrText>
            </w:r>
            <w:r>
              <w:rPr>
                <w:noProof/>
                <w:webHidden/>
              </w:rPr>
            </w:r>
            <w:r>
              <w:rPr>
                <w:noProof/>
                <w:webHidden/>
              </w:rPr>
              <w:fldChar w:fldCharType="separate"/>
            </w:r>
            <w:r w:rsidR="008F4BBC">
              <w:rPr>
                <w:noProof/>
                <w:webHidden/>
              </w:rPr>
              <w:t>49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61" w:history="1">
            <w:r w:rsidR="008F4BBC" w:rsidRPr="009E6D77">
              <w:rPr>
                <w:rStyle w:val="Hyperlink"/>
                <w:noProof/>
              </w:rPr>
              <w:t>2.3.3. Locuirea</w:t>
            </w:r>
            <w:r w:rsidR="008F4BBC">
              <w:rPr>
                <w:noProof/>
                <w:webHidden/>
              </w:rPr>
              <w:tab/>
            </w:r>
            <w:r>
              <w:rPr>
                <w:noProof/>
                <w:webHidden/>
              </w:rPr>
              <w:fldChar w:fldCharType="begin"/>
            </w:r>
            <w:r w:rsidR="008F4BBC">
              <w:rPr>
                <w:noProof/>
                <w:webHidden/>
              </w:rPr>
              <w:instrText xml:space="preserve"> PAGEREF _Toc462150361 \h </w:instrText>
            </w:r>
            <w:r>
              <w:rPr>
                <w:noProof/>
                <w:webHidden/>
              </w:rPr>
            </w:r>
            <w:r>
              <w:rPr>
                <w:noProof/>
                <w:webHidden/>
              </w:rPr>
              <w:fldChar w:fldCharType="separate"/>
            </w:r>
            <w:r w:rsidR="008F4BBC">
              <w:rPr>
                <w:noProof/>
                <w:webHidden/>
              </w:rPr>
              <w:t>53</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62" w:history="1">
            <w:r w:rsidR="008F4BBC" w:rsidRPr="009E6D77">
              <w:rPr>
                <w:rStyle w:val="Hyperlink"/>
                <w:noProof/>
              </w:rPr>
              <w:t>2.3.4. Reţeaua stradală şi de transporturi</w:t>
            </w:r>
            <w:r w:rsidR="008F4BBC">
              <w:rPr>
                <w:noProof/>
                <w:webHidden/>
              </w:rPr>
              <w:tab/>
            </w:r>
            <w:r>
              <w:rPr>
                <w:noProof/>
                <w:webHidden/>
              </w:rPr>
              <w:fldChar w:fldCharType="begin"/>
            </w:r>
            <w:r w:rsidR="008F4BBC">
              <w:rPr>
                <w:noProof/>
                <w:webHidden/>
              </w:rPr>
              <w:instrText xml:space="preserve"> PAGEREF _Toc462150362 \h </w:instrText>
            </w:r>
            <w:r>
              <w:rPr>
                <w:noProof/>
                <w:webHidden/>
              </w:rPr>
            </w:r>
            <w:r>
              <w:rPr>
                <w:noProof/>
                <w:webHidden/>
              </w:rPr>
              <w:fldChar w:fldCharType="separate"/>
            </w:r>
            <w:r w:rsidR="008F4BBC">
              <w:rPr>
                <w:noProof/>
                <w:webHidden/>
              </w:rPr>
              <w:t>60</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63" w:history="1">
            <w:r w:rsidR="008F4BBC" w:rsidRPr="009E6D77">
              <w:rPr>
                <w:rStyle w:val="Hyperlink"/>
                <w:noProof/>
              </w:rPr>
              <w:t>2.3.5 Parcările</w:t>
            </w:r>
            <w:r w:rsidR="008F4BBC">
              <w:rPr>
                <w:noProof/>
                <w:webHidden/>
              </w:rPr>
              <w:tab/>
            </w:r>
            <w:r>
              <w:rPr>
                <w:noProof/>
                <w:webHidden/>
              </w:rPr>
              <w:fldChar w:fldCharType="begin"/>
            </w:r>
            <w:r w:rsidR="008F4BBC">
              <w:rPr>
                <w:noProof/>
                <w:webHidden/>
              </w:rPr>
              <w:instrText xml:space="preserve"> PAGEREF _Toc462150363 \h </w:instrText>
            </w:r>
            <w:r>
              <w:rPr>
                <w:noProof/>
                <w:webHidden/>
              </w:rPr>
            </w:r>
            <w:r>
              <w:rPr>
                <w:noProof/>
                <w:webHidden/>
              </w:rPr>
              <w:fldChar w:fldCharType="separate"/>
            </w:r>
            <w:r w:rsidR="008F4BBC">
              <w:rPr>
                <w:noProof/>
                <w:webHidden/>
              </w:rPr>
              <w:t>68</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64" w:history="1">
            <w:r w:rsidR="008F4BBC" w:rsidRPr="009E6D77">
              <w:rPr>
                <w:rStyle w:val="Hyperlink"/>
                <w:noProof/>
              </w:rPr>
              <w:t>2.3.6. Infrastructura edilitară (apă, canal, căldură, comunicaţii)</w:t>
            </w:r>
            <w:r w:rsidR="008F4BBC">
              <w:rPr>
                <w:noProof/>
                <w:webHidden/>
              </w:rPr>
              <w:tab/>
            </w:r>
            <w:r>
              <w:rPr>
                <w:noProof/>
                <w:webHidden/>
              </w:rPr>
              <w:fldChar w:fldCharType="begin"/>
            </w:r>
            <w:r w:rsidR="008F4BBC">
              <w:rPr>
                <w:noProof/>
                <w:webHidden/>
              </w:rPr>
              <w:instrText xml:space="preserve"> PAGEREF _Toc462150364 \h </w:instrText>
            </w:r>
            <w:r>
              <w:rPr>
                <w:noProof/>
                <w:webHidden/>
              </w:rPr>
            </w:r>
            <w:r>
              <w:rPr>
                <w:noProof/>
                <w:webHidden/>
              </w:rPr>
              <w:fldChar w:fldCharType="separate"/>
            </w:r>
            <w:r w:rsidR="008F4BBC">
              <w:rPr>
                <w:noProof/>
                <w:webHidden/>
              </w:rPr>
              <w:t>69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65" w:history="1">
            <w:r w:rsidR="008F4BBC" w:rsidRPr="009E6D77">
              <w:rPr>
                <w:rStyle w:val="Hyperlink"/>
                <w:noProof/>
              </w:rPr>
              <w:t>2.3.7. Colectarea şi evacuarea apelor uzate şi meteorice</w:t>
            </w:r>
            <w:r w:rsidR="008F4BBC">
              <w:rPr>
                <w:noProof/>
                <w:webHidden/>
              </w:rPr>
              <w:tab/>
            </w:r>
            <w:r>
              <w:rPr>
                <w:noProof/>
                <w:webHidden/>
              </w:rPr>
              <w:fldChar w:fldCharType="begin"/>
            </w:r>
            <w:r w:rsidR="008F4BBC">
              <w:rPr>
                <w:noProof/>
                <w:webHidden/>
              </w:rPr>
              <w:instrText xml:space="preserve"> PAGEREF _Toc462150365 \h </w:instrText>
            </w:r>
            <w:r>
              <w:rPr>
                <w:noProof/>
                <w:webHidden/>
              </w:rPr>
            </w:r>
            <w:r>
              <w:rPr>
                <w:noProof/>
                <w:webHidden/>
              </w:rPr>
              <w:fldChar w:fldCharType="separate"/>
            </w:r>
            <w:r w:rsidR="008F4BBC">
              <w:rPr>
                <w:noProof/>
                <w:webHidden/>
              </w:rPr>
              <w:t>70</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66" w:history="1">
            <w:r w:rsidR="008F4BBC" w:rsidRPr="009E6D77">
              <w:rPr>
                <w:rStyle w:val="Hyperlink"/>
                <w:noProof/>
              </w:rPr>
              <w:t>2.3.8. Gospodarirea deseurilor</w:t>
            </w:r>
            <w:r w:rsidR="008F4BBC">
              <w:rPr>
                <w:noProof/>
                <w:webHidden/>
              </w:rPr>
              <w:tab/>
            </w:r>
            <w:r>
              <w:rPr>
                <w:noProof/>
                <w:webHidden/>
              </w:rPr>
              <w:fldChar w:fldCharType="begin"/>
            </w:r>
            <w:r w:rsidR="008F4BBC">
              <w:rPr>
                <w:noProof/>
                <w:webHidden/>
              </w:rPr>
              <w:instrText xml:space="preserve"> PAGEREF _Toc462150366 \h </w:instrText>
            </w:r>
            <w:r>
              <w:rPr>
                <w:noProof/>
                <w:webHidden/>
              </w:rPr>
            </w:r>
            <w:r>
              <w:rPr>
                <w:noProof/>
                <w:webHidden/>
              </w:rPr>
              <w:fldChar w:fldCharType="separate"/>
            </w:r>
            <w:r w:rsidR="008F4BBC">
              <w:rPr>
                <w:noProof/>
                <w:webHidden/>
              </w:rPr>
              <w:t>72</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67" w:history="1">
            <w:r w:rsidR="008F4BBC" w:rsidRPr="009E6D77">
              <w:rPr>
                <w:rStyle w:val="Hyperlink"/>
                <w:noProof/>
              </w:rPr>
              <w:t>2.3.9. Spatiile verzi administrate de ADP Sector 4</w:t>
            </w:r>
            <w:r w:rsidR="008F4BBC">
              <w:rPr>
                <w:noProof/>
                <w:webHidden/>
              </w:rPr>
              <w:tab/>
            </w:r>
            <w:r>
              <w:rPr>
                <w:noProof/>
                <w:webHidden/>
              </w:rPr>
              <w:fldChar w:fldCharType="begin"/>
            </w:r>
            <w:r w:rsidR="008F4BBC">
              <w:rPr>
                <w:noProof/>
                <w:webHidden/>
              </w:rPr>
              <w:instrText xml:space="preserve"> PAGEREF _Toc462150367 \h </w:instrText>
            </w:r>
            <w:r>
              <w:rPr>
                <w:noProof/>
                <w:webHidden/>
              </w:rPr>
            </w:r>
            <w:r>
              <w:rPr>
                <w:noProof/>
                <w:webHidden/>
              </w:rPr>
              <w:fldChar w:fldCharType="separate"/>
            </w:r>
            <w:r w:rsidR="008F4BBC">
              <w:rPr>
                <w:noProof/>
                <w:webHidden/>
              </w:rPr>
              <w:t>74</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68" w:history="1">
            <w:r w:rsidR="008F4BBC" w:rsidRPr="009E6D77">
              <w:rPr>
                <w:rStyle w:val="Hyperlink"/>
                <w:noProof/>
              </w:rPr>
              <w:t>3. Capitalul social</w:t>
            </w:r>
            <w:r w:rsidR="008F4BBC">
              <w:rPr>
                <w:noProof/>
                <w:webHidden/>
              </w:rPr>
              <w:tab/>
            </w:r>
            <w:r>
              <w:rPr>
                <w:noProof/>
                <w:webHidden/>
              </w:rPr>
              <w:fldChar w:fldCharType="begin"/>
            </w:r>
            <w:r w:rsidR="008F4BBC">
              <w:rPr>
                <w:noProof/>
                <w:webHidden/>
              </w:rPr>
              <w:instrText xml:space="preserve"> PAGEREF _Toc462150368 \h </w:instrText>
            </w:r>
            <w:r>
              <w:rPr>
                <w:noProof/>
                <w:webHidden/>
              </w:rPr>
            </w:r>
            <w:r>
              <w:rPr>
                <w:noProof/>
                <w:webHidden/>
              </w:rPr>
              <w:fldChar w:fldCharType="separate"/>
            </w:r>
            <w:r w:rsidR="008F4BBC">
              <w:rPr>
                <w:noProof/>
                <w:webHidden/>
              </w:rPr>
              <w:t>74</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69" w:history="1">
            <w:r w:rsidR="008F4BBC" w:rsidRPr="009E6D77">
              <w:rPr>
                <w:rStyle w:val="Hyperlink"/>
                <w:noProof/>
              </w:rPr>
              <w:t>3.1. Populaţia stabilă</w:t>
            </w:r>
            <w:r w:rsidR="008F4BBC">
              <w:rPr>
                <w:noProof/>
                <w:webHidden/>
              </w:rPr>
              <w:tab/>
            </w:r>
            <w:r>
              <w:rPr>
                <w:noProof/>
                <w:webHidden/>
              </w:rPr>
              <w:fldChar w:fldCharType="begin"/>
            </w:r>
            <w:r w:rsidR="008F4BBC">
              <w:rPr>
                <w:noProof/>
                <w:webHidden/>
              </w:rPr>
              <w:instrText xml:space="preserve"> PAGEREF _Toc462150369 \h </w:instrText>
            </w:r>
            <w:r>
              <w:rPr>
                <w:noProof/>
                <w:webHidden/>
              </w:rPr>
            </w:r>
            <w:r>
              <w:rPr>
                <w:noProof/>
                <w:webHidden/>
              </w:rPr>
              <w:fldChar w:fldCharType="separate"/>
            </w:r>
            <w:r w:rsidR="008F4BBC">
              <w:rPr>
                <w:noProof/>
                <w:webHidden/>
              </w:rPr>
              <w:t>74</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70" w:history="1">
            <w:r w:rsidR="008F4BBC" w:rsidRPr="009E6D77">
              <w:rPr>
                <w:rStyle w:val="Hyperlink"/>
                <w:noProof/>
              </w:rPr>
              <w:t>3.2. Forţa de muncă</w:t>
            </w:r>
            <w:r w:rsidR="008F4BBC">
              <w:rPr>
                <w:noProof/>
                <w:webHidden/>
              </w:rPr>
              <w:tab/>
            </w:r>
            <w:r>
              <w:rPr>
                <w:noProof/>
                <w:webHidden/>
              </w:rPr>
              <w:fldChar w:fldCharType="begin"/>
            </w:r>
            <w:r w:rsidR="008F4BBC">
              <w:rPr>
                <w:noProof/>
                <w:webHidden/>
              </w:rPr>
              <w:instrText xml:space="preserve"> PAGEREF _Toc462150370 \h </w:instrText>
            </w:r>
            <w:r>
              <w:rPr>
                <w:noProof/>
                <w:webHidden/>
              </w:rPr>
            </w:r>
            <w:r>
              <w:rPr>
                <w:noProof/>
                <w:webHidden/>
              </w:rPr>
              <w:fldChar w:fldCharType="separate"/>
            </w:r>
            <w:r w:rsidR="008F4BBC">
              <w:rPr>
                <w:noProof/>
                <w:webHidden/>
              </w:rPr>
              <w:t>78</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71" w:history="1">
            <w:r w:rsidR="008F4BBC" w:rsidRPr="009E6D77">
              <w:rPr>
                <w:rStyle w:val="Hyperlink"/>
                <w:noProof/>
              </w:rPr>
              <w:t>3.3. Protecţia socială</w:t>
            </w:r>
            <w:r w:rsidR="008F4BBC">
              <w:rPr>
                <w:noProof/>
                <w:webHidden/>
              </w:rPr>
              <w:tab/>
            </w:r>
            <w:r>
              <w:rPr>
                <w:noProof/>
                <w:webHidden/>
              </w:rPr>
              <w:fldChar w:fldCharType="begin"/>
            </w:r>
            <w:r w:rsidR="008F4BBC">
              <w:rPr>
                <w:noProof/>
                <w:webHidden/>
              </w:rPr>
              <w:instrText xml:space="preserve"> PAGEREF _Toc462150371 \h </w:instrText>
            </w:r>
            <w:r>
              <w:rPr>
                <w:noProof/>
                <w:webHidden/>
              </w:rPr>
            </w:r>
            <w:r>
              <w:rPr>
                <w:noProof/>
                <w:webHidden/>
              </w:rPr>
              <w:fldChar w:fldCharType="separate"/>
            </w:r>
            <w:r w:rsidR="008F4BBC">
              <w:rPr>
                <w:noProof/>
                <w:webHidden/>
              </w:rPr>
              <w:t>82</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72" w:history="1">
            <w:r w:rsidR="008F4BBC" w:rsidRPr="009E6D77">
              <w:rPr>
                <w:rStyle w:val="Hyperlink"/>
                <w:noProof/>
              </w:rPr>
              <w:t xml:space="preserve">3.3.1 Insfrastructura in domeniul social in </w:t>
            </w:r>
            <w:r w:rsidR="007779C1">
              <w:rPr>
                <w:rStyle w:val="Hyperlink"/>
                <w:noProof/>
              </w:rPr>
              <w:t>Sectorul 4</w:t>
            </w:r>
            <w:r w:rsidR="008F4BBC">
              <w:rPr>
                <w:noProof/>
                <w:webHidden/>
              </w:rPr>
              <w:tab/>
            </w:r>
            <w:r>
              <w:rPr>
                <w:noProof/>
                <w:webHidden/>
              </w:rPr>
              <w:fldChar w:fldCharType="begin"/>
            </w:r>
            <w:r w:rsidR="008F4BBC">
              <w:rPr>
                <w:noProof/>
                <w:webHidden/>
              </w:rPr>
              <w:instrText xml:space="preserve"> PAGEREF _Toc462150372 \h </w:instrText>
            </w:r>
            <w:r>
              <w:rPr>
                <w:noProof/>
                <w:webHidden/>
              </w:rPr>
            </w:r>
            <w:r>
              <w:rPr>
                <w:noProof/>
                <w:webHidden/>
              </w:rPr>
              <w:fldChar w:fldCharType="separate"/>
            </w:r>
            <w:r w:rsidR="008F4BBC">
              <w:rPr>
                <w:noProof/>
                <w:webHidden/>
              </w:rPr>
              <w:t>83</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73" w:history="1">
            <w:r w:rsidR="008F4BBC" w:rsidRPr="009E6D77">
              <w:rPr>
                <w:rStyle w:val="Hyperlink"/>
                <w:noProof/>
              </w:rPr>
              <w:t>3.3.2. Protecţia copilului</w:t>
            </w:r>
            <w:r w:rsidR="008F4BBC">
              <w:rPr>
                <w:noProof/>
                <w:webHidden/>
              </w:rPr>
              <w:tab/>
            </w:r>
            <w:r>
              <w:rPr>
                <w:noProof/>
                <w:webHidden/>
              </w:rPr>
              <w:fldChar w:fldCharType="begin"/>
            </w:r>
            <w:r w:rsidR="008F4BBC">
              <w:rPr>
                <w:noProof/>
                <w:webHidden/>
              </w:rPr>
              <w:instrText xml:space="preserve"> PAGEREF _Toc462150373 \h </w:instrText>
            </w:r>
            <w:r>
              <w:rPr>
                <w:noProof/>
                <w:webHidden/>
              </w:rPr>
            </w:r>
            <w:r>
              <w:rPr>
                <w:noProof/>
                <w:webHidden/>
              </w:rPr>
              <w:fldChar w:fldCharType="separate"/>
            </w:r>
            <w:r w:rsidR="008F4BBC">
              <w:rPr>
                <w:noProof/>
                <w:webHidden/>
              </w:rPr>
              <w:t>87</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74" w:history="1">
            <w:r w:rsidR="008F4BBC" w:rsidRPr="009E6D77">
              <w:rPr>
                <w:rStyle w:val="Hyperlink"/>
                <w:noProof/>
              </w:rPr>
              <w:t>3.3.3. Persoane cu dizabilităţi</w:t>
            </w:r>
            <w:r w:rsidR="008F4BBC">
              <w:rPr>
                <w:noProof/>
                <w:webHidden/>
              </w:rPr>
              <w:tab/>
            </w:r>
            <w:r>
              <w:rPr>
                <w:noProof/>
                <w:webHidden/>
              </w:rPr>
              <w:fldChar w:fldCharType="begin"/>
            </w:r>
            <w:r w:rsidR="008F4BBC">
              <w:rPr>
                <w:noProof/>
                <w:webHidden/>
              </w:rPr>
              <w:instrText xml:space="preserve"> PAGEREF _Toc462150374 \h </w:instrText>
            </w:r>
            <w:r>
              <w:rPr>
                <w:noProof/>
                <w:webHidden/>
              </w:rPr>
            </w:r>
            <w:r>
              <w:rPr>
                <w:noProof/>
                <w:webHidden/>
              </w:rPr>
              <w:fldChar w:fldCharType="separate"/>
            </w:r>
            <w:r w:rsidR="008F4BBC">
              <w:rPr>
                <w:noProof/>
                <w:webHidden/>
              </w:rPr>
              <w:t>89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75" w:history="1">
            <w:r w:rsidR="008F4BBC" w:rsidRPr="009E6D77">
              <w:rPr>
                <w:rStyle w:val="Hyperlink"/>
                <w:noProof/>
              </w:rPr>
              <w:t>3.3.4. Situaţia vârstnicilor</w:t>
            </w:r>
            <w:r w:rsidR="008F4BBC">
              <w:rPr>
                <w:noProof/>
                <w:webHidden/>
              </w:rPr>
              <w:tab/>
            </w:r>
            <w:r>
              <w:rPr>
                <w:noProof/>
                <w:webHidden/>
              </w:rPr>
              <w:fldChar w:fldCharType="begin"/>
            </w:r>
            <w:r w:rsidR="008F4BBC">
              <w:rPr>
                <w:noProof/>
                <w:webHidden/>
              </w:rPr>
              <w:instrText xml:space="preserve"> PAGEREF _Toc462150375 \h </w:instrText>
            </w:r>
            <w:r>
              <w:rPr>
                <w:noProof/>
                <w:webHidden/>
              </w:rPr>
            </w:r>
            <w:r>
              <w:rPr>
                <w:noProof/>
                <w:webHidden/>
              </w:rPr>
              <w:fldChar w:fldCharType="separate"/>
            </w:r>
            <w:r w:rsidR="008F4BBC">
              <w:rPr>
                <w:noProof/>
                <w:webHidden/>
              </w:rPr>
              <w:t>90</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76" w:history="1">
            <w:r w:rsidR="008F4BBC" w:rsidRPr="009E6D77">
              <w:rPr>
                <w:rStyle w:val="Hyperlink"/>
                <w:noProof/>
              </w:rPr>
              <w:t>3.3.5. Centrul de Incluziune Socială 64233 și Centrul de Incluziune Socială 62982</w:t>
            </w:r>
            <w:r w:rsidR="008F4BBC">
              <w:rPr>
                <w:noProof/>
                <w:webHidden/>
              </w:rPr>
              <w:tab/>
            </w:r>
            <w:r>
              <w:rPr>
                <w:noProof/>
                <w:webHidden/>
              </w:rPr>
              <w:fldChar w:fldCharType="begin"/>
            </w:r>
            <w:r w:rsidR="008F4BBC">
              <w:rPr>
                <w:noProof/>
                <w:webHidden/>
              </w:rPr>
              <w:instrText xml:space="preserve"> PAGEREF _Toc462150376 \h </w:instrText>
            </w:r>
            <w:r>
              <w:rPr>
                <w:noProof/>
                <w:webHidden/>
              </w:rPr>
            </w:r>
            <w:r>
              <w:rPr>
                <w:noProof/>
                <w:webHidden/>
              </w:rPr>
              <w:fldChar w:fldCharType="separate"/>
            </w:r>
            <w:r w:rsidR="008F4BBC">
              <w:rPr>
                <w:noProof/>
                <w:webHidden/>
              </w:rPr>
              <w:t>91</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77" w:history="1">
            <w:r w:rsidR="008F4BBC" w:rsidRPr="009E6D77">
              <w:rPr>
                <w:rStyle w:val="Hyperlink"/>
                <w:noProof/>
              </w:rPr>
              <w:t>3.4. Educaţia formală şi informală</w:t>
            </w:r>
            <w:r w:rsidR="008F4BBC">
              <w:rPr>
                <w:noProof/>
                <w:webHidden/>
              </w:rPr>
              <w:tab/>
            </w:r>
            <w:r>
              <w:rPr>
                <w:noProof/>
                <w:webHidden/>
              </w:rPr>
              <w:fldChar w:fldCharType="begin"/>
            </w:r>
            <w:r w:rsidR="008F4BBC">
              <w:rPr>
                <w:noProof/>
                <w:webHidden/>
              </w:rPr>
              <w:instrText xml:space="preserve"> PAGEREF _Toc462150377 \h </w:instrText>
            </w:r>
            <w:r>
              <w:rPr>
                <w:noProof/>
                <w:webHidden/>
              </w:rPr>
            </w:r>
            <w:r>
              <w:rPr>
                <w:noProof/>
                <w:webHidden/>
              </w:rPr>
              <w:fldChar w:fldCharType="separate"/>
            </w:r>
            <w:r w:rsidR="008F4BBC">
              <w:rPr>
                <w:noProof/>
                <w:webHidden/>
              </w:rPr>
              <w:t>92</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78" w:history="1">
            <w:r w:rsidR="008F4BBC" w:rsidRPr="009E6D77">
              <w:rPr>
                <w:rStyle w:val="Hyperlink"/>
                <w:noProof/>
              </w:rPr>
              <w:t>3.4.1. Învăţământul preşcolar</w:t>
            </w:r>
            <w:r w:rsidR="008F4BBC">
              <w:rPr>
                <w:noProof/>
                <w:webHidden/>
              </w:rPr>
              <w:tab/>
            </w:r>
            <w:r>
              <w:rPr>
                <w:noProof/>
                <w:webHidden/>
              </w:rPr>
              <w:fldChar w:fldCharType="begin"/>
            </w:r>
            <w:r w:rsidR="008F4BBC">
              <w:rPr>
                <w:noProof/>
                <w:webHidden/>
              </w:rPr>
              <w:instrText xml:space="preserve"> PAGEREF _Toc462150378 \h </w:instrText>
            </w:r>
            <w:r>
              <w:rPr>
                <w:noProof/>
                <w:webHidden/>
              </w:rPr>
            </w:r>
            <w:r>
              <w:rPr>
                <w:noProof/>
                <w:webHidden/>
              </w:rPr>
              <w:fldChar w:fldCharType="separate"/>
            </w:r>
            <w:r w:rsidR="008F4BBC">
              <w:rPr>
                <w:noProof/>
                <w:webHidden/>
              </w:rPr>
              <w:t>96</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79" w:history="1">
            <w:r w:rsidR="008F4BBC" w:rsidRPr="009E6D77">
              <w:rPr>
                <w:rStyle w:val="Hyperlink"/>
                <w:noProof/>
              </w:rPr>
              <w:t>3.4.2. Învăţământul primar, gimnazial şi liceal</w:t>
            </w:r>
            <w:r w:rsidR="008F4BBC">
              <w:rPr>
                <w:noProof/>
                <w:webHidden/>
              </w:rPr>
              <w:tab/>
            </w:r>
            <w:r>
              <w:rPr>
                <w:noProof/>
                <w:webHidden/>
              </w:rPr>
              <w:fldChar w:fldCharType="begin"/>
            </w:r>
            <w:r w:rsidR="008F4BBC">
              <w:rPr>
                <w:noProof/>
                <w:webHidden/>
              </w:rPr>
              <w:instrText xml:space="preserve"> PAGEREF _Toc462150379 \h </w:instrText>
            </w:r>
            <w:r>
              <w:rPr>
                <w:noProof/>
                <w:webHidden/>
              </w:rPr>
            </w:r>
            <w:r>
              <w:rPr>
                <w:noProof/>
                <w:webHidden/>
              </w:rPr>
              <w:fldChar w:fldCharType="separate"/>
            </w:r>
            <w:r w:rsidR="008F4BBC">
              <w:rPr>
                <w:noProof/>
                <w:webHidden/>
              </w:rPr>
              <w:t>97</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80" w:history="1">
            <w:r w:rsidR="008F4BBC" w:rsidRPr="009E6D77">
              <w:rPr>
                <w:rStyle w:val="Hyperlink"/>
                <w:noProof/>
              </w:rPr>
              <w:t>3.5. Sănătatea populaţiei</w:t>
            </w:r>
            <w:r w:rsidR="008F4BBC">
              <w:rPr>
                <w:noProof/>
                <w:webHidden/>
              </w:rPr>
              <w:tab/>
            </w:r>
            <w:r>
              <w:rPr>
                <w:noProof/>
                <w:webHidden/>
              </w:rPr>
              <w:fldChar w:fldCharType="begin"/>
            </w:r>
            <w:r w:rsidR="008F4BBC">
              <w:rPr>
                <w:noProof/>
                <w:webHidden/>
              </w:rPr>
              <w:instrText xml:space="preserve"> PAGEREF _Toc462150380 \h </w:instrText>
            </w:r>
            <w:r>
              <w:rPr>
                <w:noProof/>
                <w:webHidden/>
              </w:rPr>
            </w:r>
            <w:r>
              <w:rPr>
                <w:noProof/>
                <w:webHidden/>
              </w:rPr>
              <w:fldChar w:fldCharType="separate"/>
            </w:r>
            <w:r w:rsidR="008F4BBC">
              <w:rPr>
                <w:noProof/>
                <w:webHidden/>
              </w:rPr>
              <w:t>100</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81" w:history="1">
            <w:r w:rsidR="008F4BBC" w:rsidRPr="009E6D77">
              <w:rPr>
                <w:rStyle w:val="Hyperlink"/>
                <w:noProof/>
              </w:rPr>
              <w:t>3.6. Cultură şi artă, spiritualitate şi religie</w:t>
            </w:r>
            <w:r w:rsidR="008F4BBC">
              <w:rPr>
                <w:noProof/>
                <w:webHidden/>
              </w:rPr>
              <w:tab/>
            </w:r>
            <w:r>
              <w:rPr>
                <w:noProof/>
                <w:webHidden/>
              </w:rPr>
              <w:fldChar w:fldCharType="begin"/>
            </w:r>
            <w:r w:rsidR="008F4BBC">
              <w:rPr>
                <w:noProof/>
                <w:webHidden/>
              </w:rPr>
              <w:instrText xml:space="preserve"> PAGEREF _Toc462150381 \h </w:instrText>
            </w:r>
            <w:r>
              <w:rPr>
                <w:noProof/>
                <w:webHidden/>
              </w:rPr>
            </w:r>
            <w:r>
              <w:rPr>
                <w:noProof/>
                <w:webHidden/>
              </w:rPr>
              <w:fldChar w:fldCharType="separate"/>
            </w:r>
            <w:r w:rsidR="008F4BBC">
              <w:rPr>
                <w:noProof/>
                <w:webHidden/>
              </w:rPr>
              <w:t>103</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82" w:history="1">
            <w:r w:rsidR="008F4BBC" w:rsidRPr="009E6D77">
              <w:rPr>
                <w:rStyle w:val="Hyperlink"/>
                <w:noProof/>
              </w:rPr>
              <w:t>3.7. Sport şi agreement</w:t>
            </w:r>
            <w:r w:rsidR="008F4BBC">
              <w:rPr>
                <w:noProof/>
                <w:webHidden/>
              </w:rPr>
              <w:tab/>
            </w:r>
            <w:r>
              <w:rPr>
                <w:noProof/>
                <w:webHidden/>
              </w:rPr>
              <w:fldChar w:fldCharType="begin"/>
            </w:r>
            <w:r w:rsidR="008F4BBC">
              <w:rPr>
                <w:noProof/>
                <w:webHidden/>
              </w:rPr>
              <w:instrText xml:space="preserve"> PAGEREF _Toc462150382 \h </w:instrText>
            </w:r>
            <w:r>
              <w:rPr>
                <w:noProof/>
                <w:webHidden/>
              </w:rPr>
            </w:r>
            <w:r>
              <w:rPr>
                <w:noProof/>
                <w:webHidden/>
              </w:rPr>
              <w:fldChar w:fldCharType="separate"/>
            </w:r>
            <w:r w:rsidR="008F4BBC">
              <w:rPr>
                <w:noProof/>
                <w:webHidden/>
              </w:rPr>
              <w:t>138</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83" w:history="1">
            <w:r w:rsidR="008F4BBC" w:rsidRPr="009E6D77">
              <w:rPr>
                <w:rStyle w:val="Hyperlink"/>
                <w:noProof/>
              </w:rPr>
              <w:t>3.8. Societatea civilă şi viaţa asociativă</w:t>
            </w:r>
            <w:r w:rsidR="008F4BBC">
              <w:rPr>
                <w:noProof/>
                <w:webHidden/>
              </w:rPr>
              <w:tab/>
            </w:r>
            <w:r>
              <w:rPr>
                <w:noProof/>
                <w:webHidden/>
              </w:rPr>
              <w:fldChar w:fldCharType="begin"/>
            </w:r>
            <w:r w:rsidR="008F4BBC">
              <w:rPr>
                <w:noProof/>
                <w:webHidden/>
              </w:rPr>
              <w:instrText xml:space="preserve"> PAGEREF _Toc462150383 \h </w:instrText>
            </w:r>
            <w:r>
              <w:rPr>
                <w:noProof/>
                <w:webHidden/>
              </w:rPr>
            </w:r>
            <w:r>
              <w:rPr>
                <w:noProof/>
                <w:webHidden/>
              </w:rPr>
              <w:fldChar w:fldCharType="separate"/>
            </w:r>
            <w:r w:rsidR="008F4BBC">
              <w:rPr>
                <w:noProof/>
                <w:webHidden/>
              </w:rPr>
              <w:t>140</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84" w:history="1">
            <w:r w:rsidR="008F4BBC" w:rsidRPr="009E6D77">
              <w:rPr>
                <w:rStyle w:val="Hyperlink"/>
                <w:noProof/>
              </w:rPr>
              <w:t>3.9. Ordinea publică şi siguranţa cetăţeanului</w:t>
            </w:r>
            <w:r w:rsidR="008F4BBC">
              <w:rPr>
                <w:noProof/>
                <w:webHidden/>
              </w:rPr>
              <w:tab/>
            </w:r>
            <w:r>
              <w:rPr>
                <w:noProof/>
                <w:webHidden/>
              </w:rPr>
              <w:fldChar w:fldCharType="begin"/>
            </w:r>
            <w:r w:rsidR="008F4BBC">
              <w:rPr>
                <w:noProof/>
                <w:webHidden/>
              </w:rPr>
              <w:instrText xml:space="preserve"> PAGEREF _Toc462150384 \h </w:instrText>
            </w:r>
            <w:r>
              <w:rPr>
                <w:noProof/>
                <w:webHidden/>
              </w:rPr>
            </w:r>
            <w:r>
              <w:rPr>
                <w:noProof/>
                <w:webHidden/>
              </w:rPr>
              <w:fldChar w:fldCharType="separate"/>
            </w:r>
            <w:r w:rsidR="008F4BBC">
              <w:rPr>
                <w:noProof/>
                <w:webHidden/>
              </w:rPr>
              <w:t>141</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85" w:history="1">
            <w:r w:rsidR="008F4BBC" w:rsidRPr="009E6D77">
              <w:rPr>
                <w:rStyle w:val="Hyperlink"/>
                <w:noProof/>
              </w:rPr>
              <w:t>4. ANALIZA SWOT A SECTORULUI 4</w:t>
            </w:r>
            <w:r w:rsidR="008F4BBC">
              <w:rPr>
                <w:noProof/>
                <w:webHidden/>
              </w:rPr>
              <w:tab/>
            </w:r>
            <w:r>
              <w:rPr>
                <w:noProof/>
                <w:webHidden/>
              </w:rPr>
              <w:fldChar w:fldCharType="begin"/>
            </w:r>
            <w:r w:rsidR="008F4BBC">
              <w:rPr>
                <w:noProof/>
                <w:webHidden/>
              </w:rPr>
              <w:instrText xml:space="preserve"> PAGEREF _Toc462150385 \h </w:instrText>
            </w:r>
            <w:r>
              <w:rPr>
                <w:noProof/>
                <w:webHidden/>
              </w:rPr>
            </w:r>
            <w:r>
              <w:rPr>
                <w:noProof/>
                <w:webHidden/>
              </w:rPr>
              <w:fldChar w:fldCharType="separate"/>
            </w:r>
            <w:r w:rsidR="008F4BBC">
              <w:rPr>
                <w:noProof/>
                <w:webHidden/>
              </w:rPr>
              <w:t>142</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86" w:history="1">
            <w:r w:rsidR="008F4BBC" w:rsidRPr="009E6D77">
              <w:rPr>
                <w:rStyle w:val="Hyperlink"/>
                <w:noProof/>
              </w:rPr>
              <w:t>III. STRATEGIA DE DEZVOLTARE DURABILĂ - Cadrul strategic</w:t>
            </w:r>
            <w:r w:rsidR="008F4BBC">
              <w:rPr>
                <w:noProof/>
                <w:webHidden/>
              </w:rPr>
              <w:tab/>
            </w:r>
            <w:r>
              <w:rPr>
                <w:noProof/>
                <w:webHidden/>
              </w:rPr>
              <w:fldChar w:fldCharType="begin"/>
            </w:r>
            <w:r w:rsidR="008F4BBC">
              <w:rPr>
                <w:noProof/>
                <w:webHidden/>
              </w:rPr>
              <w:instrText xml:space="preserve"> PAGEREF _Toc462150386 \h </w:instrText>
            </w:r>
            <w:r>
              <w:rPr>
                <w:noProof/>
                <w:webHidden/>
              </w:rPr>
            </w:r>
            <w:r>
              <w:rPr>
                <w:noProof/>
                <w:webHidden/>
              </w:rPr>
              <w:fldChar w:fldCharType="separate"/>
            </w:r>
            <w:r w:rsidR="008F4BBC">
              <w:rPr>
                <w:noProof/>
                <w:webHidden/>
              </w:rPr>
              <w:t>145</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87" w:history="1">
            <w:r w:rsidR="008F4BBC" w:rsidRPr="009E6D77">
              <w:rPr>
                <w:rStyle w:val="Hyperlink"/>
                <w:noProof/>
              </w:rPr>
              <w:t>1. Relaționarea cu documentele programatice la nivel european și regional:</w:t>
            </w:r>
            <w:r w:rsidR="008F4BBC">
              <w:rPr>
                <w:noProof/>
                <w:webHidden/>
              </w:rPr>
              <w:tab/>
            </w:r>
            <w:r>
              <w:rPr>
                <w:noProof/>
                <w:webHidden/>
              </w:rPr>
              <w:fldChar w:fldCharType="begin"/>
            </w:r>
            <w:r w:rsidR="008F4BBC">
              <w:rPr>
                <w:noProof/>
                <w:webHidden/>
              </w:rPr>
              <w:instrText xml:space="preserve"> PAGEREF _Toc462150387 \h </w:instrText>
            </w:r>
            <w:r>
              <w:rPr>
                <w:noProof/>
                <w:webHidden/>
              </w:rPr>
            </w:r>
            <w:r>
              <w:rPr>
                <w:noProof/>
                <w:webHidden/>
              </w:rPr>
              <w:fldChar w:fldCharType="separate"/>
            </w:r>
            <w:r w:rsidR="008F4BBC">
              <w:rPr>
                <w:noProof/>
                <w:webHidden/>
              </w:rPr>
              <w:t>145</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88" w:history="1">
            <w:r w:rsidR="008F4BBC" w:rsidRPr="009E6D77">
              <w:rPr>
                <w:rStyle w:val="Hyperlink"/>
                <w:noProof/>
              </w:rPr>
              <w:t xml:space="preserve">1.1. Obiectivele tematice ale Fondurilor Structurale și de Investiții și ale cadrului strategic comun </w:t>
            </w:r>
            <w:r w:rsidR="00C14298">
              <w:rPr>
                <w:rStyle w:val="Hyperlink"/>
                <w:noProof/>
              </w:rPr>
              <w:t>2016-2020</w:t>
            </w:r>
            <w:r w:rsidR="008F4BBC" w:rsidRPr="009E6D77">
              <w:rPr>
                <w:rStyle w:val="Hyperlink"/>
                <w:noProof/>
              </w:rPr>
              <w:t xml:space="preserve"> – Priorități Europa 2020 aplicabile sectorului 4:</w:t>
            </w:r>
            <w:r w:rsidR="008F4BBC">
              <w:rPr>
                <w:noProof/>
                <w:webHidden/>
              </w:rPr>
              <w:tab/>
            </w:r>
            <w:r>
              <w:rPr>
                <w:noProof/>
                <w:webHidden/>
              </w:rPr>
              <w:fldChar w:fldCharType="begin"/>
            </w:r>
            <w:r w:rsidR="008F4BBC">
              <w:rPr>
                <w:noProof/>
                <w:webHidden/>
              </w:rPr>
              <w:instrText xml:space="preserve"> PAGEREF _Toc462150388 \h </w:instrText>
            </w:r>
            <w:r>
              <w:rPr>
                <w:noProof/>
                <w:webHidden/>
              </w:rPr>
            </w:r>
            <w:r>
              <w:rPr>
                <w:noProof/>
                <w:webHidden/>
              </w:rPr>
              <w:fldChar w:fldCharType="separate"/>
            </w:r>
            <w:r w:rsidR="008F4BBC">
              <w:rPr>
                <w:noProof/>
                <w:webHidden/>
              </w:rPr>
              <w:t>145</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89" w:history="1">
            <w:r w:rsidR="008F4BBC" w:rsidRPr="009E6D77">
              <w:rPr>
                <w:rStyle w:val="Hyperlink"/>
                <w:noProof/>
              </w:rPr>
              <w:t xml:space="preserve">1.2. Strategia regiunii București-Ilfov </w:t>
            </w:r>
            <w:r w:rsidR="00C14298">
              <w:rPr>
                <w:rStyle w:val="Hyperlink"/>
                <w:noProof/>
              </w:rPr>
              <w:t>2016-2020</w:t>
            </w:r>
            <w:r w:rsidR="008F4BBC">
              <w:rPr>
                <w:noProof/>
                <w:webHidden/>
              </w:rPr>
              <w:tab/>
            </w:r>
            <w:r>
              <w:rPr>
                <w:noProof/>
                <w:webHidden/>
              </w:rPr>
              <w:fldChar w:fldCharType="begin"/>
            </w:r>
            <w:r w:rsidR="008F4BBC">
              <w:rPr>
                <w:noProof/>
                <w:webHidden/>
              </w:rPr>
              <w:instrText xml:space="preserve"> PAGEREF _Toc462150389 \h </w:instrText>
            </w:r>
            <w:r>
              <w:rPr>
                <w:noProof/>
                <w:webHidden/>
              </w:rPr>
            </w:r>
            <w:r>
              <w:rPr>
                <w:noProof/>
                <w:webHidden/>
              </w:rPr>
              <w:fldChar w:fldCharType="separate"/>
            </w:r>
            <w:r w:rsidR="008F4BBC">
              <w:rPr>
                <w:noProof/>
                <w:webHidden/>
              </w:rPr>
              <w:t>145</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90" w:history="1">
            <w:r w:rsidR="008F4BBC" w:rsidRPr="009E6D77">
              <w:rPr>
                <w:rStyle w:val="Hyperlink"/>
                <w:noProof/>
              </w:rPr>
              <w:t>2. Relaționarea cu documentele de planificare la nivel local:</w:t>
            </w:r>
            <w:r w:rsidR="008F4BBC">
              <w:rPr>
                <w:noProof/>
                <w:webHidden/>
              </w:rPr>
              <w:tab/>
            </w:r>
            <w:r>
              <w:rPr>
                <w:noProof/>
                <w:webHidden/>
              </w:rPr>
              <w:fldChar w:fldCharType="begin"/>
            </w:r>
            <w:r w:rsidR="008F4BBC">
              <w:rPr>
                <w:noProof/>
                <w:webHidden/>
              </w:rPr>
              <w:instrText xml:space="preserve"> PAGEREF _Toc462150390 \h </w:instrText>
            </w:r>
            <w:r>
              <w:rPr>
                <w:noProof/>
                <w:webHidden/>
              </w:rPr>
            </w:r>
            <w:r>
              <w:rPr>
                <w:noProof/>
                <w:webHidden/>
              </w:rPr>
              <w:fldChar w:fldCharType="separate"/>
            </w:r>
            <w:r w:rsidR="008F4BBC">
              <w:rPr>
                <w:noProof/>
                <w:webHidden/>
              </w:rPr>
              <w:t>146</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91" w:history="1">
            <w:r w:rsidR="008F4BBC" w:rsidRPr="009E6D77">
              <w:rPr>
                <w:rStyle w:val="Hyperlink"/>
                <w:noProof/>
              </w:rPr>
              <w:t>2.1. Conceptul Strategic București 2035,  elaborat de Primaria Municipiului  Bucuresti consta in urmatoarele obiective strategice, astfel:</w:t>
            </w:r>
            <w:r w:rsidR="008F4BBC">
              <w:rPr>
                <w:noProof/>
                <w:webHidden/>
              </w:rPr>
              <w:tab/>
            </w:r>
            <w:r>
              <w:rPr>
                <w:noProof/>
                <w:webHidden/>
              </w:rPr>
              <w:fldChar w:fldCharType="begin"/>
            </w:r>
            <w:r w:rsidR="008F4BBC">
              <w:rPr>
                <w:noProof/>
                <w:webHidden/>
              </w:rPr>
              <w:instrText xml:space="preserve"> PAGEREF _Toc462150391 \h </w:instrText>
            </w:r>
            <w:r>
              <w:rPr>
                <w:noProof/>
                <w:webHidden/>
              </w:rPr>
            </w:r>
            <w:r>
              <w:rPr>
                <w:noProof/>
                <w:webHidden/>
              </w:rPr>
              <w:fldChar w:fldCharType="separate"/>
            </w:r>
            <w:r w:rsidR="008F4BBC">
              <w:rPr>
                <w:noProof/>
                <w:webHidden/>
              </w:rPr>
              <w:t>146</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92" w:history="1">
            <w:r w:rsidR="008F4BBC" w:rsidRPr="009E6D77">
              <w:rPr>
                <w:rStyle w:val="Hyperlink"/>
                <w:noProof/>
              </w:rPr>
              <w:t>2.2. PUG Bucuresti 2000</w:t>
            </w:r>
            <w:r w:rsidR="008F4BBC">
              <w:rPr>
                <w:noProof/>
                <w:webHidden/>
              </w:rPr>
              <w:tab/>
            </w:r>
            <w:r>
              <w:rPr>
                <w:noProof/>
                <w:webHidden/>
              </w:rPr>
              <w:fldChar w:fldCharType="begin"/>
            </w:r>
            <w:r w:rsidR="008F4BBC">
              <w:rPr>
                <w:noProof/>
                <w:webHidden/>
              </w:rPr>
              <w:instrText xml:space="preserve"> PAGEREF _Toc462150392 \h </w:instrText>
            </w:r>
            <w:r>
              <w:rPr>
                <w:noProof/>
                <w:webHidden/>
              </w:rPr>
            </w:r>
            <w:r>
              <w:rPr>
                <w:noProof/>
                <w:webHidden/>
              </w:rPr>
              <w:fldChar w:fldCharType="separate"/>
            </w:r>
            <w:r w:rsidR="008F4BBC">
              <w:rPr>
                <w:noProof/>
                <w:webHidden/>
              </w:rPr>
              <w:t>149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93" w:history="1">
            <w:r w:rsidR="008F4BBC" w:rsidRPr="009E6D77">
              <w:rPr>
                <w:rStyle w:val="Hyperlink"/>
                <w:noProof/>
              </w:rPr>
              <w:t>2.2.1 Obiective stabilite in concordanta cu directiile enuntate in PUG Bucuresti 2000</w:t>
            </w:r>
            <w:r w:rsidR="008F4BBC">
              <w:rPr>
                <w:noProof/>
                <w:webHidden/>
              </w:rPr>
              <w:tab/>
            </w:r>
            <w:r>
              <w:rPr>
                <w:noProof/>
                <w:webHidden/>
              </w:rPr>
              <w:fldChar w:fldCharType="begin"/>
            </w:r>
            <w:r w:rsidR="008F4BBC">
              <w:rPr>
                <w:noProof/>
                <w:webHidden/>
              </w:rPr>
              <w:instrText xml:space="preserve"> PAGEREF _Toc462150393 \h </w:instrText>
            </w:r>
            <w:r>
              <w:rPr>
                <w:noProof/>
                <w:webHidden/>
              </w:rPr>
            </w:r>
            <w:r>
              <w:rPr>
                <w:noProof/>
                <w:webHidden/>
              </w:rPr>
              <w:fldChar w:fldCharType="separate"/>
            </w:r>
            <w:r w:rsidR="008F4BBC">
              <w:rPr>
                <w:noProof/>
                <w:webHidden/>
              </w:rPr>
              <w:t>149</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94" w:history="1">
            <w:r w:rsidR="008F4BBC" w:rsidRPr="009E6D77">
              <w:rPr>
                <w:rStyle w:val="Hyperlink"/>
                <w:noProof/>
              </w:rPr>
              <w:t>V. Obiectivele strategice, domeniile de acțiune și măsurile aferente</w:t>
            </w:r>
            <w:r w:rsidR="008F4BBC">
              <w:rPr>
                <w:noProof/>
                <w:webHidden/>
              </w:rPr>
              <w:tab/>
            </w:r>
            <w:r>
              <w:rPr>
                <w:noProof/>
                <w:webHidden/>
              </w:rPr>
              <w:fldChar w:fldCharType="begin"/>
            </w:r>
            <w:r w:rsidR="008F4BBC">
              <w:rPr>
                <w:noProof/>
                <w:webHidden/>
              </w:rPr>
              <w:instrText xml:space="preserve"> PAGEREF _Toc462150394 \h </w:instrText>
            </w:r>
            <w:r>
              <w:rPr>
                <w:noProof/>
                <w:webHidden/>
              </w:rPr>
            </w:r>
            <w:r>
              <w:rPr>
                <w:noProof/>
                <w:webHidden/>
              </w:rPr>
              <w:fldChar w:fldCharType="separate"/>
            </w:r>
            <w:r w:rsidR="008F4BBC">
              <w:rPr>
                <w:noProof/>
                <w:webHidden/>
              </w:rPr>
              <w:t>151</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395" w:history="1">
            <w:r w:rsidR="008F4BBC" w:rsidRPr="009E6D77">
              <w:rPr>
                <w:rStyle w:val="Hyperlink"/>
                <w:noProof/>
              </w:rPr>
              <w:t>Energie şi protecţia climatică</w:t>
            </w:r>
            <w:r w:rsidR="008F4BBC">
              <w:rPr>
                <w:noProof/>
                <w:webHidden/>
              </w:rPr>
              <w:tab/>
            </w:r>
            <w:r>
              <w:rPr>
                <w:noProof/>
                <w:webHidden/>
              </w:rPr>
              <w:fldChar w:fldCharType="begin"/>
            </w:r>
            <w:r w:rsidR="008F4BBC">
              <w:rPr>
                <w:noProof/>
                <w:webHidden/>
              </w:rPr>
              <w:instrText xml:space="preserve"> PAGEREF _Toc462150395 \h </w:instrText>
            </w:r>
            <w:r>
              <w:rPr>
                <w:noProof/>
                <w:webHidden/>
              </w:rPr>
            </w:r>
            <w:r>
              <w:rPr>
                <w:noProof/>
                <w:webHidden/>
              </w:rPr>
              <w:fldChar w:fldCharType="separate"/>
            </w:r>
            <w:r w:rsidR="008F4BBC">
              <w:rPr>
                <w:noProof/>
                <w:webHidden/>
              </w:rPr>
              <w:t>153</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396" w:history="1">
            <w:r w:rsidR="008F4BBC" w:rsidRPr="009E6D77">
              <w:rPr>
                <w:rStyle w:val="Hyperlink"/>
                <w:noProof/>
              </w:rPr>
              <w:t>1.1.Economisirea energiei şi eficientizarea consumului</w:t>
            </w:r>
            <w:r w:rsidR="008F4BBC">
              <w:rPr>
                <w:noProof/>
                <w:webHidden/>
              </w:rPr>
              <w:tab/>
            </w:r>
            <w:r>
              <w:rPr>
                <w:noProof/>
                <w:webHidden/>
              </w:rPr>
              <w:fldChar w:fldCharType="begin"/>
            </w:r>
            <w:r w:rsidR="008F4BBC">
              <w:rPr>
                <w:noProof/>
                <w:webHidden/>
              </w:rPr>
              <w:instrText xml:space="preserve"> PAGEREF _Toc462150396 \h </w:instrText>
            </w:r>
            <w:r>
              <w:rPr>
                <w:noProof/>
                <w:webHidden/>
              </w:rPr>
            </w:r>
            <w:r>
              <w:rPr>
                <w:noProof/>
                <w:webHidden/>
              </w:rPr>
              <w:fldChar w:fldCharType="separate"/>
            </w:r>
            <w:r w:rsidR="008F4BBC">
              <w:rPr>
                <w:noProof/>
                <w:webHidden/>
              </w:rPr>
              <w:t>154</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97" w:history="1">
            <w:r w:rsidR="008F4BBC" w:rsidRPr="009E6D77">
              <w:rPr>
                <w:rStyle w:val="Hyperlink"/>
                <w:noProof/>
              </w:rPr>
              <w:t>1.1.1.Reabilitarea termică a clădirilor</w:t>
            </w:r>
            <w:r w:rsidR="008F4BBC">
              <w:rPr>
                <w:noProof/>
                <w:webHidden/>
              </w:rPr>
              <w:tab/>
            </w:r>
            <w:r>
              <w:rPr>
                <w:noProof/>
                <w:webHidden/>
              </w:rPr>
              <w:fldChar w:fldCharType="begin"/>
            </w:r>
            <w:r w:rsidR="008F4BBC">
              <w:rPr>
                <w:noProof/>
                <w:webHidden/>
              </w:rPr>
              <w:instrText xml:space="preserve"> PAGEREF _Toc462150397 \h </w:instrText>
            </w:r>
            <w:r>
              <w:rPr>
                <w:noProof/>
                <w:webHidden/>
              </w:rPr>
            </w:r>
            <w:r>
              <w:rPr>
                <w:noProof/>
                <w:webHidden/>
              </w:rPr>
              <w:fldChar w:fldCharType="separate"/>
            </w:r>
            <w:r w:rsidR="008F4BBC">
              <w:rPr>
                <w:noProof/>
                <w:webHidden/>
              </w:rPr>
              <w:t>155</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98" w:history="1">
            <w:r w:rsidR="008F4BBC" w:rsidRPr="009E6D77">
              <w:rPr>
                <w:rStyle w:val="Hyperlink"/>
                <w:noProof/>
              </w:rPr>
              <w:t>1.1.2. Individualizarea consumului energiei termice</w:t>
            </w:r>
            <w:r w:rsidR="008F4BBC">
              <w:rPr>
                <w:noProof/>
                <w:webHidden/>
              </w:rPr>
              <w:tab/>
            </w:r>
            <w:r>
              <w:rPr>
                <w:noProof/>
                <w:webHidden/>
              </w:rPr>
              <w:fldChar w:fldCharType="begin"/>
            </w:r>
            <w:r w:rsidR="008F4BBC">
              <w:rPr>
                <w:noProof/>
                <w:webHidden/>
              </w:rPr>
              <w:instrText xml:space="preserve"> PAGEREF _Toc462150398 \h </w:instrText>
            </w:r>
            <w:r>
              <w:rPr>
                <w:noProof/>
                <w:webHidden/>
              </w:rPr>
            </w:r>
            <w:r>
              <w:rPr>
                <w:noProof/>
                <w:webHidden/>
              </w:rPr>
              <w:fldChar w:fldCharType="separate"/>
            </w:r>
            <w:r w:rsidR="008F4BBC">
              <w:rPr>
                <w:noProof/>
                <w:webHidden/>
              </w:rPr>
              <w:t>156</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399" w:history="1">
            <w:r w:rsidR="008F4BBC" w:rsidRPr="009E6D77">
              <w:rPr>
                <w:rStyle w:val="Hyperlink"/>
                <w:noProof/>
              </w:rPr>
              <w:t>1.1.3. Eficientizarea consumurilor de energie electrică</w:t>
            </w:r>
            <w:r w:rsidR="008F4BBC">
              <w:rPr>
                <w:noProof/>
                <w:webHidden/>
              </w:rPr>
              <w:tab/>
            </w:r>
            <w:r>
              <w:rPr>
                <w:noProof/>
                <w:webHidden/>
              </w:rPr>
              <w:fldChar w:fldCharType="begin"/>
            </w:r>
            <w:r w:rsidR="008F4BBC">
              <w:rPr>
                <w:noProof/>
                <w:webHidden/>
              </w:rPr>
              <w:instrText xml:space="preserve"> PAGEREF _Toc462150399 \h </w:instrText>
            </w:r>
            <w:r>
              <w:rPr>
                <w:noProof/>
                <w:webHidden/>
              </w:rPr>
            </w:r>
            <w:r>
              <w:rPr>
                <w:noProof/>
                <w:webHidden/>
              </w:rPr>
              <w:fldChar w:fldCharType="separate"/>
            </w:r>
            <w:r w:rsidR="008F4BBC">
              <w:rPr>
                <w:noProof/>
                <w:webHidden/>
              </w:rPr>
              <w:t>157</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00" w:history="1">
            <w:r w:rsidR="008F4BBC" w:rsidRPr="009E6D77">
              <w:rPr>
                <w:rStyle w:val="Hyperlink"/>
                <w:noProof/>
              </w:rPr>
              <w:t>1.1.4. Economie prin recuperarea căldurii</w:t>
            </w:r>
            <w:r w:rsidR="008F4BBC">
              <w:rPr>
                <w:noProof/>
                <w:webHidden/>
              </w:rPr>
              <w:tab/>
            </w:r>
            <w:r>
              <w:rPr>
                <w:noProof/>
                <w:webHidden/>
              </w:rPr>
              <w:fldChar w:fldCharType="begin"/>
            </w:r>
            <w:r w:rsidR="008F4BBC">
              <w:rPr>
                <w:noProof/>
                <w:webHidden/>
              </w:rPr>
              <w:instrText xml:space="preserve"> PAGEREF _Toc462150400 \h </w:instrText>
            </w:r>
            <w:r>
              <w:rPr>
                <w:noProof/>
                <w:webHidden/>
              </w:rPr>
            </w:r>
            <w:r>
              <w:rPr>
                <w:noProof/>
                <w:webHidden/>
              </w:rPr>
              <w:fldChar w:fldCharType="separate"/>
            </w:r>
            <w:r w:rsidR="008F4BBC">
              <w:rPr>
                <w:noProof/>
                <w:webHidden/>
              </w:rPr>
              <w:t>157</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01" w:history="1">
            <w:r w:rsidR="008F4BBC" w:rsidRPr="009E6D77">
              <w:rPr>
                <w:rStyle w:val="Hyperlink"/>
                <w:noProof/>
              </w:rPr>
              <w:t>1.2. Dezvoltarea energiilor regenerabile/alternative</w:t>
            </w:r>
            <w:r w:rsidR="008F4BBC">
              <w:rPr>
                <w:noProof/>
                <w:webHidden/>
              </w:rPr>
              <w:tab/>
            </w:r>
            <w:r>
              <w:rPr>
                <w:noProof/>
                <w:webHidden/>
              </w:rPr>
              <w:fldChar w:fldCharType="begin"/>
            </w:r>
            <w:r w:rsidR="008F4BBC">
              <w:rPr>
                <w:noProof/>
                <w:webHidden/>
              </w:rPr>
              <w:instrText xml:space="preserve"> PAGEREF _Toc462150401 \h </w:instrText>
            </w:r>
            <w:r>
              <w:rPr>
                <w:noProof/>
                <w:webHidden/>
              </w:rPr>
            </w:r>
            <w:r>
              <w:rPr>
                <w:noProof/>
                <w:webHidden/>
              </w:rPr>
              <w:fldChar w:fldCharType="separate"/>
            </w:r>
            <w:r w:rsidR="008F4BBC">
              <w:rPr>
                <w:noProof/>
                <w:webHidden/>
              </w:rPr>
              <w:t>158</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02" w:history="1">
            <w:r w:rsidR="008F4BBC" w:rsidRPr="009E6D77">
              <w:rPr>
                <w:rStyle w:val="Hyperlink"/>
                <w:noProof/>
              </w:rPr>
              <w:t>1.2.1. Extinderea utilizării energiei solare</w:t>
            </w:r>
            <w:r w:rsidR="008F4BBC">
              <w:rPr>
                <w:noProof/>
                <w:webHidden/>
              </w:rPr>
              <w:tab/>
            </w:r>
            <w:r>
              <w:rPr>
                <w:noProof/>
                <w:webHidden/>
              </w:rPr>
              <w:fldChar w:fldCharType="begin"/>
            </w:r>
            <w:r w:rsidR="008F4BBC">
              <w:rPr>
                <w:noProof/>
                <w:webHidden/>
              </w:rPr>
              <w:instrText xml:space="preserve"> PAGEREF _Toc462150402 \h </w:instrText>
            </w:r>
            <w:r>
              <w:rPr>
                <w:noProof/>
                <w:webHidden/>
              </w:rPr>
            </w:r>
            <w:r>
              <w:rPr>
                <w:noProof/>
                <w:webHidden/>
              </w:rPr>
              <w:fldChar w:fldCharType="separate"/>
            </w:r>
            <w:r w:rsidR="008F4BBC">
              <w:rPr>
                <w:noProof/>
                <w:webHidden/>
              </w:rPr>
              <w:t>158</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03" w:history="1">
            <w:r w:rsidR="008F4BBC" w:rsidRPr="009E6D77">
              <w:rPr>
                <w:rStyle w:val="Hyperlink"/>
                <w:noProof/>
              </w:rPr>
              <w:t>1.2.2. Introducerea utilizării energiei fotovoltaice</w:t>
            </w:r>
            <w:r w:rsidR="008F4BBC">
              <w:rPr>
                <w:noProof/>
                <w:webHidden/>
              </w:rPr>
              <w:tab/>
            </w:r>
            <w:r>
              <w:rPr>
                <w:noProof/>
                <w:webHidden/>
              </w:rPr>
              <w:fldChar w:fldCharType="begin"/>
            </w:r>
            <w:r w:rsidR="008F4BBC">
              <w:rPr>
                <w:noProof/>
                <w:webHidden/>
              </w:rPr>
              <w:instrText xml:space="preserve"> PAGEREF _Toc462150403 \h </w:instrText>
            </w:r>
            <w:r>
              <w:rPr>
                <w:noProof/>
                <w:webHidden/>
              </w:rPr>
            </w:r>
            <w:r>
              <w:rPr>
                <w:noProof/>
                <w:webHidden/>
              </w:rPr>
              <w:fldChar w:fldCharType="separate"/>
            </w:r>
            <w:r w:rsidR="008F4BBC">
              <w:rPr>
                <w:noProof/>
                <w:webHidden/>
              </w:rPr>
              <w:t>158</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04" w:history="1">
            <w:r w:rsidR="008F4BBC" w:rsidRPr="009E6D77">
              <w:rPr>
                <w:rStyle w:val="Hyperlink"/>
                <w:noProof/>
              </w:rPr>
              <w:t>1.3. Modificarea stilului de viaţă şi a comportamentului de consum</w:t>
            </w:r>
            <w:r w:rsidR="008F4BBC">
              <w:rPr>
                <w:noProof/>
                <w:webHidden/>
              </w:rPr>
              <w:tab/>
            </w:r>
            <w:r>
              <w:rPr>
                <w:noProof/>
                <w:webHidden/>
              </w:rPr>
              <w:fldChar w:fldCharType="begin"/>
            </w:r>
            <w:r w:rsidR="008F4BBC">
              <w:rPr>
                <w:noProof/>
                <w:webHidden/>
              </w:rPr>
              <w:instrText xml:space="preserve"> PAGEREF _Toc462150404 \h </w:instrText>
            </w:r>
            <w:r>
              <w:rPr>
                <w:noProof/>
                <w:webHidden/>
              </w:rPr>
            </w:r>
            <w:r>
              <w:rPr>
                <w:noProof/>
                <w:webHidden/>
              </w:rPr>
              <w:fldChar w:fldCharType="separate"/>
            </w:r>
            <w:r w:rsidR="008F4BBC">
              <w:rPr>
                <w:noProof/>
                <w:webHidden/>
              </w:rPr>
              <w:t>159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05" w:history="1">
            <w:r w:rsidR="008F4BBC" w:rsidRPr="009E6D77">
              <w:rPr>
                <w:rStyle w:val="Hyperlink"/>
                <w:noProof/>
              </w:rPr>
              <w:t>1.3.1. Program de mediatizare şi conştientizare în domeniul economisirii energiei</w:t>
            </w:r>
            <w:r w:rsidR="008F4BBC">
              <w:rPr>
                <w:noProof/>
                <w:webHidden/>
              </w:rPr>
              <w:tab/>
            </w:r>
            <w:r>
              <w:rPr>
                <w:noProof/>
                <w:webHidden/>
              </w:rPr>
              <w:fldChar w:fldCharType="begin"/>
            </w:r>
            <w:r w:rsidR="008F4BBC">
              <w:rPr>
                <w:noProof/>
                <w:webHidden/>
              </w:rPr>
              <w:instrText xml:space="preserve"> PAGEREF _Toc462150405 \h </w:instrText>
            </w:r>
            <w:r>
              <w:rPr>
                <w:noProof/>
                <w:webHidden/>
              </w:rPr>
            </w:r>
            <w:r>
              <w:rPr>
                <w:noProof/>
                <w:webHidden/>
              </w:rPr>
              <w:fldChar w:fldCharType="separate"/>
            </w:r>
            <w:r w:rsidR="008F4BBC">
              <w:rPr>
                <w:noProof/>
                <w:webHidden/>
              </w:rPr>
              <w:t>159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06" w:history="1">
            <w:r w:rsidR="008F4BBC" w:rsidRPr="009E6D77">
              <w:rPr>
                <w:rStyle w:val="Hyperlink"/>
                <w:noProof/>
              </w:rPr>
              <w:t>1.3.2. Protecţia climei începe în banca şcolară</w:t>
            </w:r>
            <w:r w:rsidR="008F4BBC">
              <w:rPr>
                <w:noProof/>
                <w:webHidden/>
              </w:rPr>
              <w:tab/>
            </w:r>
            <w:r>
              <w:rPr>
                <w:noProof/>
                <w:webHidden/>
              </w:rPr>
              <w:fldChar w:fldCharType="begin"/>
            </w:r>
            <w:r w:rsidR="008F4BBC">
              <w:rPr>
                <w:noProof/>
                <w:webHidden/>
              </w:rPr>
              <w:instrText xml:space="preserve"> PAGEREF _Toc462150406 \h </w:instrText>
            </w:r>
            <w:r>
              <w:rPr>
                <w:noProof/>
                <w:webHidden/>
              </w:rPr>
            </w:r>
            <w:r>
              <w:rPr>
                <w:noProof/>
                <w:webHidden/>
              </w:rPr>
              <w:fldChar w:fldCharType="separate"/>
            </w:r>
            <w:r w:rsidR="008F4BBC">
              <w:rPr>
                <w:noProof/>
                <w:webHidden/>
              </w:rPr>
              <w:t>160</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07" w:history="1">
            <w:r w:rsidR="008F4BBC" w:rsidRPr="009E6D77">
              <w:rPr>
                <w:rStyle w:val="Hyperlink"/>
                <w:noProof/>
              </w:rPr>
              <w:t>1.4. Sprijin transversal pentru energie şi protecţia mediului</w:t>
            </w:r>
            <w:r w:rsidR="008F4BBC">
              <w:rPr>
                <w:noProof/>
                <w:webHidden/>
              </w:rPr>
              <w:tab/>
            </w:r>
            <w:r>
              <w:rPr>
                <w:noProof/>
                <w:webHidden/>
              </w:rPr>
              <w:fldChar w:fldCharType="begin"/>
            </w:r>
            <w:r w:rsidR="008F4BBC">
              <w:rPr>
                <w:noProof/>
                <w:webHidden/>
              </w:rPr>
              <w:instrText xml:space="preserve"> PAGEREF _Toc462150407 \h </w:instrText>
            </w:r>
            <w:r>
              <w:rPr>
                <w:noProof/>
                <w:webHidden/>
              </w:rPr>
            </w:r>
            <w:r>
              <w:rPr>
                <w:noProof/>
                <w:webHidden/>
              </w:rPr>
              <w:fldChar w:fldCharType="separate"/>
            </w:r>
            <w:r w:rsidR="008F4BBC">
              <w:rPr>
                <w:noProof/>
                <w:webHidden/>
              </w:rPr>
              <w:t>160</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08" w:history="1">
            <w:r w:rsidR="008F4BBC" w:rsidRPr="009E6D77">
              <w:rPr>
                <w:rStyle w:val="Hyperlink"/>
                <w:noProof/>
              </w:rPr>
              <w:t>1.4.1.  Întărirea capacităţii administraţiei publice în domeniul energetic şi ecologic</w:t>
            </w:r>
            <w:r w:rsidR="008F4BBC">
              <w:rPr>
                <w:noProof/>
                <w:webHidden/>
              </w:rPr>
              <w:tab/>
            </w:r>
            <w:r>
              <w:rPr>
                <w:noProof/>
                <w:webHidden/>
              </w:rPr>
              <w:fldChar w:fldCharType="begin"/>
            </w:r>
            <w:r w:rsidR="008F4BBC">
              <w:rPr>
                <w:noProof/>
                <w:webHidden/>
              </w:rPr>
              <w:instrText xml:space="preserve"> PAGEREF _Toc462150408 \h </w:instrText>
            </w:r>
            <w:r>
              <w:rPr>
                <w:noProof/>
                <w:webHidden/>
              </w:rPr>
            </w:r>
            <w:r>
              <w:rPr>
                <w:noProof/>
                <w:webHidden/>
              </w:rPr>
              <w:fldChar w:fldCharType="separate"/>
            </w:r>
            <w:r w:rsidR="008F4BBC">
              <w:rPr>
                <w:noProof/>
                <w:webHidden/>
              </w:rPr>
              <w:t>161</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09" w:history="1">
            <w:r w:rsidR="008F4BBC" w:rsidRPr="009E6D77">
              <w:rPr>
                <w:rStyle w:val="Hyperlink"/>
                <w:noProof/>
              </w:rPr>
              <w:t>1.4.2. Facilităţi administrativ - financiare pentru eficientizarea energetică</w:t>
            </w:r>
            <w:r w:rsidR="008F4BBC">
              <w:rPr>
                <w:noProof/>
                <w:webHidden/>
              </w:rPr>
              <w:tab/>
            </w:r>
            <w:r>
              <w:rPr>
                <w:noProof/>
                <w:webHidden/>
              </w:rPr>
              <w:fldChar w:fldCharType="begin"/>
            </w:r>
            <w:r w:rsidR="008F4BBC">
              <w:rPr>
                <w:noProof/>
                <w:webHidden/>
              </w:rPr>
              <w:instrText xml:space="preserve"> PAGEREF _Toc462150409 \h </w:instrText>
            </w:r>
            <w:r>
              <w:rPr>
                <w:noProof/>
                <w:webHidden/>
              </w:rPr>
            </w:r>
            <w:r>
              <w:rPr>
                <w:noProof/>
                <w:webHidden/>
              </w:rPr>
              <w:fldChar w:fldCharType="separate"/>
            </w:r>
            <w:r w:rsidR="008F4BBC">
              <w:rPr>
                <w:noProof/>
                <w:webHidden/>
              </w:rPr>
              <w:t>161</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10" w:history="1">
            <w:r w:rsidR="008F4BBC" w:rsidRPr="009E6D77">
              <w:rPr>
                <w:rStyle w:val="Hyperlink"/>
                <w:noProof/>
              </w:rPr>
              <w:t>2.Traiul într-un mediu curat</w:t>
            </w:r>
            <w:r w:rsidR="008F4BBC">
              <w:rPr>
                <w:noProof/>
                <w:webHidden/>
              </w:rPr>
              <w:tab/>
            </w:r>
            <w:r>
              <w:rPr>
                <w:noProof/>
                <w:webHidden/>
              </w:rPr>
              <w:fldChar w:fldCharType="begin"/>
            </w:r>
            <w:r w:rsidR="008F4BBC">
              <w:rPr>
                <w:noProof/>
                <w:webHidden/>
              </w:rPr>
              <w:instrText xml:space="preserve"> PAGEREF _Toc462150410 \h </w:instrText>
            </w:r>
            <w:r>
              <w:rPr>
                <w:noProof/>
                <w:webHidden/>
              </w:rPr>
            </w:r>
            <w:r>
              <w:rPr>
                <w:noProof/>
                <w:webHidden/>
              </w:rPr>
              <w:fldChar w:fldCharType="separate"/>
            </w:r>
            <w:r w:rsidR="008F4BBC">
              <w:rPr>
                <w:noProof/>
                <w:webHidden/>
              </w:rPr>
              <w:t>162</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11" w:history="1">
            <w:r w:rsidR="008F4BBC" w:rsidRPr="009E6D77">
              <w:rPr>
                <w:rStyle w:val="Hyperlink"/>
                <w:noProof/>
              </w:rPr>
              <w:t>2.1. Deşeurile menajere şi special</w:t>
            </w:r>
            <w:r w:rsidR="008F4BBC">
              <w:rPr>
                <w:noProof/>
                <w:webHidden/>
              </w:rPr>
              <w:tab/>
            </w:r>
            <w:r>
              <w:rPr>
                <w:noProof/>
                <w:webHidden/>
              </w:rPr>
              <w:fldChar w:fldCharType="begin"/>
            </w:r>
            <w:r w:rsidR="008F4BBC">
              <w:rPr>
                <w:noProof/>
                <w:webHidden/>
              </w:rPr>
              <w:instrText xml:space="preserve"> PAGEREF _Toc462150411 \h </w:instrText>
            </w:r>
            <w:r>
              <w:rPr>
                <w:noProof/>
                <w:webHidden/>
              </w:rPr>
            </w:r>
            <w:r>
              <w:rPr>
                <w:noProof/>
                <w:webHidden/>
              </w:rPr>
              <w:fldChar w:fldCharType="separate"/>
            </w:r>
            <w:r w:rsidR="008F4BBC">
              <w:rPr>
                <w:noProof/>
                <w:webHidden/>
              </w:rPr>
              <w:t>163</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12" w:history="1">
            <w:r w:rsidR="008F4BBC" w:rsidRPr="009E6D77">
              <w:rPr>
                <w:rStyle w:val="Hyperlink"/>
                <w:noProof/>
              </w:rPr>
              <w:t>2.1.1. Infrastructura de colectare selectivă a deşeurilor reciclabile</w:t>
            </w:r>
            <w:r w:rsidR="008F4BBC">
              <w:rPr>
                <w:noProof/>
                <w:webHidden/>
              </w:rPr>
              <w:tab/>
            </w:r>
            <w:r>
              <w:rPr>
                <w:noProof/>
                <w:webHidden/>
              </w:rPr>
              <w:fldChar w:fldCharType="begin"/>
            </w:r>
            <w:r w:rsidR="008F4BBC">
              <w:rPr>
                <w:noProof/>
                <w:webHidden/>
              </w:rPr>
              <w:instrText xml:space="preserve"> PAGEREF _Toc462150412 \h </w:instrText>
            </w:r>
            <w:r>
              <w:rPr>
                <w:noProof/>
                <w:webHidden/>
              </w:rPr>
            </w:r>
            <w:r>
              <w:rPr>
                <w:noProof/>
                <w:webHidden/>
              </w:rPr>
              <w:fldChar w:fldCharType="separate"/>
            </w:r>
            <w:r w:rsidR="008F4BBC">
              <w:rPr>
                <w:noProof/>
                <w:webHidden/>
              </w:rPr>
              <w:t>164</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13" w:history="1">
            <w:r w:rsidR="008F4BBC" w:rsidRPr="009E6D77">
              <w:rPr>
                <w:rStyle w:val="Hyperlink"/>
                <w:noProof/>
              </w:rPr>
              <w:t>2.1.2. Proiecte pilot privind colectarea selectivă şi reciclare</w:t>
            </w:r>
            <w:r w:rsidR="008F4BBC">
              <w:rPr>
                <w:noProof/>
                <w:webHidden/>
              </w:rPr>
              <w:tab/>
            </w:r>
            <w:r>
              <w:rPr>
                <w:noProof/>
                <w:webHidden/>
              </w:rPr>
              <w:fldChar w:fldCharType="begin"/>
            </w:r>
            <w:r w:rsidR="008F4BBC">
              <w:rPr>
                <w:noProof/>
                <w:webHidden/>
              </w:rPr>
              <w:instrText xml:space="preserve"> PAGEREF _Toc462150413 \h </w:instrText>
            </w:r>
            <w:r>
              <w:rPr>
                <w:noProof/>
                <w:webHidden/>
              </w:rPr>
            </w:r>
            <w:r>
              <w:rPr>
                <w:noProof/>
                <w:webHidden/>
              </w:rPr>
              <w:fldChar w:fldCharType="separate"/>
            </w:r>
            <w:r w:rsidR="008F4BBC">
              <w:rPr>
                <w:noProof/>
                <w:webHidden/>
              </w:rPr>
              <w:t>164</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14" w:history="1">
            <w:r w:rsidR="008F4BBC" w:rsidRPr="009E6D77">
              <w:rPr>
                <w:rStyle w:val="Hyperlink"/>
                <w:noProof/>
              </w:rPr>
              <w:t>2.2. Aer curat şi apă sănătoasă</w:t>
            </w:r>
            <w:r w:rsidR="008F4BBC">
              <w:rPr>
                <w:noProof/>
                <w:webHidden/>
              </w:rPr>
              <w:tab/>
            </w:r>
            <w:r>
              <w:rPr>
                <w:noProof/>
                <w:webHidden/>
              </w:rPr>
              <w:fldChar w:fldCharType="begin"/>
            </w:r>
            <w:r w:rsidR="008F4BBC">
              <w:rPr>
                <w:noProof/>
                <w:webHidden/>
              </w:rPr>
              <w:instrText xml:space="preserve"> PAGEREF _Toc462150414 \h </w:instrText>
            </w:r>
            <w:r>
              <w:rPr>
                <w:noProof/>
                <w:webHidden/>
              </w:rPr>
            </w:r>
            <w:r>
              <w:rPr>
                <w:noProof/>
                <w:webHidden/>
              </w:rPr>
              <w:fldChar w:fldCharType="separate"/>
            </w:r>
            <w:r w:rsidR="008F4BBC">
              <w:rPr>
                <w:noProof/>
                <w:webHidden/>
              </w:rPr>
              <w:t>165</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15" w:history="1">
            <w:r w:rsidR="008F4BBC" w:rsidRPr="009E6D77">
              <w:rPr>
                <w:rStyle w:val="Hyperlink"/>
                <w:noProof/>
              </w:rPr>
              <w:t>2.2.1. Îmbunătăţirea calităţii aerului prin măsuri asupra traficului</w:t>
            </w:r>
            <w:r w:rsidR="008F4BBC">
              <w:rPr>
                <w:noProof/>
                <w:webHidden/>
              </w:rPr>
              <w:tab/>
            </w:r>
            <w:r>
              <w:rPr>
                <w:noProof/>
                <w:webHidden/>
              </w:rPr>
              <w:fldChar w:fldCharType="begin"/>
            </w:r>
            <w:r w:rsidR="008F4BBC">
              <w:rPr>
                <w:noProof/>
                <w:webHidden/>
              </w:rPr>
              <w:instrText xml:space="preserve"> PAGEREF _Toc462150415 \h </w:instrText>
            </w:r>
            <w:r>
              <w:rPr>
                <w:noProof/>
                <w:webHidden/>
              </w:rPr>
            </w:r>
            <w:r>
              <w:rPr>
                <w:noProof/>
                <w:webHidden/>
              </w:rPr>
              <w:fldChar w:fldCharType="separate"/>
            </w:r>
            <w:r w:rsidR="008F4BBC">
              <w:rPr>
                <w:noProof/>
                <w:webHidden/>
              </w:rPr>
              <w:t>166</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16" w:history="1">
            <w:r w:rsidR="008F4BBC" w:rsidRPr="009E6D77">
              <w:rPr>
                <w:rStyle w:val="Hyperlink"/>
                <w:noProof/>
              </w:rPr>
              <w:t>2.2.2. Îmbunătăţirea calităţii aerului prin măsuri adiacente</w:t>
            </w:r>
            <w:r w:rsidR="008F4BBC">
              <w:rPr>
                <w:noProof/>
                <w:webHidden/>
              </w:rPr>
              <w:tab/>
            </w:r>
            <w:r>
              <w:rPr>
                <w:noProof/>
                <w:webHidden/>
              </w:rPr>
              <w:fldChar w:fldCharType="begin"/>
            </w:r>
            <w:r w:rsidR="008F4BBC">
              <w:rPr>
                <w:noProof/>
                <w:webHidden/>
              </w:rPr>
              <w:instrText xml:space="preserve"> PAGEREF _Toc462150416 \h </w:instrText>
            </w:r>
            <w:r>
              <w:rPr>
                <w:noProof/>
                <w:webHidden/>
              </w:rPr>
            </w:r>
            <w:r>
              <w:rPr>
                <w:noProof/>
                <w:webHidden/>
              </w:rPr>
              <w:fldChar w:fldCharType="separate"/>
            </w:r>
            <w:r w:rsidR="008F4BBC">
              <w:rPr>
                <w:noProof/>
                <w:webHidden/>
              </w:rPr>
              <w:t>166</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17" w:history="1">
            <w:r w:rsidR="008F4BBC" w:rsidRPr="009E6D77">
              <w:rPr>
                <w:rStyle w:val="Hyperlink"/>
                <w:noProof/>
              </w:rPr>
              <w:t>2.3.Zgomot, radioelectric, lumina</w:t>
            </w:r>
            <w:r w:rsidR="008F4BBC">
              <w:rPr>
                <w:noProof/>
                <w:webHidden/>
              </w:rPr>
              <w:tab/>
            </w:r>
            <w:r>
              <w:rPr>
                <w:noProof/>
                <w:webHidden/>
              </w:rPr>
              <w:fldChar w:fldCharType="begin"/>
            </w:r>
            <w:r w:rsidR="008F4BBC">
              <w:rPr>
                <w:noProof/>
                <w:webHidden/>
              </w:rPr>
              <w:instrText xml:space="preserve"> PAGEREF _Toc462150417 \h </w:instrText>
            </w:r>
            <w:r>
              <w:rPr>
                <w:noProof/>
                <w:webHidden/>
              </w:rPr>
            </w:r>
            <w:r>
              <w:rPr>
                <w:noProof/>
                <w:webHidden/>
              </w:rPr>
              <w:fldChar w:fldCharType="separate"/>
            </w:r>
            <w:r w:rsidR="008F4BBC">
              <w:rPr>
                <w:noProof/>
                <w:webHidden/>
              </w:rPr>
              <w:t>167</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18" w:history="1">
            <w:r w:rsidR="008F4BBC" w:rsidRPr="009E6D77">
              <w:rPr>
                <w:rStyle w:val="Hyperlink"/>
                <w:noProof/>
              </w:rPr>
              <w:t>2.3.1. Protecţia acustică la sursele fixe</w:t>
            </w:r>
            <w:r w:rsidR="008F4BBC">
              <w:rPr>
                <w:noProof/>
                <w:webHidden/>
              </w:rPr>
              <w:tab/>
            </w:r>
            <w:r>
              <w:rPr>
                <w:noProof/>
                <w:webHidden/>
              </w:rPr>
              <w:fldChar w:fldCharType="begin"/>
            </w:r>
            <w:r w:rsidR="008F4BBC">
              <w:rPr>
                <w:noProof/>
                <w:webHidden/>
              </w:rPr>
              <w:instrText xml:space="preserve"> PAGEREF _Toc462150418 \h </w:instrText>
            </w:r>
            <w:r>
              <w:rPr>
                <w:noProof/>
                <w:webHidden/>
              </w:rPr>
            </w:r>
            <w:r>
              <w:rPr>
                <w:noProof/>
                <w:webHidden/>
              </w:rPr>
              <w:fldChar w:fldCharType="separate"/>
            </w:r>
            <w:r w:rsidR="008F4BBC">
              <w:rPr>
                <w:noProof/>
                <w:webHidden/>
              </w:rPr>
              <w:t>168</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19" w:history="1">
            <w:r w:rsidR="008F4BBC" w:rsidRPr="009E6D77">
              <w:rPr>
                <w:rStyle w:val="Hyperlink"/>
                <w:noProof/>
              </w:rPr>
              <w:t>2.3.2. Protecţia acustică la sursele mobile</w:t>
            </w:r>
            <w:r w:rsidR="008F4BBC">
              <w:rPr>
                <w:noProof/>
                <w:webHidden/>
              </w:rPr>
              <w:tab/>
            </w:r>
            <w:r>
              <w:rPr>
                <w:noProof/>
                <w:webHidden/>
              </w:rPr>
              <w:fldChar w:fldCharType="begin"/>
            </w:r>
            <w:r w:rsidR="008F4BBC">
              <w:rPr>
                <w:noProof/>
                <w:webHidden/>
              </w:rPr>
              <w:instrText xml:space="preserve"> PAGEREF _Toc462150419 \h </w:instrText>
            </w:r>
            <w:r>
              <w:rPr>
                <w:noProof/>
                <w:webHidden/>
              </w:rPr>
            </w:r>
            <w:r>
              <w:rPr>
                <w:noProof/>
                <w:webHidden/>
              </w:rPr>
              <w:fldChar w:fldCharType="separate"/>
            </w:r>
            <w:r w:rsidR="008F4BBC">
              <w:rPr>
                <w:noProof/>
                <w:webHidden/>
              </w:rPr>
              <w:t>169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20" w:history="1">
            <w:r w:rsidR="008F4BBC" w:rsidRPr="009E6D77">
              <w:rPr>
                <w:rStyle w:val="Hyperlink"/>
                <w:noProof/>
              </w:rPr>
              <w:t>2.3.3. Protecţia împotriva poluării electromagnetice</w:t>
            </w:r>
            <w:r w:rsidR="008F4BBC">
              <w:rPr>
                <w:noProof/>
                <w:webHidden/>
              </w:rPr>
              <w:tab/>
            </w:r>
            <w:r>
              <w:rPr>
                <w:noProof/>
                <w:webHidden/>
              </w:rPr>
              <w:fldChar w:fldCharType="begin"/>
            </w:r>
            <w:r w:rsidR="008F4BBC">
              <w:rPr>
                <w:noProof/>
                <w:webHidden/>
              </w:rPr>
              <w:instrText xml:space="preserve"> PAGEREF _Toc462150420 \h </w:instrText>
            </w:r>
            <w:r>
              <w:rPr>
                <w:noProof/>
                <w:webHidden/>
              </w:rPr>
            </w:r>
            <w:r>
              <w:rPr>
                <w:noProof/>
                <w:webHidden/>
              </w:rPr>
              <w:fldChar w:fldCharType="separate"/>
            </w:r>
            <w:r w:rsidR="008F4BBC">
              <w:rPr>
                <w:noProof/>
                <w:webHidden/>
              </w:rPr>
              <w:t>169</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21" w:history="1">
            <w:r w:rsidR="008F4BBC" w:rsidRPr="009E6D77">
              <w:rPr>
                <w:rStyle w:val="Hyperlink"/>
                <w:noProof/>
              </w:rPr>
              <w:t>2.3.4. Poluarea cu lumină</w:t>
            </w:r>
            <w:r w:rsidR="008F4BBC">
              <w:rPr>
                <w:noProof/>
                <w:webHidden/>
              </w:rPr>
              <w:tab/>
            </w:r>
            <w:r>
              <w:rPr>
                <w:noProof/>
                <w:webHidden/>
              </w:rPr>
              <w:fldChar w:fldCharType="begin"/>
            </w:r>
            <w:r w:rsidR="008F4BBC">
              <w:rPr>
                <w:noProof/>
                <w:webHidden/>
              </w:rPr>
              <w:instrText xml:space="preserve"> PAGEREF _Toc462150421 \h </w:instrText>
            </w:r>
            <w:r>
              <w:rPr>
                <w:noProof/>
                <w:webHidden/>
              </w:rPr>
            </w:r>
            <w:r>
              <w:rPr>
                <w:noProof/>
                <w:webHidden/>
              </w:rPr>
              <w:fldChar w:fldCharType="separate"/>
            </w:r>
            <w:r w:rsidR="008F4BBC">
              <w:rPr>
                <w:noProof/>
                <w:webHidden/>
              </w:rPr>
              <w:t>169</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22" w:history="1">
            <w:r w:rsidR="008F4BBC" w:rsidRPr="009E6D77">
              <w:rPr>
                <w:rStyle w:val="Hyperlink"/>
                <w:noProof/>
              </w:rPr>
              <w:t>2.4.Spaţiile verzi şi vegetaţia urbană</w:t>
            </w:r>
            <w:r w:rsidR="008F4BBC">
              <w:rPr>
                <w:noProof/>
                <w:webHidden/>
              </w:rPr>
              <w:tab/>
            </w:r>
            <w:r>
              <w:rPr>
                <w:noProof/>
                <w:webHidden/>
              </w:rPr>
              <w:fldChar w:fldCharType="begin"/>
            </w:r>
            <w:r w:rsidR="008F4BBC">
              <w:rPr>
                <w:noProof/>
                <w:webHidden/>
              </w:rPr>
              <w:instrText xml:space="preserve"> PAGEREF _Toc462150422 \h </w:instrText>
            </w:r>
            <w:r>
              <w:rPr>
                <w:noProof/>
                <w:webHidden/>
              </w:rPr>
            </w:r>
            <w:r>
              <w:rPr>
                <w:noProof/>
                <w:webHidden/>
              </w:rPr>
              <w:fldChar w:fldCharType="separate"/>
            </w:r>
            <w:r w:rsidR="008F4BBC">
              <w:rPr>
                <w:noProof/>
                <w:webHidden/>
              </w:rPr>
              <w:t>170</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23" w:history="1">
            <w:r w:rsidR="008F4BBC" w:rsidRPr="009E6D77">
              <w:rPr>
                <w:rStyle w:val="Hyperlink"/>
                <w:noProof/>
              </w:rPr>
              <w:t>2.4.1. Managementul teritoriului</w:t>
            </w:r>
            <w:r w:rsidR="008F4BBC">
              <w:rPr>
                <w:noProof/>
                <w:webHidden/>
              </w:rPr>
              <w:tab/>
            </w:r>
            <w:r>
              <w:rPr>
                <w:noProof/>
                <w:webHidden/>
              </w:rPr>
              <w:fldChar w:fldCharType="begin"/>
            </w:r>
            <w:r w:rsidR="008F4BBC">
              <w:rPr>
                <w:noProof/>
                <w:webHidden/>
              </w:rPr>
              <w:instrText xml:space="preserve"> PAGEREF _Toc462150423 \h </w:instrText>
            </w:r>
            <w:r>
              <w:rPr>
                <w:noProof/>
                <w:webHidden/>
              </w:rPr>
            </w:r>
            <w:r>
              <w:rPr>
                <w:noProof/>
                <w:webHidden/>
              </w:rPr>
              <w:fldChar w:fldCharType="separate"/>
            </w:r>
            <w:r w:rsidR="008F4BBC">
              <w:rPr>
                <w:noProof/>
                <w:webHidden/>
              </w:rPr>
              <w:t>170</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24" w:history="1">
            <w:r w:rsidR="008F4BBC" w:rsidRPr="009E6D77">
              <w:rPr>
                <w:rStyle w:val="Hyperlink"/>
                <w:noProof/>
              </w:rPr>
              <w:t>3.Mobilitate prin trafic fluent şi curat</w:t>
            </w:r>
            <w:r w:rsidR="008F4BBC">
              <w:rPr>
                <w:noProof/>
                <w:webHidden/>
              </w:rPr>
              <w:tab/>
            </w:r>
            <w:r>
              <w:rPr>
                <w:noProof/>
                <w:webHidden/>
              </w:rPr>
              <w:fldChar w:fldCharType="begin"/>
            </w:r>
            <w:r w:rsidR="008F4BBC">
              <w:rPr>
                <w:noProof/>
                <w:webHidden/>
              </w:rPr>
              <w:instrText xml:space="preserve"> PAGEREF _Toc462150424 \h </w:instrText>
            </w:r>
            <w:r>
              <w:rPr>
                <w:noProof/>
                <w:webHidden/>
              </w:rPr>
            </w:r>
            <w:r>
              <w:rPr>
                <w:noProof/>
                <w:webHidden/>
              </w:rPr>
              <w:fldChar w:fldCharType="separate"/>
            </w:r>
            <w:r w:rsidR="008F4BBC">
              <w:rPr>
                <w:noProof/>
                <w:webHidden/>
              </w:rPr>
              <w:t>171</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25" w:history="1">
            <w:r w:rsidR="008F4BBC" w:rsidRPr="009E6D77">
              <w:rPr>
                <w:rStyle w:val="Hyperlink"/>
                <w:noProof/>
              </w:rPr>
              <w:t>4.Educaţia pentru viitor</w:t>
            </w:r>
            <w:r w:rsidR="008F4BBC">
              <w:rPr>
                <w:noProof/>
                <w:webHidden/>
              </w:rPr>
              <w:tab/>
            </w:r>
            <w:r>
              <w:rPr>
                <w:noProof/>
                <w:webHidden/>
              </w:rPr>
              <w:fldChar w:fldCharType="begin"/>
            </w:r>
            <w:r w:rsidR="008F4BBC">
              <w:rPr>
                <w:noProof/>
                <w:webHidden/>
              </w:rPr>
              <w:instrText xml:space="preserve"> PAGEREF _Toc462150425 \h </w:instrText>
            </w:r>
            <w:r>
              <w:rPr>
                <w:noProof/>
                <w:webHidden/>
              </w:rPr>
            </w:r>
            <w:r>
              <w:rPr>
                <w:noProof/>
                <w:webHidden/>
              </w:rPr>
              <w:fldChar w:fldCharType="separate"/>
            </w:r>
            <w:r w:rsidR="008F4BBC">
              <w:rPr>
                <w:noProof/>
                <w:webHidden/>
              </w:rPr>
              <w:t>172</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26" w:history="1">
            <w:r w:rsidR="008F4BBC" w:rsidRPr="009E6D77">
              <w:rPr>
                <w:rStyle w:val="Hyperlink"/>
                <w:noProof/>
              </w:rPr>
              <w:t>4.1. Dezvoltarea învăţământului obligatoriu</w:t>
            </w:r>
            <w:r w:rsidR="008F4BBC">
              <w:rPr>
                <w:noProof/>
                <w:webHidden/>
              </w:rPr>
              <w:tab/>
            </w:r>
            <w:r>
              <w:rPr>
                <w:noProof/>
                <w:webHidden/>
              </w:rPr>
              <w:fldChar w:fldCharType="begin"/>
            </w:r>
            <w:r w:rsidR="008F4BBC">
              <w:rPr>
                <w:noProof/>
                <w:webHidden/>
              </w:rPr>
              <w:instrText xml:space="preserve"> PAGEREF _Toc462150426 \h </w:instrText>
            </w:r>
            <w:r>
              <w:rPr>
                <w:noProof/>
                <w:webHidden/>
              </w:rPr>
            </w:r>
            <w:r>
              <w:rPr>
                <w:noProof/>
                <w:webHidden/>
              </w:rPr>
              <w:fldChar w:fldCharType="separate"/>
            </w:r>
            <w:r w:rsidR="008F4BBC">
              <w:rPr>
                <w:noProof/>
                <w:webHidden/>
              </w:rPr>
              <w:t>173</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27" w:history="1">
            <w:r w:rsidR="008F4BBC" w:rsidRPr="009E6D77">
              <w:rPr>
                <w:rStyle w:val="Hyperlink"/>
                <w:noProof/>
              </w:rPr>
              <w:t>4.2. Educaţia continuă din perspectiva instituţională</w:t>
            </w:r>
            <w:r w:rsidR="008F4BBC">
              <w:rPr>
                <w:noProof/>
                <w:webHidden/>
              </w:rPr>
              <w:tab/>
            </w:r>
            <w:r>
              <w:rPr>
                <w:noProof/>
                <w:webHidden/>
              </w:rPr>
              <w:fldChar w:fldCharType="begin"/>
            </w:r>
            <w:r w:rsidR="008F4BBC">
              <w:rPr>
                <w:noProof/>
                <w:webHidden/>
              </w:rPr>
              <w:instrText xml:space="preserve"> PAGEREF _Toc462150427 \h </w:instrText>
            </w:r>
            <w:r>
              <w:rPr>
                <w:noProof/>
                <w:webHidden/>
              </w:rPr>
            </w:r>
            <w:r>
              <w:rPr>
                <w:noProof/>
                <w:webHidden/>
              </w:rPr>
              <w:fldChar w:fldCharType="separate"/>
            </w:r>
            <w:r w:rsidR="008F4BBC">
              <w:rPr>
                <w:noProof/>
                <w:webHidden/>
              </w:rPr>
              <w:t>175</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28" w:history="1">
            <w:r w:rsidR="008F4BBC" w:rsidRPr="009E6D77">
              <w:rPr>
                <w:rStyle w:val="Hyperlink"/>
                <w:noProof/>
              </w:rPr>
              <w:t>5.Sănătatea populaţiei sectorului</w:t>
            </w:r>
            <w:r w:rsidR="008F4BBC">
              <w:rPr>
                <w:noProof/>
                <w:webHidden/>
              </w:rPr>
              <w:tab/>
            </w:r>
            <w:r>
              <w:rPr>
                <w:noProof/>
                <w:webHidden/>
              </w:rPr>
              <w:fldChar w:fldCharType="begin"/>
            </w:r>
            <w:r w:rsidR="008F4BBC">
              <w:rPr>
                <w:noProof/>
                <w:webHidden/>
              </w:rPr>
              <w:instrText xml:space="preserve"> PAGEREF _Toc462150428 \h </w:instrText>
            </w:r>
            <w:r>
              <w:rPr>
                <w:noProof/>
                <w:webHidden/>
              </w:rPr>
            </w:r>
            <w:r>
              <w:rPr>
                <w:noProof/>
                <w:webHidden/>
              </w:rPr>
              <w:fldChar w:fldCharType="separate"/>
            </w:r>
            <w:r w:rsidR="008F4BBC">
              <w:rPr>
                <w:noProof/>
                <w:webHidden/>
              </w:rPr>
              <w:t>176</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29" w:history="1">
            <w:r w:rsidR="008F4BBC" w:rsidRPr="009E6D77">
              <w:rPr>
                <w:rStyle w:val="Hyperlink"/>
                <w:noProof/>
              </w:rPr>
              <w:t>6.Asistenţa socială pentru persoanele cu probleme</w:t>
            </w:r>
            <w:r w:rsidR="008F4BBC">
              <w:rPr>
                <w:noProof/>
                <w:webHidden/>
              </w:rPr>
              <w:tab/>
            </w:r>
            <w:r>
              <w:rPr>
                <w:noProof/>
                <w:webHidden/>
              </w:rPr>
              <w:fldChar w:fldCharType="begin"/>
            </w:r>
            <w:r w:rsidR="008F4BBC">
              <w:rPr>
                <w:noProof/>
                <w:webHidden/>
              </w:rPr>
              <w:instrText xml:space="preserve"> PAGEREF _Toc462150429 \h </w:instrText>
            </w:r>
            <w:r>
              <w:rPr>
                <w:noProof/>
                <w:webHidden/>
              </w:rPr>
            </w:r>
            <w:r>
              <w:rPr>
                <w:noProof/>
                <w:webHidden/>
              </w:rPr>
              <w:fldChar w:fldCharType="separate"/>
            </w:r>
            <w:r w:rsidR="008F4BBC">
              <w:rPr>
                <w:noProof/>
                <w:webHidden/>
              </w:rPr>
              <w:t>178</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30" w:history="1">
            <w:r w:rsidR="008F4BBC" w:rsidRPr="009E6D77">
              <w:rPr>
                <w:rStyle w:val="Hyperlink"/>
                <w:noProof/>
              </w:rPr>
              <w:t>7.Educaţie fizică, sport şi agrement pentru toţi</w:t>
            </w:r>
            <w:r w:rsidR="008F4BBC">
              <w:rPr>
                <w:noProof/>
                <w:webHidden/>
              </w:rPr>
              <w:tab/>
            </w:r>
            <w:r>
              <w:rPr>
                <w:noProof/>
                <w:webHidden/>
              </w:rPr>
              <w:fldChar w:fldCharType="begin"/>
            </w:r>
            <w:r w:rsidR="008F4BBC">
              <w:rPr>
                <w:noProof/>
                <w:webHidden/>
              </w:rPr>
              <w:instrText xml:space="preserve"> PAGEREF _Toc462150430 \h </w:instrText>
            </w:r>
            <w:r>
              <w:rPr>
                <w:noProof/>
                <w:webHidden/>
              </w:rPr>
            </w:r>
            <w:r>
              <w:rPr>
                <w:noProof/>
                <w:webHidden/>
              </w:rPr>
              <w:fldChar w:fldCharType="separate"/>
            </w:r>
            <w:r w:rsidR="008F4BBC">
              <w:rPr>
                <w:noProof/>
                <w:webHidden/>
              </w:rPr>
              <w:t>179</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31" w:history="1">
            <w:r w:rsidR="008F4BBC" w:rsidRPr="009E6D77">
              <w:rPr>
                <w:rStyle w:val="Hyperlink"/>
                <w:noProof/>
              </w:rPr>
              <w:t>7.1.Îmbunătăţirea infrastructurii sportive şi de agreement</w:t>
            </w:r>
            <w:r w:rsidR="008F4BBC">
              <w:rPr>
                <w:noProof/>
                <w:webHidden/>
              </w:rPr>
              <w:tab/>
            </w:r>
            <w:r>
              <w:rPr>
                <w:noProof/>
                <w:webHidden/>
              </w:rPr>
              <w:fldChar w:fldCharType="begin"/>
            </w:r>
            <w:r w:rsidR="008F4BBC">
              <w:rPr>
                <w:noProof/>
                <w:webHidden/>
              </w:rPr>
              <w:instrText xml:space="preserve"> PAGEREF _Toc462150431 \h </w:instrText>
            </w:r>
            <w:r>
              <w:rPr>
                <w:noProof/>
                <w:webHidden/>
              </w:rPr>
            </w:r>
            <w:r>
              <w:rPr>
                <w:noProof/>
                <w:webHidden/>
              </w:rPr>
              <w:fldChar w:fldCharType="separate"/>
            </w:r>
            <w:r w:rsidR="008F4BBC">
              <w:rPr>
                <w:noProof/>
                <w:webHidden/>
              </w:rPr>
              <w:t>180</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32" w:history="1">
            <w:r w:rsidR="008F4BBC" w:rsidRPr="009E6D77">
              <w:rPr>
                <w:rStyle w:val="Hyperlink"/>
                <w:noProof/>
              </w:rPr>
              <w:t>7.1.1. Infrastructura pentru sport</w:t>
            </w:r>
            <w:r w:rsidR="008F4BBC">
              <w:rPr>
                <w:noProof/>
                <w:webHidden/>
              </w:rPr>
              <w:tab/>
            </w:r>
            <w:r>
              <w:rPr>
                <w:noProof/>
                <w:webHidden/>
              </w:rPr>
              <w:fldChar w:fldCharType="begin"/>
            </w:r>
            <w:r w:rsidR="008F4BBC">
              <w:rPr>
                <w:noProof/>
                <w:webHidden/>
              </w:rPr>
              <w:instrText xml:space="preserve"> PAGEREF _Toc462150432 \h </w:instrText>
            </w:r>
            <w:r>
              <w:rPr>
                <w:noProof/>
                <w:webHidden/>
              </w:rPr>
            </w:r>
            <w:r>
              <w:rPr>
                <w:noProof/>
                <w:webHidden/>
              </w:rPr>
              <w:fldChar w:fldCharType="separate"/>
            </w:r>
            <w:r w:rsidR="008F4BBC">
              <w:rPr>
                <w:noProof/>
                <w:webHidden/>
              </w:rPr>
              <w:t>180</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33" w:history="1">
            <w:r w:rsidR="008F4BBC" w:rsidRPr="009E6D77">
              <w:rPr>
                <w:rStyle w:val="Hyperlink"/>
                <w:noProof/>
              </w:rPr>
              <w:t>7.1.2. Agrementul public</w:t>
            </w:r>
            <w:r w:rsidR="008F4BBC">
              <w:rPr>
                <w:noProof/>
                <w:webHidden/>
              </w:rPr>
              <w:tab/>
            </w:r>
            <w:r>
              <w:rPr>
                <w:noProof/>
                <w:webHidden/>
              </w:rPr>
              <w:fldChar w:fldCharType="begin"/>
            </w:r>
            <w:r w:rsidR="008F4BBC">
              <w:rPr>
                <w:noProof/>
                <w:webHidden/>
              </w:rPr>
              <w:instrText xml:space="preserve"> PAGEREF _Toc462150433 \h </w:instrText>
            </w:r>
            <w:r>
              <w:rPr>
                <w:noProof/>
                <w:webHidden/>
              </w:rPr>
            </w:r>
            <w:r>
              <w:rPr>
                <w:noProof/>
                <w:webHidden/>
              </w:rPr>
              <w:fldChar w:fldCharType="separate"/>
            </w:r>
            <w:r w:rsidR="008F4BBC">
              <w:rPr>
                <w:noProof/>
                <w:webHidden/>
              </w:rPr>
              <w:t>181</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34" w:history="1">
            <w:r w:rsidR="008F4BBC" w:rsidRPr="009E6D77">
              <w:rPr>
                <w:rStyle w:val="Hyperlink"/>
                <w:noProof/>
              </w:rPr>
              <w:t>7.1.3. Măsuri de stimulare şi realizare a investiţiilor în sport şi agreement</w:t>
            </w:r>
            <w:r w:rsidR="008F4BBC">
              <w:rPr>
                <w:noProof/>
                <w:webHidden/>
              </w:rPr>
              <w:tab/>
            </w:r>
            <w:r>
              <w:rPr>
                <w:noProof/>
                <w:webHidden/>
              </w:rPr>
              <w:fldChar w:fldCharType="begin"/>
            </w:r>
            <w:r w:rsidR="008F4BBC">
              <w:rPr>
                <w:noProof/>
                <w:webHidden/>
              </w:rPr>
              <w:instrText xml:space="preserve"> PAGEREF _Toc462150434 \h </w:instrText>
            </w:r>
            <w:r>
              <w:rPr>
                <w:noProof/>
                <w:webHidden/>
              </w:rPr>
            </w:r>
            <w:r>
              <w:rPr>
                <w:noProof/>
                <w:webHidden/>
              </w:rPr>
              <w:fldChar w:fldCharType="separate"/>
            </w:r>
            <w:r w:rsidR="008F4BBC">
              <w:rPr>
                <w:noProof/>
                <w:webHidden/>
              </w:rPr>
              <w:t>181</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35" w:history="1">
            <w:r w:rsidR="008F4BBC" w:rsidRPr="009E6D77">
              <w:rPr>
                <w:rStyle w:val="Hyperlink"/>
                <w:noProof/>
              </w:rPr>
              <w:t>8.Cultura şi socializarea urbană</w:t>
            </w:r>
            <w:r w:rsidR="008F4BBC">
              <w:rPr>
                <w:noProof/>
                <w:webHidden/>
              </w:rPr>
              <w:tab/>
            </w:r>
            <w:r>
              <w:rPr>
                <w:noProof/>
                <w:webHidden/>
              </w:rPr>
              <w:fldChar w:fldCharType="begin"/>
            </w:r>
            <w:r w:rsidR="008F4BBC">
              <w:rPr>
                <w:noProof/>
                <w:webHidden/>
              </w:rPr>
              <w:instrText xml:space="preserve"> PAGEREF _Toc462150435 \h </w:instrText>
            </w:r>
            <w:r>
              <w:rPr>
                <w:noProof/>
                <w:webHidden/>
              </w:rPr>
            </w:r>
            <w:r>
              <w:rPr>
                <w:noProof/>
                <w:webHidden/>
              </w:rPr>
              <w:fldChar w:fldCharType="separate"/>
            </w:r>
            <w:r w:rsidR="008F4BBC">
              <w:rPr>
                <w:noProof/>
                <w:webHidden/>
              </w:rPr>
              <w:t>181</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36" w:history="1">
            <w:r w:rsidR="008F4BBC" w:rsidRPr="009E6D77">
              <w:rPr>
                <w:rStyle w:val="Hyperlink"/>
                <w:noProof/>
              </w:rPr>
              <w:t>9.Dezvoltare economică locală şi mediul de afaceri</w:t>
            </w:r>
            <w:r w:rsidR="008F4BBC">
              <w:rPr>
                <w:noProof/>
                <w:webHidden/>
              </w:rPr>
              <w:tab/>
            </w:r>
            <w:r>
              <w:rPr>
                <w:noProof/>
                <w:webHidden/>
              </w:rPr>
              <w:fldChar w:fldCharType="begin"/>
            </w:r>
            <w:r w:rsidR="008F4BBC">
              <w:rPr>
                <w:noProof/>
                <w:webHidden/>
              </w:rPr>
              <w:instrText xml:space="preserve"> PAGEREF _Toc462150436 \h </w:instrText>
            </w:r>
            <w:r>
              <w:rPr>
                <w:noProof/>
                <w:webHidden/>
              </w:rPr>
            </w:r>
            <w:r>
              <w:rPr>
                <w:noProof/>
                <w:webHidden/>
              </w:rPr>
              <w:fldChar w:fldCharType="separate"/>
            </w:r>
            <w:r w:rsidR="008F4BBC">
              <w:rPr>
                <w:noProof/>
                <w:webHidden/>
              </w:rPr>
              <w:t>182</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37" w:history="1">
            <w:r w:rsidR="008F4BBC" w:rsidRPr="009E6D77">
              <w:rPr>
                <w:rStyle w:val="Hyperlink"/>
                <w:noProof/>
              </w:rPr>
              <w:t>10.Promovarea turismului urban şi a serviciilor adiacente</w:t>
            </w:r>
            <w:r w:rsidR="008F4BBC">
              <w:rPr>
                <w:noProof/>
                <w:webHidden/>
              </w:rPr>
              <w:tab/>
            </w:r>
            <w:r>
              <w:rPr>
                <w:noProof/>
                <w:webHidden/>
              </w:rPr>
              <w:fldChar w:fldCharType="begin"/>
            </w:r>
            <w:r w:rsidR="008F4BBC">
              <w:rPr>
                <w:noProof/>
                <w:webHidden/>
              </w:rPr>
              <w:instrText xml:space="preserve"> PAGEREF _Toc462150437 \h </w:instrText>
            </w:r>
            <w:r>
              <w:rPr>
                <w:noProof/>
                <w:webHidden/>
              </w:rPr>
            </w:r>
            <w:r>
              <w:rPr>
                <w:noProof/>
                <w:webHidden/>
              </w:rPr>
              <w:fldChar w:fldCharType="separate"/>
            </w:r>
            <w:r w:rsidR="008F4BBC">
              <w:rPr>
                <w:noProof/>
                <w:webHidden/>
              </w:rPr>
              <w:t>184</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38" w:history="1">
            <w:r w:rsidR="008F4BBC" w:rsidRPr="009E6D77">
              <w:rPr>
                <w:rStyle w:val="Hyperlink"/>
                <w:noProof/>
              </w:rPr>
              <w:t>10.1.Măsuri de sprijin pentru turism</w:t>
            </w:r>
            <w:r w:rsidR="008F4BBC">
              <w:rPr>
                <w:noProof/>
                <w:webHidden/>
              </w:rPr>
              <w:tab/>
            </w:r>
            <w:r>
              <w:rPr>
                <w:noProof/>
                <w:webHidden/>
              </w:rPr>
              <w:fldChar w:fldCharType="begin"/>
            </w:r>
            <w:r w:rsidR="008F4BBC">
              <w:rPr>
                <w:noProof/>
                <w:webHidden/>
              </w:rPr>
              <w:instrText xml:space="preserve"> PAGEREF _Toc462150438 \h </w:instrText>
            </w:r>
            <w:r>
              <w:rPr>
                <w:noProof/>
                <w:webHidden/>
              </w:rPr>
            </w:r>
            <w:r>
              <w:rPr>
                <w:noProof/>
                <w:webHidden/>
              </w:rPr>
              <w:fldChar w:fldCharType="separate"/>
            </w:r>
            <w:r w:rsidR="008F4BBC">
              <w:rPr>
                <w:noProof/>
                <w:webHidden/>
              </w:rPr>
              <w:t>184</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39" w:history="1">
            <w:r w:rsidR="008F4BBC" w:rsidRPr="009E6D77">
              <w:rPr>
                <w:rStyle w:val="Hyperlink"/>
                <w:noProof/>
              </w:rPr>
              <w:t>11.Eficientizarea administraţiei locale şi parteneriat active</w:t>
            </w:r>
            <w:r w:rsidR="008F4BBC">
              <w:rPr>
                <w:noProof/>
                <w:webHidden/>
              </w:rPr>
              <w:tab/>
            </w:r>
            <w:r>
              <w:rPr>
                <w:noProof/>
                <w:webHidden/>
              </w:rPr>
              <w:fldChar w:fldCharType="begin"/>
            </w:r>
            <w:r w:rsidR="008F4BBC">
              <w:rPr>
                <w:noProof/>
                <w:webHidden/>
              </w:rPr>
              <w:instrText xml:space="preserve"> PAGEREF _Toc462150439 \h </w:instrText>
            </w:r>
            <w:r>
              <w:rPr>
                <w:noProof/>
                <w:webHidden/>
              </w:rPr>
            </w:r>
            <w:r>
              <w:rPr>
                <w:noProof/>
                <w:webHidden/>
              </w:rPr>
              <w:fldChar w:fldCharType="separate"/>
            </w:r>
            <w:r w:rsidR="008F4BBC">
              <w:rPr>
                <w:noProof/>
                <w:webHidden/>
              </w:rPr>
              <w:t>186</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40" w:history="1">
            <w:r w:rsidR="008F4BBC" w:rsidRPr="009E6D77">
              <w:rPr>
                <w:rStyle w:val="Hyperlink"/>
                <w:noProof/>
              </w:rPr>
              <w:t>11.1. Siguranţa publică şi protecţia în caz de calamitate</w:t>
            </w:r>
            <w:r w:rsidR="008F4BBC">
              <w:rPr>
                <w:noProof/>
                <w:webHidden/>
              </w:rPr>
              <w:tab/>
            </w:r>
            <w:r>
              <w:rPr>
                <w:noProof/>
                <w:webHidden/>
              </w:rPr>
              <w:fldChar w:fldCharType="begin"/>
            </w:r>
            <w:r w:rsidR="008F4BBC">
              <w:rPr>
                <w:noProof/>
                <w:webHidden/>
              </w:rPr>
              <w:instrText xml:space="preserve"> PAGEREF _Toc462150440 \h </w:instrText>
            </w:r>
            <w:r>
              <w:rPr>
                <w:noProof/>
                <w:webHidden/>
              </w:rPr>
            </w:r>
            <w:r>
              <w:rPr>
                <w:noProof/>
                <w:webHidden/>
              </w:rPr>
              <w:fldChar w:fldCharType="separate"/>
            </w:r>
            <w:r w:rsidR="008F4BBC">
              <w:rPr>
                <w:noProof/>
                <w:webHidden/>
              </w:rPr>
              <w:t>186</w:t>
            </w:r>
            <w:r>
              <w:rPr>
                <w:noProof/>
                <w:webHidden/>
              </w:rPr>
              <w:fldChar w:fldCharType="end"/>
            </w:r>
          </w:hyperlink>
        </w:p>
        <w:p w:rsidR="008F4BBC" w:rsidRDefault="00A51A94">
          <w:pPr>
            <w:pStyle w:val="TOC3"/>
            <w:rPr>
              <w:rFonts w:asciiTheme="minorHAnsi" w:eastAsiaTheme="minorEastAsia" w:hAnsiTheme="minorHAnsi" w:cstheme="minorBidi"/>
              <w:noProof/>
            </w:rPr>
          </w:pPr>
          <w:hyperlink w:anchor="_Toc462150441" w:history="1">
            <w:r w:rsidR="008F4BBC" w:rsidRPr="009E6D77">
              <w:rPr>
                <w:rStyle w:val="Hyperlink"/>
                <w:noProof/>
              </w:rPr>
              <w:t>11.1.1. Securitatea socială urbană</w:t>
            </w:r>
            <w:r w:rsidR="008F4BBC">
              <w:rPr>
                <w:noProof/>
                <w:webHidden/>
              </w:rPr>
              <w:tab/>
            </w:r>
            <w:r>
              <w:rPr>
                <w:noProof/>
                <w:webHidden/>
              </w:rPr>
              <w:fldChar w:fldCharType="begin"/>
            </w:r>
            <w:r w:rsidR="008F4BBC">
              <w:rPr>
                <w:noProof/>
                <w:webHidden/>
              </w:rPr>
              <w:instrText xml:space="preserve"> PAGEREF _Toc462150441 \h </w:instrText>
            </w:r>
            <w:r>
              <w:rPr>
                <w:noProof/>
                <w:webHidden/>
              </w:rPr>
            </w:r>
            <w:r>
              <w:rPr>
                <w:noProof/>
                <w:webHidden/>
              </w:rPr>
              <w:fldChar w:fldCharType="separate"/>
            </w:r>
            <w:r w:rsidR="008F4BBC">
              <w:rPr>
                <w:noProof/>
                <w:webHidden/>
              </w:rPr>
              <w:t>186</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42" w:history="1">
            <w:r w:rsidR="008F4BBC" w:rsidRPr="009E6D77">
              <w:rPr>
                <w:rStyle w:val="Hyperlink"/>
                <w:noProof/>
              </w:rPr>
              <w:t>12. Alte proiecte prioritare</w:t>
            </w:r>
            <w:r w:rsidR="008F4BBC">
              <w:rPr>
                <w:noProof/>
                <w:webHidden/>
              </w:rPr>
              <w:tab/>
            </w:r>
            <w:r>
              <w:rPr>
                <w:noProof/>
                <w:webHidden/>
              </w:rPr>
              <w:fldChar w:fldCharType="begin"/>
            </w:r>
            <w:r w:rsidR="008F4BBC">
              <w:rPr>
                <w:noProof/>
                <w:webHidden/>
              </w:rPr>
              <w:instrText xml:space="preserve"> PAGEREF _Toc462150442 \h </w:instrText>
            </w:r>
            <w:r>
              <w:rPr>
                <w:noProof/>
                <w:webHidden/>
              </w:rPr>
            </w:r>
            <w:r>
              <w:rPr>
                <w:noProof/>
                <w:webHidden/>
              </w:rPr>
              <w:fldChar w:fldCharType="separate"/>
            </w:r>
            <w:r w:rsidR="008F4BBC">
              <w:rPr>
                <w:noProof/>
                <w:webHidden/>
              </w:rPr>
              <w:t>188</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43" w:history="1">
            <w:r w:rsidR="008F4BBC" w:rsidRPr="009E6D77">
              <w:rPr>
                <w:rStyle w:val="Hyperlink"/>
                <w:noProof/>
              </w:rPr>
              <w:t>12.1. Extinderea numărului de pieţe agro-alimentare</w:t>
            </w:r>
            <w:r w:rsidR="008F4BBC">
              <w:rPr>
                <w:noProof/>
                <w:webHidden/>
              </w:rPr>
              <w:tab/>
            </w:r>
            <w:r>
              <w:rPr>
                <w:noProof/>
                <w:webHidden/>
              </w:rPr>
              <w:fldChar w:fldCharType="begin"/>
            </w:r>
            <w:r w:rsidR="008F4BBC">
              <w:rPr>
                <w:noProof/>
                <w:webHidden/>
              </w:rPr>
              <w:instrText xml:space="preserve"> PAGEREF _Toc462150443 \h </w:instrText>
            </w:r>
            <w:r>
              <w:rPr>
                <w:noProof/>
                <w:webHidden/>
              </w:rPr>
            </w:r>
            <w:r>
              <w:rPr>
                <w:noProof/>
                <w:webHidden/>
              </w:rPr>
              <w:fldChar w:fldCharType="separate"/>
            </w:r>
            <w:r w:rsidR="008F4BBC">
              <w:rPr>
                <w:noProof/>
                <w:webHidden/>
              </w:rPr>
              <w:t>188</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44" w:history="1">
            <w:r w:rsidR="008F4BBC" w:rsidRPr="009E6D77">
              <w:rPr>
                <w:rStyle w:val="Hyperlink"/>
                <w:noProof/>
              </w:rPr>
              <w:t>12.2. Construirea de locuinţe sociale</w:t>
            </w:r>
            <w:r w:rsidR="008F4BBC">
              <w:rPr>
                <w:noProof/>
                <w:webHidden/>
              </w:rPr>
              <w:tab/>
            </w:r>
            <w:r>
              <w:rPr>
                <w:noProof/>
                <w:webHidden/>
              </w:rPr>
              <w:fldChar w:fldCharType="begin"/>
            </w:r>
            <w:r w:rsidR="008F4BBC">
              <w:rPr>
                <w:noProof/>
                <w:webHidden/>
              </w:rPr>
              <w:instrText xml:space="preserve"> PAGEREF _Toc462150444 \h </w:instrText>
            </w:r>
            <w:r>
              <w:rPr>
                <w:noProof/>
                <w:webHidden/>
              </w:rPr>
            </w:r>
            <w:r>
              <w:rPr>
                <w:noProof/>
                <w:webHidden/>
              </w:rPr>
              <w:fldChar w:fldCharType="separate"/>
            </w:r>
            <w:r w:rsidR="008F4BBC">
              <w:rPr>
                <w:noProof/>
                <w:webHidden/>
              </w:rPr>
              <w:t>188</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45" w:history="1">
            <w:r w:rsidR="008F4BBC" w:rsidRPr="009E6D77">
              <w:rPr>
                <w:rStyle w:val="Hyperlink"/>
                <w:noProof/>
              </w:rPr>
              <w:t>12.3. Construirea unui sediu administrativ adecvat pentru Primărie</w:t>
            </w:r>
            <w:r w:rsidR="008F4BBC">
              <w:rPr>
                <w:noProof/>
                <w:webHidden/>
              </w:rPr>
              <w:tab/>
            </w:r>
            <w:r>
              <w:rPr>
                <w:noProof/>
                <w:webHidden/>
              </w:rPr>
              <w:fldChar w:fldCharType="begin"/>
            </w:r>
            <w:r w:rsidR="008F4BBC">
              <w:rPr>
                <w:noProof/>
                <w:webHidden/>
              </w:rPr>
              <w:instrText xml:space="preserve"> PAGEREF _Toc462150445 \h </w:instrText>
            </w:r>
            <w:r>
              <w:rPr>
                <w:noProof/>
                <w:webHidden/>
              </w:rPr>
            </w:r>
            <w:r>
              <w:rPr>
                <w:noProof/>
                <w:webHidden/>
              </w:rPr>
              <w:fldChar w:fldCharType="separate"/>
            </w:r>
            <w:r w:rsidR="008F4BBC">
              <w:rPr>
                <w:noProof/>
                <w:webHidden/>
              </w:rPr>
              <w:t>188</w:t>
            </w:r>
            <w:r>
              <w:rPr>
                <w:noProof/>
                <w:webHidden/>
              </w:rPr>
              <w:fldChar w:fldCharType="end"/>
            </w:r>
          </w:hyperlink>
        </w:p>
        <w:p w:rsidR="008F4BBC" w:rsidRDefault="00A51A94">
          <w:pPr>
            <w:pStyle w:val="TOC2"/>
            <w:tabs>
              <w:tab w:val="right" w:leader="dot" w:pos="9350"/>
            </w:tabs>
            <w:rPr>
              <w:rFonts w:asciiTheme="minorHAnsi" w:eastAsiaTheme="minorEastAsia" w:hAnsiTheme="minorHAnsi" w:cstheme="minorBidi"/>
              <w:noProof/>
            </w:rPr>
          </w:pPr>
          <w:hyperlink w:anchor="_Toc462150446" w:history="1">
            <w:r w:rsidR="008F4BBC" w:rsidRPr="009E6D77">
              <w:rPr>
                <w:rStyle w:val="Hyperlink"/>
                <w:noProof/>
              </w:rPr>
              <w:t>12.4.  Construirea de parcări subterane şi supraterane</w:t>
            </w:r>
            <w:r w:rsidR="008F4BBC">
              <w:rPr>
                <w:noProof/>
                <w:webHidden/>
              </w:rPr>
              <w:tab/>
            </w:r>
            <w:r>
              <w:rPr>
                <w:noProof/>
                <w:webHidden/>
              </w:rPr>
              <w:fldChar w:fldCharType="begin"/>
            </w:r>
            <w:r w:rsidR="008F4BBC">
              <w:rPr>
                <w:noProof/>
                <w:webHidden/>
              </w:rPr>
              <w:instrText xml:space="preserve"> PAGEREF _Toc462150446 \h </w:instrText>
            </w:r>
            <w:r>
              <w:rPr>
                <w:noProof/>
                <w:webHidden/>
              </w:rPr>
            </w:r>
            <w:r>
              <w:rPr>
                <w:noProof/>
                <w:webHidden/>
              </w:rPr>
              <w:fldChar w:fldCharType="separate"/>
            </w:r>
            <w:r w:rsidR="008F4BBC">
              <w:rPr>
                <w:noProof/>
                <w:webHidden/>
              </w:rPr>
              <w:t>188</w:t>
            </w:r>
            <w:r>
              <w:rPr>
                <w:noProof/>
                <w:webHidden/>
              </w:rPr>
              <w:fldChar w:fldCharType="end"/>
            </w:r>
          </w:hyperlink>
        </w:p>
        <w:p w:rsidR="008F4BBC" w:rsidRDefault="00A51A94">
          <w:pPr>
            <w:pStyle w:val="TOC1"/>
            <w:tabs>
              <w:tab w:val="right" w:leader="dot" w:pos="9350"/>
            </w:tabs>
            <w:rPr>
              <w:rFonts w:asciiTheme="minorHAnsi" w:eastAsiaTheme="minorEastAsia" w:hAnsiTheme="minorHAnsi" w:cstheme="minorBidi"/>
              <w:noProof/>
            </w:rPr>
          </w:pPr>
          <w:hyperlink w:anchor="_Toc462150447" w:history="1">
            <w:r w:rsidR="008F4BBC" w:rsidRPr="009E6D77">
              <w:rPr>
                <w:rStyle w:val="Hyperlink"/>
                <w:noProof/>
              </w:rPr>
              <w:t>ANEXE</w:t>
            </w:r>
            <w:r w:rsidR="008F4BBC">
              <w:rPr>
                <w:noProof/>
                <w:webHidden/>
              </w:rPr>
              <w:tab/>
            </w:r>
            <w:r>
              <w:rPr>
                <w:noProof/>
                <w:webHidden/>
              </w:rPr>
              <w:fldChar w:fldCharType="begin"/>
            </w:r>
            <w:r w:rsidR="008F4BBC">
              <w:rPr>
                <w:noProof/>
                <w:webHidden/>
              </w:rPr>
              <w:instrText xml:space="preserve"> PAGEREF _Toc462150447 \h </w:instrText>
            </w:r>
            <w:r>
              <w:rPr>
                <w:noProof/>
                <w:webHidden/>
              </w:rPr>
            </w:r>
            <w:r>
              <w:rPr>
                <w:noProof/>
                <w:webHidden/>
              </w:rPr>
              <w:fldChar w:fldCharType="separate"/>
            </w:r>
            <w:r w:rsidR="008F4BBC">
              <w:rPr>
                <w:noProof/>
                <w:webHidden/>
              </w:rPr>
              <w:t>189</w:t>
            </w:r>
            <w:r>
              <w:rPr>
                <w:noProof/>
                <w:webHidden/>
              </w:rPr>
              <w:fldChar w:fldCharType="end"/>
            </w:r>
          </w:hyperlink>
        </w:p>
        <w:p w:rsidR="00C94E44" w:rsidRDefault="00A51A94">
          <w:r>
            <w:fldChar w:fldCharType="end"/>
          </w:r>
        </w:p>
      </w:sdtContent>
    </w:sdt>
    <w:p w:rsidR="002F148D" w:rsidRDefault="002F148D" w:rsidP="00BC58B7">
      <w:pPr>
        <w:jc w:val="center"/>
        <w:rPr>
          <w:rFonts w:ascii="Arial Narrow" w:hAnsi="Arial Narrow"/>
          <w:b/>
          <w:sz w:val="28"/>
        </w:rPr>
      </w:pPr>
    </w:p>
    <w:p w:rsidR="00E15591" w:rsidRDefault="00E15591" w:rsidP="00BC58B7">
      <w:pPr>
        <w:jc w:val="center"/>
        <w:rPr>
          <w:rFonts w:ascii="Arial Narrow" w:hAnsi="Arial Narrow"/>
          <w:b/>
          <w:sz w:val="28"/>
        </w:rPr>
      </w:pPr>
    </w:p>
    <w:p w:rsidR="00E15591" w:rsidRDefault="00E15591" w:rsidP="00BC58B7">
      <w:pPr>
        <w:jc w:val="center"/>
        <w:rPr>
          <w:rFonts w:ascii="Arial Narrow" w:hAnsi="Arial Narrow"/>
          <w:b/>
          <w:sz w:val="28"/>
        </w:rPr>
      </w:pPr>
    </w:p>
    <w:p w:rsidR="00E15591" w:rsidRDefault="00E15591" w:rsidP="00BC58B7">
      <w:pPr>
        <w:jc w:val="center"/>
        <w:rPr>
          <w:rFonts w:ascii="Arial Narrow" w:hAnsi="Arial Narrow"/>
          <w:b/>
          <w:sz w:val="28"/>
        </w:rPr>
      </w:pPr>
    </w:p>
    <w:p w:rsidR="00E15591" w:rsidRDefault="00E15591" w:rsidP="00BC58B7">
      <w:pPr>
        <w:jc w:val="center"/>
        <w:rPr>
          <w:rFonts w:ascii="Arial Narrow" w:hAnsi="Arial Narrow"/>
          <w:b/>
          <w:sz w:val="28"/>
        </w:rPr>
      </w:pPr>
    </w:p>
    <w:p w:rsidR="00E15591" w:rsidRDefault="00E15591" w:rsidP="00BC58B7">
      <w:pPr>
        <w:jc w:val="center"/>
        <w:rPr>
          <w:rFonts w:ascii="Arial Narrow" w:hAnsi="Arial Narrow"/>
          <w:b/>
          <w:sz w:val="28"/>
        </w:rPr>
      </w:pPr>
    </w:p>
    <w:p w:rsidR="00E15591" w:rsidRDefault="00E15591" w:rsidP="00BC58B7">
      <w:pPr>
        <w:jc w:val="center"/>
        <w:rPr>
          <w:rFonts w:ascii="Arial Narrow" w:hAnsi="Arial Narrow"/>
          <w:b/>
          <w:sz w:val="28"/>
        </w:rPr>
      </w:pPr>
    </w:p>
    <w:p w:rsidR="00E15591" w:rsidRDefault="00E15591" w:rsidP="00BC58B7">
      <w:pPr>
        <w:jc w:val="center"/>
        <w:rPr>
          <w:rFonts w:ascii="Arial Narrow" w:hAnsi="Arial Narrow"/>
          <w:b/>
          <w:sz w:val="28"/>
        </w:rPr>
      </w:pPr>
    </w:p>
    <w:p w:rsidR="00E15591" w:rsidRDefault="00E15591" w:rsidP="00BC58B7">
      <w:pPr>
        <w:jc w:val="center"/>
        <w:rPr>
          <w:rFonts w:ascii="Arial Narrow" w:hAnsi="Arial Narrow"/>
          <w:b/>
          <w:sz w:val="28"/>
        </w:rPr>
      </w:pPr>
    </w:p>
    <w:p w:rsidR="00E15591" w:rsidRDefault="00E15591" w:rsidP="00BC58B7">
      <w:pPr>
        <w:jc w:val="center"/>
        <w:rPr>
          <w:rFonts w:ascii="Arial Narrow" w:hAnsi="Arial Narrow"/>
          <w:b/>
          <w:sz w:val="28"/>
        </w:rPr>
      </w:pPr>
    </w:p>
    <w:p w:rsidR="00BC58B7" w:rsidRPr="00BC58B7" w:rsidRDefault="00695A9D" w:rsidP="00BC58B7">
      <w:pPr>
        <w:jc w:val="center"/>
        <w:rPr>
          <w:rFonts w:ascii="Arial Narrow" w:hAnsi="Arial Narrow"/>
          <w:b/>
          <w:sz w:val="28"/>
        </w:rPr>
      </w:pPr>
      <w:r w:rsidRPr="00BC58B7">
        <w:rPr>
          <w:rFonts w:ascii="Arial Narrow" w:hAnsi="Arial Narrow"/>
          <w:b/>
          <w:sz w:val="28"/>
        </w:rPr>
        <w:t>S</w:t>
      </w:r>
      <w:r w:rsidR="00BC58B7" w:rsidRPr="00BC58B7">
        <w:rPr>
          <w:rFonts w:ascii="Arial Narrow" w:hAnsi="Arial Narrow"/>
          <w:b/>
          <w:sz w:val="28"/>
        </w:rPr>
        <w:t>TRAT</w:t>
      </w:r>
      <w:r w:rsidR="006B44E7">
        <w:rPr>
          <w:rFonts w:ascii="Arial Narrow" w:hAnsi="Arial Narrow"/>
          <w:b/>
          <w:sz w:val="28"/>
        </w:rPr>
        <w:t>E</w:t>
      </w:r>
      <w:r w:rsidR="00BC58B7" w:rsidRPr="00BC58B7">
        <w:rPr>
          <w:rFonts w:ascii="Arial Narrow" w:hAnsi="Arial Narrow"/>
          <w:b/>
          <w:sz w:val="28"/>
        </w:rPr>
        <w:t>GIA DE DEZVOLTARE A S</w:t>
      </w:r>
      <w:r w:rsidRPr="00BC58B7">
        <w:rPr>
          <w:rFonts w:ascii="Arial Narrow" w:hAnsi="Arial Narrow"/>
          <w:b/>
          <w:sz w:val="28"/>
        </w:rPr>
        <w:t>ECTORUL</w:t>
      </w:r>
      <w:r w:rsidR="00BC58B7" w:rsidRPr="00BC58B7">
        <w:rPr>
          <w:rFonts w:ascii="Arial Narrow" w:hAnsi="Arial Narrow"/>
          <w:b/>
          <w:sz w:val="28"/>
        </w:rPr>
        <w:t>UI</w:t>
      </w:r>
      <w:r w:rsidRPr="00BC58B7">
        <w:rPr>
          <w:rFonts w:ascii="Arial Narrow" w:hAnsi="Arial Narrow"/>
          <w:b/>
          <w:sz w:val="28"/>
        </w:rPr>
        <w:t xml:space="preserve"> 4</w:t>
      </w:r>
      <w:r w:rsidR="00BC58B7" w:rsidRPr="00BC58B7">
        <w:rPr>
          <w:rFonts w:ascii="Arial Narrow" w:hAnsi="Arial Narrow"/>
          <w:b/>
          <w:sz w:val="28"/>
        </w:rPr>
        <w:t xml:space="preserve"> </w:t>
      </w:r>
    </w:p>
    <w:p w:rsidR="006425CF" w:rsidRDefault="00656A85" w:rsidP="00BC58B7">
      <w:pPr>
        <w:jc w:val="center"/>
        <w:rPr>
          <w:rFonts w:ascii="Arial Narrow" w:hAnsi="Arial Narrow"/>
          <w:b/>
          <w:sz w:val="28"/>
        </w:rPr>
      </w:pPr>
      <w:r>
        <w:rPr>
          <w:rFonts w:ascii="Arial Narrow" w:hAnsi="Arial Narrow"/>
          <w:b/>
          <w:sz w:val="28"/>
        </w:rPr>
        <w:t>PENTRU PERIOADA 2016</w:t>
      </w:r>
      <w:r w:rsidR="00BC58B7" w:rsidRPr="00BC58B7">
        <w:rPr>
          <w:rFonts w:ascii="Arial Narrow" w:hAnsi="Arial Narrow"/>
          <w:b/>
          <w:sz w:val="28"/>
        </w:rPr>
        <w:t>-2020</w:t>
      </w:r>
    </w:p>
    <w:p w:rsidR="00B36CED" w:rsidRPr="00BC58B7" w:rsidRDefault="00B36CED" w:rsidP="00BC58B7">
      <w:pPr>
        <w:jc w:val="center"/>
        <w:rPr>
          <w:rFonts w:ascii="Arial Narrow" w:hAnsi="Arial Narrow"/>
          <w:b/>
          <w:sz w:val="28"/>
        </w:rPr>
      </w:pPr>
    </w:p>
    <w:p w:rsidR="0045133D" w:rsidRPr="00224E65" w:rsidRDefault="0045133D" w:rsidP="00292E52">
      <w:pPr>
        <w:pStyle w:val="Heading1"/>
      </w:pPr>
      <w:bookmarkStart w:id="0" w:name="_Toc462150334"/>
      <w:r w:rsidRPr="00292E52">
        <w:t>INTRODUCERE</w:t>
      </w:r>
      <w:bookmarkEnd w:id="0"/>
    </w:p>
    <w:p w:rsidR="0045133D" w:rsidRDefault="0045133D" w:rsidP="0045133D">
      <w:pPr>
        <w:autoSpaceDE w:val="0"/>
        <w:autoSpaceDN w:val="0"/>
        <w:adjustRightInd w:val="0"/>
        <w:spacing w:after="0"/>
        <w:jc w:val="right"/>
        <w:rPr>
          <w:rFonts w:ascii="Arial Narrow" w:hAnsi="Arial Narrow" w:cs="TimesNewRoman"/>
          <w:i/>
          <w:sz w:val="16"/>
          <w:szCs w:val="16"/>
        </w:rPr>
      </w:pPr>
      <w:r w:rsidRPr="00923946">
        <w:rPr>
          <w:rFonts w:ascii="Arial Narrow" w:hAnsi="Arial Narrow" w:cs="TimesNewRoman"/>
          <w:i/>
          <w:sz w:val="16"/>
          <w:szCs w:val="16"/>
        </w:rPr>
        <w:t>Comunitatea este definită a fi o „entitate social – umană, ai cărei membri sunt legaţi împreună</w:t>
      </w:r>
    </w:p>
    <w:p w:rsidR="0045133D" w:rsidRPr="00923946" w:rsidRDefault="0045133D" w:rsidP="0045133D">
      <w:pPr>
        <w:autoSpaceDE w:val="0"/>
        <w:autoSpaceDN w:val="0"/>
        <w:adjustRightInd w:val="0"/>
        <w:spacing w:after="0"/>
        <w:jc w:val="right"/>
        <w:rPr>
          <w:rFonts w:ascii="Arial Narrow" w:hAnsi="Arial Narrow" w:cs="TimesNewRoman"/>
          <w:sz w:val="16"/>
          <w:szCs w:val="16"/>
        </w:rPr>
      </w:pPr>
      <w:r w:rsidRPr="00923946">
        <w:rPr>
          <w:rFonts w:ascii="Arial Narrow" w:hAnsi="Arial Narrow" w:cs="TimesNewRoman"/>
          <w:i/>
          <w:sz w:val="16"/>
          <w:szCs w:val="16"/>
        </w:rPr>
        <w:t xml:space="preserve"> prin locuirea aceluiaşi teritoriu şi prin relaţii sociale constante şi tradiţionale</w:t>
      </w:r>
      <w:r w:rsidRPr="00923946">
        <w:rPr>
          <w:rFonts w:ascii="Arial Narrow" w:hAnsi="Arial Narrow" w:cs="TimesNewRoman"/>
          <w:sz w:val="16"/>
          <w:szCs w:val="16"/>
        </w:rPr>
        <w:t xml:space="preserve">” (Gh. Geană, 1993). </w:t>
      </w:r>
    </w:p>
    <w:p w:rsidR="0045133D" w:rsidRPr="00923946" w:rsidRDefault="0045133D" w:rsidP="0045133D">
      <w:pPr>
        <w:autoSpaceDE w:val="0"/>
        <w:autoSpaceDN w:val="0"/>
        <w:adjustRightInd w:val="0"/>
        <w:spacing w:after="0"/>
        <w:jc w:val="right"/>
        <w:rPr>
          <w:rFonts w:ascii="Arial Narrow" w:hAnsi="Arial Narrow" w:cs="TimesNewRoman"/>
          <w:sz w:val="16"/>
          <w:szCs w:val="16"/>
        </w:rPr>
      </w:pPr>
    </w:p>
    <w:p w:rsidR="0045133D" w:rsidRDefault="0045133D" w:rsidP="0045133D">
      <w:pPr>
        <w:autoSpaceDE w:val="0"/>
        <w:autoSpaceDN w:val="0"/>
        <w:adjustRightInd w:val="0"/>
        <w:spacing w:after="0"/>
        <w:jc w:val="right"/>
        <w:rPr>
          <w:rFonts w:ascii="Arial Narrow" w:hAnsi="Arial Narrow" w:cs="TimesNewRoman"/>
          <w:i/>
          <w:sz w:val="16"/>
          <w:szCs w:val="16"/>
        </w:rPr>
      </w:pPr>
      <w:r w:rsidRPr="00923946">
        <w:rPr>
          <w:rFonts w:ascii="Arial Narrow" w:hAnsi="Arial Narrow" w:cs="TimesNewRoman"/>
          <w:i/>
          <w:sz w:val="16"/>
          <w:szCs w:val="16"/>
        </w:rPr>
        <w:t xml:space="preserve">Astăzi, comunitatea este privită ca un ansamblu de relaţii sociale complexe a cărui natură </w:t>
      </w:r>
    </w:p>
    <w:p w:rsidR="0045133D" w:rsidRPr="00923946" w:rsidRDefault="0045133D" w:rsidP="0045133D">
      <w:pPr>
        <w:autoSpaceDE w:val="0"/>
        <w:autoSpaceDN w:val="0"/>
        <w:adjustRightInd w:val="0"/>
        <w:spacing w:after="0"/>
        <w:jc w:val="right"/>
        <w:rPr>
          <w:rFonts w:ascii="Arial Narrow" w:hAnsi="Arial Narrow" w:cs="TimesNewRoman"/>
          <w:sz w:val="16"/>
          <w:szCs w:val="16"/>
        </w:rPr>
      </w:pPr>
      <w:r w:rsidRPr="00923946">
        <w:rPr>
          <w:rFonts w:ascii="Arial Narrow" w:hAnsi="Arial Narrow" w:cs="TimesNewRoman"/>
          <w:i/>
          <w:sz w:val="16"/>
          <w:szCs w:val="16"/>
        </w:rPr>
        <w:t>şi ale cărui orientări sunt examinate în contexte specifice.</w:t>
      </w:r>
      <w:r w:rsidRPr="00923946">
        <w:rPr>
          <w:rFonts w:ascii="Arial Narrow" w:hAnsi="Arial Narrow" w:cs="TimesNewRoman"/>
          <w:sz w:val="16"/>
          <w:szCs w:val="16"/>
        </w:rPr>
        <w:t>(Bernard Valade, 1996)</w:t>
      </w:r>
    </w:p>
    <w:p w:rsidR="0045133D" w:rsidRDefault="0045133D" w:rsidP="0045133D">
      <w:pPr>
        <w:autoSpaceDE w:val="0"/>
        <w:autoSpaceDN w:val="0"/>
        <w:adjustRightInd w:val="0"/>
        <w:spacing w:after="0" w:line="240" w:lineRule="auto"/>
        <w:ind w:firstLine="720"/>
        <w:jc w:val="both"/>
        <w:rPr>
          <w:rFonts w:ascii="Arial Narrow" w:hAnsi="Arial Narrow" w:cs="TimesNewRomanPSMT"/>
          <w:sz w:val="24"/>
          <w:szCs w:val="24"/>
        </w:rPr>
      </w:pPr>
    </w:p>
    <w:p w:rsidR="0045133D" w:rsidRDefault="0045133D" w:rsidP="0045133D">
      <w:pPr>
        <w:autoSpaceDE w:val="0"/>
        <w:autoSpaceDN w:val="0"/>
        <w:adjustRightInd w:val="0"/>
        <w:spacing w:after="0" w:line="240" w:lineRule="auto"/>
        <w:ind w:firstLine="720"/>
        <w:jc w:val="both"/>
        <w:rPr>
          <w:rFonts w:ascii="Arial Narrow" w:hAnsi="Arial Narrow" w:cs="TimesNewRomanPSMT"/>
          <w:sz w:val="24"/>
          <w:szCs w:val="24"/>
        </w:rPr>
      </w:pPr>
      <w:r w:rsidRPr="001F0D20">
        <w:rPr>
          <w:rFonts w:ascii="Arial Narrow" w:hAnsi="Arial Narrow" w:cs="TimesNewRomanPSMT"/>
          <w:sz w:val="24"/>
          <w:szCs w:val="24"/>
        </w:rPr>
        <w:lastRenderedPageBreak/>
        <w:t xml:space="preserve">Orice comunitate </w:t>
      </w:r>
      <w:smartTag w:uri="urn:schemas-microsoft-com:office:smarttags" w:element="City">
        <w:smartTag w:uri="urn:schemas-microsoft-com:office:smarttags" w:element="place">
          <w:r w:rsidRPr="001F0D20">
            <w:rPr>
              <w:rFonts w:ascii="Arial Narrow" w:hAnsi="Arial Narrow" w:cs="TimesNewRomanPSMT"/>
              <w:sz w:val="24"/>
              <w:szCs w:val="24"/>
            </w:rPr>
            <w:t>urbană</w:t>
          </w:r>
        </w:smartTag>
      </w:smartTag>
      <w:r w:rsidRPr="001F0D20">
        <w:rPr>
          <w:rFonts w:ascii="Arial Narrow" w:hAnsi="Arial Narrow" w:cs="TimesNewRomanPSMT"/>
          <w:sz w:val="24"/>
          <w:szCs w:val="24"/>
        </w:rPr>
        <w:t xml:space="preserve"> modernă trebuie să asimileze şi să promoveze o viziune strategică în ceea ce priveşte dezvoltarea sa viitoare. Lipsa unei asemenea viziuni duce la o activitate administrativă haotică, în cadrul căreia se pot rata oportunităţi şi se consumă iraţional resurse preţioase. </w:t>
      </w:r>
    </w:p>
    <w:p w:rsidR="0045133D" w:rsidRDefault="0045133D" w:rsidP="0045133D">
      <w:pPr>
        <w:autoSpaceDE w:val="0"/>
        <w:autoSpaceDN w:val="0"/>
        <w:adjustRightInd w:val="0"/>
        <w:spacing w:after="0" w:line="240" w:lineRule="auto"/>
        <w:ind w:firstLine="720"/>
        <w:jc w:val="both"/>
        <w:rPr>
          <w:rFonts w:ascii="Arial Narrow" w:hAnsi="Arial Narrow" w:cs="TimesNewRomanPSMT"/>
          <w:sz w:val="24"/>
          <w:szCs w:val="24"/>
        </w:rPr>
      </w:pPr>
    </w:p>
    <w:p w:rsidR="0045133D" w:rsidRPr="001F0D20" w:rsidRDefault="0045133D" w:rsidP="0045133D">
      <w:pPr>
        <w:autoSpaceDE w:val="0"/>
        <w:autoSpaceDN w:val="0"/>
        <w:adjustRightInd w:val="0"/>
        <w:spacing w:after="0" w:line="240" w:lineRule="auto"/>
        <w:ind w:firstLine="720"/>
        <w:jc w:val="both"/>
        <w:rPr>
          <w:rFonts w:ascii="Arial Narrow" w:hAnsi="Arial Narrow" w:cs="TimesNewRomanPSMT"/>
          <w:sz w:val="24"/>
          <w:szCs w:val="24"/>
        </w:rPr>
      </w:pPr>
      <w:r>
        <w:rPr>
          <w:rFonts w:ascii="Arial Narrow" w:hAnsi="Arial Narrow" w:cs="TimesNewRomanPSMT"/>
          <w:sz w:val="24"/>
          <w:szCs w:val="24"/>
        </w:rPr>
        <w:t>P</w:t>
      </w:r>
      <w:r w:rsidRPr="001F0D20">
        <w:rPr>
          <w:rFonts w:ascii="Arial Narrow" w:hAnsi="Arial Narrow" w:cs="TimesNewRomanPSMT"/>
          <w:sz w:val="24"/>
          <w:szCs w:val="24"/>
        </w:rPr>
        <w:t>roiectele şi programele de dezvoltare funcţionează cel mai bine atunci când fac parte dintr-un cadru coerent şi când există o coordonare la nivel strategic.</w:t>
      </w:r>
    </w:p>
    <w:p w:rsidR="0045133D" w:rsidRPr="001F0D20" w:rsidRDefault="0045133D" w:rsidP="0045133D">
      <w:pPr>
        <w:autoSpaceDE w:val="0"/>
        <w:autoSpaceDN w:val="0"/>
        <w:adjustRightInd w:val="0"/>
        <w:spacing w:after="0" w:line="240" w:lineRule="auto"/>
        <w:ind w:firstLine="720"/>
        <w:jc w:val="both"/>
        <w:rPr>
          <w:rFonts w:ascii="Arial Narrow" w:hAnsi="Arial Narrow" w:cs="TimesNewRomanPSMT"/>
          <w:sz w:val="24"/>
          <w:szCs w:val="24"/>
        </w:rPr>
      </w:pPr>
    </w:p>
    <w:p w:rsidR="0045133D" w:rsidRDefault="0045133D" w:rsidP="0045133D">
      <w:pPr>
        <w:autoSpaceDE w:val="0"/>
        <w:autoSpaceDN w:val="0"/>
        <w:adjustRightInd w:val="0"/>
        <w:spacing w:after="0" w:line="240" w:lineRule="auto"/>
        <w:ind w:firstLine="720"/>
        <w:jc w:val="both"/>
        <w:rPr>
          <w:rFonts w:ascii="Arial Narrow" w:eastAsia="Times New Roman" w:hAnsi="Arial Narrow"/>
          <w:sz w:val="24"/>
          <w:szCs w:val="24"/>
        </w:rPr>
      </w:pPr>
      <w:r w:rsidRPr="001F0D20">
        <w:rPr>
          <w:rFonts w:ascii="Arial Narrow" w:eastAsia="Times New Roman" w:hAnsi="Arial Narrow"/>
          <w:sz w:val="24"/>
          <w:szCs w:val="24"/>
        </w:rPr>
        <w:t>Misiunea administratiei publice locale este oferirea de servicii publice de calitate cetăţenilor sectorului prin perfecţionarea managementului in administraţia sectorului si pentru dezvoltarea spaţiului economico-social.</w:t>
      </w:r>
    </w:p>
    <w:p w:rsidR="0045133D" w:rsidRPr="001F0D20" w:rsidRDefault="0045133D" w:rsidP="0045133D">
      <w:pPr>
        <w:autoSpaceDE w:val="0"/>
        <w:autoSpaceDN w:val="0"/>
        <w:adjustRightInd w:val="0"/>
        <w:spacing w:after="0" w:line="240" w:lineRule="auto"/>
        <w:ind w:firstLine="720"/>
        <w:jc w:val="both"/>
        <w:rPr>
          <w:rFonts w:ascii="Arial Narrow" w:hAnsi="Arial Narrow" w:cs="Arial,Bold"/>
          <w:bCs/>
          <w:sz w:val="24"/>
          <w:szCs w:val="24"/>
        </w:rPr>
      </w:pPr>
    </w:p>
    <w:p w:rsidR="0045133D" w:rsidRPr="001F0D20" w:rsidRDefault="0045133D" w:rsidP="0045133D">
      <w:pPr>
        <w:autoSpaceDE w:val="0"/>
        <w:autoSpaceDN w:val="0"/>
        <w:adjustRightInd w:val="0"/>
        <w:spacing w:after="0"/>
        <w:ind w:firstLine="720"/>
        <w:jc w:val="both"/>
        <w:rPr>
          <w:rFonts w:ascii="Arial Narrow" w:hAnsi="Arial Narrow" w:cs="Arial"/>
          <w:sz w:val="24"/>
          <w:szCs w:val="24"/>
        </w:rPr>
      </w:pPr>
      <w:r w:rsidRPr="001F0D20">
        <w:rPr>
          <w:rFonts w:ascii="Arial Narrow" w:hAnsi="Arial Narrow" w:cs="TTE1B022F0t00"/>
          <w:sz w:val="24"/>
          <w:szCs w:val="24"/>
        </w:rPr>
        <w:t xml:space="preserve">Având ca scop </w:t>
      </w:r>
      <w:r w:rsidRPr="001F0D20">
        <w:rPr>
          <w:rFonts w:ascii="Arial Narrow" w:eastAsia="Times New Roman" w:hAnsi="Arial Narrow"/>
          <w:sz w:val="24"/>
          <w:szCs w:val="24"/>
        </w:rPr>
        <w:t xml:space="preserve">satisfacţia permanentă a cetăţenilor, a agenţilor economici din </w:t>
      </w:r>
      <w:r w:rsidR="007779C1">
        <w:rPr>
          <w:rFonts w:ascii="Arial Narrow" w:eastAsia="Times New Roman" w:hAnsi="Arial Narrow"/>
          <w:sz w:val="24"/>
          <w:szCs w:val="24"/>
        </w:rPr>
        <w:t>Sectorul 4</w:t>
      </w:r>
      <w:r w:rsidRPr="001F0D20">
        <w:rPr>
          <w:rFonts w:ascii="Arial Narrow" w:eastAsia="Times New Roman" w:hAnsi="Arial Narrow"/>
          <w:sz w:val="24"/>
          <w:szCs w:val="24"/>
        </w:rPr>
        <w:t xml:space="preserve"> si a societatii civile,</w:t>
      </w:r>
      <w:r w:rsidRPr="001F0D20">
        <w:rPr>
          <w:rFonts w:ascii="Arial Narrow" w:eastAsia="Times New Roman" w:hAnsi="Arial Narrow"/>
          <w:b/>
          <w:sz w:val="24"/>
          <w:szCs w:val="24"/>
        </w:rPr>
        <w:t xml:space="preserve"> </w:t>
      </w:r>
      <w:r w:rsidRPr="001F0D20">
        <w:rPr>
          <w:rFonts w:ascii="Arial Narrow" w:hAnsi="Arial Narrow" w:cs="TTE1B022F0t00"/>
          <w:sz w:val="24"/>
          <w:szCs w:val="24"/>
        </w:rPr>
        <w:t xml:space="preserve">planificarea strategică a dezvoltării urbane a Sectorului </w:t>
      </w:r>
      <w:r>
        <w:rPr>
          <w:rFonts w:ascii="Arial Narrow" w:hAnsi="Arial Narrow" w:cs="Arial"/>
          <w:sz w:val="24"/>
          <w:szCs w:val="24"/>
        </w:rPr>
        <w:t>înseamnă o</w:t>
      </w:r>
      <w:r w:rsidRPr="001F0D20">
        <w:rPr>
          <w:rFonts w:ascii="Arial Narrow" w:hAnsi="Arial Narrow" w:cs="Arial"/>
          <w:sz w:val="24"/>
          <w:szCs w:val="24"/>
        </w:rPr>
        <w:t xml:space="preserve"> succesiune de decizii luate pe baza unei evaluări anterioare a situaţiei actuale a comunităţii locale pentru a îndeplini obiectivele prin programul de guvernare locala utilizând mijloacele si resursele pe care organizaţia le are la dispoziţie. </w:t>
      </w:r>
    </w:p>
    <w:p w:rsidR="0045133D" w:rsidRDefault="0045133D" w:rsidP="0045133D">
      <w:pPr>
        <w:autoSpaceDE w:val="0"/>
        <w:autoSpaceDN w:val="0"/>
        <w:adjustRightInd w:val="0"/>
        <w:spacing w:after="0"/>
        <w:jc w:val="both"/>
        <w:rPr>
          <w:rFonts w:ascii="Verdana" w:hAnsi="Verdana" w:cs="TimesNewRoman"/>
          <w:i/>
          <w:sz w:val="24"/>
          <w:szCs w:val="24"/>
        </w:rPr>
      </w:pPr>
    </w:p>
    <w:p w:rsidR="0045133D" w:rsidRDefault="0045133D" w:rsidP="0045133D">
      <w:pPr>
        <w:autoSpaceDE w:val="0"/>
        <w:autoSpaceDN w:val="0"/>
        <w:adjustRightInd w:val="0"/>
        <w:spacing w:after="0"/>
        <w:ind w:firstLine="720"/>
        <w:jc w:val="both"/>
        <w:rPr>
          <w:rFonts w:ascii="Arial Narrow" w:hAnsi="Arial Narrow" w:cs="TimesNewRoman"/>
          <w:sz w:val="24"/>
          <w:szCs w:val="24"/>
        </w:rPr>
      </w:pPr>
      <w:r w:rsidRPr="000E0794">
        <w:rPr>
          <w:rFonts w:ascii="Arial Narrow" w:hAnsi="Arial Narrow" w:cs="TimesNewRoman"/>
          <w:sz w:val="24"/>
          <w:szCs w:val="24"/>
        </w:rPr>
        <w:t xml:space="preserve">Parteneriatul social este împletirea voinţei comunităţii locale cu structurile administraţiei locale, modalitate de lucru pe care isi doreşte  a o implementa Primăria Sectorului </w:t>
      </w:r>
      <w:r>
        <w:rPr>
          <w:rFonts w:ascii="Arial Narrow" w:hAnsi="Arial Narrow" w:cs="TimesNewRoman"/>
          <w:sz w:val="24"/>
          <w:szCs w:val="24"/>
        </w:rPr>
        <w:t>4</w:t>
      </w:r>
      <w:r w:rsidRPr="000E0794">
        <w:rPr>
          <w:rFonts w:ascii="Arial Narrow" w:hAnsi="Arial Narrow" w:cs="TimesNewRoman"/>
          <w:sz w:val="24"/>
          <w:szCs w:val="24"/>
        </w:rPr>
        <w:t xml:space="preserve"> pentru dinamizarea activităţii lo</w:t>
      </w:r>
      <w:r w:rsidR="005A2626">
        <w:rPr>
          <w:rFonts w:ascii="Arial Narrow" w:hAnsi="Arial Narrow" w:cs="TimesNewRoman"/>
          <w:sz w:val="24"/>
          <w:szCs w:val="24"/>
        </w:rPr>
        <w:t>cale şi a participării comunitatii</w:t>
      </w:r>
      <w:r w:rsidRPr="000E0794">
        <w:rPr>
          <w:rFonts w:ascii="Arial Narrow" w:hAnsi="Arial Narrow" w:cs="TimesNewRoman"/>
          <w:sz w:val="24"/>
          <w:szCs w:val="24"/>
        </w:rPr>
        <w:t>; participarea  autorităţii locale  in asumarea responsabilităţilor pentru a le face faţă atât din punct de vedere managerial, instituţional, financiar. O necunoaştere detaliată a condiţiilor, poate conduce la o lipsă de eficienţă, dacă programele</w:t>
      </w:r>
      <w:r w:rsidR="005A2626">
        <w:rPr>
          <w:rFonts w:ascii="Arial Narrow" w:hAnsi="Arial Narrow" w:cs="TimesNewRoman"/>
          <w:sz w:val="24"/>
          <w:szCs w:val="24"/>
        </w:rPr>
        <w:t xml:space="preserve"> care</w:t>
      </w:r>
      <w:r w:rsidRPr="000E0794">
        <w:rPr>
          <w:rFonts w:ascii="Arial Narrow" w:hAnsi="Arial Narrow" w:cs="TimesNewRoman"/>
          <w:sz w:val="24"/>
          <w:szCs w:val="24"/>
        </w:rPr>
        <w:t xml:space="preserve"> se doresc a se implementa sunt neadaptate specificului comunităţii, ele pot devenii ineficiente, iar beneficiarii nu vor resimţi o îmbunătăţire a condiţiilor de viaţă.</w:t>
      </w:r>
    </w:p>
    <w:p w:rsidR="0045133D" w:rsidRPr="000E0794" w:rsidRDefault="0045133D" w:rsidP="0045133D">
      <w:pPr>
        <w:autoSpaceDE w:val="0"/>
        <w:autoSpaceDN w:val="0"/>
        <w:adjustRightInd w:val="0"/>
        <w:spacing w:after="0"/>
        <w:ind w:firstLine="720"/>
        <w:jc w:val="both"/>
        <w:rPr>
          <w:rFonts w:ascii="Arial Narrow" w:hAnsi="Arial Narrow" w:cs="TimesNewRoman"/>
          <w:sz w:val="24"/>
          <w:szCs w:val="24"/>
        </w:rPr>
      </w:pPr>
    </w:p>
    <w:p w:rsidR="0045133D" w:rsidRDefault="0045133D" w:rsidP="0045133D">
      <w:pPr>
        <w:autoSpaceDE w:val="0"/>
        <w:autoSpaceDN w:val="0"/>
        <w:adjustRightInd w:val="0"/>
        <w:spacing w:after="0" w:line="240" w:lineRule="auto"/>
        <w:ind w:firstLine="720"/>
        <w:jc w:val="both"/>
        <w:rPr>
          <w:rFonts w:ascii="Arial Narrow" w:hAnsi="Arial Narrow" w:cs="TimesNewRoman"/>
          <w:sz w:val="24"/>
          <w:szCs w:val="24"/>
        </w:rPr>
      </w:pPr>
      <w:r w:rsidRPr="00923946">
        <w:rPr>
          <w:rFonts w:ascii="Arial Narrow" w:hAnsi="Arial Narrow" w:cs="TimesNewRoman"/>
          <w:sz w:val="24"/>
          <w:szCs w:val="24"/>
        </w:rPr>
        <w:t xml:space="preserve">Consiliul European a aprobat propunerea Comisiei Europene de a lansa o nouă strategie pentru ocuparea </w:t>
      </w:r>
      <w:r w:rsidRPr="00923946">
        <w:rPr>
          <w:rFonts w:ascii="Arial Narrow" w:hAnsi="Arial Narrow" w:cs="TimesNewRoman"/>
          <w:i/>
          <w:sz w:val="24"/>
          <w:szCs w:val="24"/>
        </w:rPr>
        <w:t>forței de muncă și creștere economică, Strategia Europa 2020, bazată pe coordonarea sporită a politicilor</w:t>
      </w:r>
      <w:r w:rsidRPr="00923946">
        <w:rPr>
          <w:rFonts w:ascii="Arial Narrow" w:hAnsi="Arial Narrow" w:cs="TimesNewRoman"/>
          <w:sz w:val="24"/>
          <w:szCs w:val="24"/>
        </w:rPr>
        <w:t xml:space="preserve"> economice, care se va concentra pe domeniile-cheie în care sunt necesare acțiuni în vederea stimulării potențialului de creștere durabilă și de competitivitate al Europei.</w:t>
      </w:r>
    </w:p>
    <w:p w:rsidR="0045133D" w:rsidRPr="00923946" w:rsidRDefault="0045133D" w:rsidP="0045133D">
      <w:pPr>
        <w:autoSpaceDE w:val="0"/>
        <w:autoSpaceDN w:val="0"/>
        <w:adjustRightInd w:val="0"/>
        <w:spacing w:after="0" w:line="240" w:lineRule="auto"/>
        <w:jc w:val="both"/>
        <w:rPr>
          <w:rFonts w:ascii="Arial Narrow" w:hAnsi="Arial Narrow" w:cs="TimesNewRoman"/>
          <w:sz w:val="24"/>
          <w:szCs w:val="24"/>
        </w:rPr>
      </w:pPr>
    </w:p>
    <w:p w:rsidR="0045133D" w:rsidRDefault="0045133D" w:rsidP="0045133D">
      <w:pPr>
        <w:autoSpaceDE w:val="0"/>
        <w:autoSpaceDN w:val="0"/>
        <w:adjustRightInd w:val="0"/>
        <w:spacing w:after="0" w:line="240" w:lineRule="auto"/>
        <w:ind w:firstLine="720"/>
        <w:jc w:val="both"/>
        <w:rPr>
          <w:rFonts w:ascii="Arial Narrow" w:hAnsi="Arial Narrow" w:cs="TimesNewRoman"/>
          <w:sz w:val="24"/>
          <w:szCs w:val="24"/>
        </w:rPr>
      </w:pPr>
      <w:r w:rsidRPr="00923946">
        <w:rPr>
          <w:rFonts w:ascii="Arial Narrow" w:hAnsi="Arial Narrow" w:cs="TimesNewRoman"/>
          <w:sz w:val="24"/>
          <w:szCs w:val="24"/>
        </w:rPr>
        <w:t xml:space="preserve">România și-a asumat o serie de angajamente în cadrul Pactului euro plus. Aceste angajamente, se referă la promovarea competitivității și a ocupării forței de muncă, la asigurarea unui grad mai ridicat de sustenabilitate a finanțelor publice și la consolidarea stabilității </w:t>
      </w:r>
      <w:r>
        <w:rPr>
          <w:rFonts w:ascii="Arial Narrow" w:hAnsi="Arial Narrow" w:cs="TimesNewRoman"/>
          <w:sz w:val="24"/>
          <w:szCs w:val="24"/>
        </w:rPr>
        <w:t xml:space="preserve">financiare. </w:t>
      </w:r>
    </w:p>
    <w:p w:rsidR="0045133D" w:rsidRDefault="0045133D" w:rsidP="0045133D">
      <w:pPr>
        <w:autoSpaceDE w:val="0"/>
        <w:autoSpaceDN w:val="0"/>
        <w:adjustRightInd w:val="0"/>
        <w:spacing w:after="0" w:line="240" w:lineRule="auto"/>
        <w:jc w:val="both"/>
        <w:rPr>
          <w:rFonts w:ascii="Arial Narrow" w:hAnsi="Arial Narrow" w:cs="TimesNewRoman"/>
          <w:sz w:val="24"/>
          <w:szCs w:val="24"/>
        </w:rPr>
      </w:pPr>
    </w:p>
    <w:p w:rsidR="0045133D" w:rsidRPr="00923946" w:rsidRDefault="0045133D" w:rsidP="0045133D">
      <w:pPr>
        <w:autoSpaceDE w:val="0"/>
        <w:autoSpaceDN w:val="0"/>
        <w:adjustRightInd w:val="0"/>
        <w:spacing w:after="0" w:line="240" w:lineRule="auto"/>
        <w:ind w:firstLine="720"/>
        <w:jc w:val="both"/>
        <w:rPr>
          <w:rFonts w:ascii="Arial Narrow" w:hAnsi="Arial Narrow" w:cs="TimesNewRoman"/>
          <w:sz w:val="24"/>
          <w:szCs w:val="24"/>
        </w:rPr>
      </w:pPr>
      <w:r w:rsidRPr="00923946">
        <w:rPr>
          <w:rFonts w:ascii="Arial Narrow" w:hAnsi="Arial Narrow" w:cs="TimesNewRoman"/>
          <w:sz w:val="24"/>
          <w:szCs w:val="24"/>
        </w:rPr>
        <w:t>În contextul asistenței preventive a UE, România s-a angajat să pună în aplicare un program</w:t>
      </w:r>
      <w:r>
        <w:rPr>
          <w:rFonts w:ascii="Arial Narrow" w:hAnsi="Arial Narrow" w:cs="TimesNewRoman"/>
          <w:sz w:val="24"/>
          <w:szCs w:val="24"/>
        </w:rPr>
        <w:t xml:space="preserve"> </w:t>
      </w:r>
      <w:r w:rsidRPr="00923946">
        <w:rPr>
          <w:rFonts w:ascii="Arial Narrow" w:hAnsi="Arial Narrow" w:cs="TimesNewRoman"/>
          <w:sz w:val="24"/>
          <w:szCs w:val="24"/>
        </w:rPr>
        <w:t>complex de reforme în domeniul politicilor economice cu un accent special pe măsuri de</w:t>
      </w:r>
      <w:r>
        <w:rPr>
          <w:rFonts w:ascii="Arial Narrow" w:hAnsi="Arial Narrow" w:cs="TimesNewRoman"/>
          <w:sz w:val="24"/>
          <w:szCs w:val="24"/>
        </w:rPr>
        <w:t xml:space="preserve"> </w:t>
      </w:r>
      <w:r w:rsidRPr="00923946">
        <w:rPr>
          <w:rFonts w:ascii="Arial Narrow" w:hAnsi="Arial Narrow" w:cs="TimesNewRoman"/>
          <w:sz w:val="24"/>
          <w:szCs w:val="24"/>
        </w:rPr>
        <w:t>reformă structurală menite să amelioreze funcționarea pieței forței de muncă și a pieței</w:t>
      </w:r>
      <w:r>
        <w:rPr>
          <w:rFonts w:ascii="Arial Narrow" w:hAnsi="Arial Narrow" w:cs="TimesNewRoman"/>
          <w:sz w:val="24"/>
          <w:szCs w:val="24"/>
        </w:rPr>
        <w:t xml:space="preserve"> </w:t>
      </w:r>
      <w:r w:rsidRPr="00923946">
        <w:rPr>
          <w:rFonts w:ascii="Arial Narrow" w:hAnsi="Arial Narrow" w:cs="TimesNewRoman"/>
          <w:sz w:val="24"/>
          <w:szCs w:val="24"/>
        </w:rPr>
        <w:t>produselor și să con</w:t>
      </w:r>
      <w:r w:rsidR="005A2626">
        <w:rPr>
          <w:rFonts w:ascii="Arial Narrow" w:hAnsi="Arial Narrow" w:cs="TimesNewRoman"/>
          <w:sz w:val="24"/>
          <w:szCs w:val="24"/>
        </w:rPr>
        <w:t>ducă la îmbunătățirea rezistentei la schimbare</w:t>
      </w:r>
      <w:r w:rsidRPr="00923946">
        <w:rPr>
          <w:rFonts w:ascii="Arial Narrow" w:hAnsi="Arial Narrow" w:cs="TimesNewRoman"/>
          <w:sz w:val="24"/>
          <w:szCs w:val="24"/>
        </w:rPr>
        <w:t xml:space="preserve"> și a potențialului de creștere al economiei</w:t>
      </w:r>
      <w:r>
        <w:rPr>
          <w:rFonts w:ascii="Arial Narrow" w:hAnsi="Arial Narrow" w:cs="TimesNewRoman"/>
          <w:sz w:val="24"/>
          <w:szCs w:val="24"/>
        </w:rPr>
        <w:t xml:space="preserve"> </w:t>
      </w:r>
      <w:r w:rsidRPr="00923946">
        <w:rPr>
          <w:rFonts w:ascii="Arial Narrow" w:hAnsi="Arial Narrow" w:cs="TimesNewRoman"/>
          <w:sz w:val="24"/>
          <w:szCs w:val="24"/>
        </w:rPr>
        <w:t>românești.</w:t>
      </w:r>
    </w:p>
    <w:p w:rsidR="0045133D" w:rsidRDefault="0045133D" w:rsidP="0045133D">
      <w:pPr>
        <w:autoSpaceDE w:val="0"/>
        <w:autoSpaceDN w:val="0"/>
        <w:adjustRightInd w:val="0"/>
        <w:spacing w:after="0" w:line="240" w:lineRule="auto"/>
        <w:jc w:val="both"/>
        <w:rPr>
          <w:rFonts w:ascii="TimesNewRoman" w:hAnsi="TimesNewRoman" w:cs="TimesNewRoman"/>
          <w:sz w:val="24"/>
          <w:szCs w:val="24"/>
        </w:rPr>
      </w:pPr>
    </w:p>
    <w:p w:rsidR="0045133D" w:rsidRPr="00923946" w:rsidRDefault="0045133D" w:rsidP="0045133D">
      <w:pPr>
        <w:autoSpaceDE w:val="0"/>
        <w:autoSpaceDN w:val="0"/>
        <w:adjustRightInd w:val="0"/>
        <w:spacing w:after="0" w:line="240" w:lineRule="auto"/>
        <w:jc w:val="both"/>
        <w:rPr>
          <w:rFonts w:ascii="Arial Narrow" w:hAnsi="Arial Narrow" w:cs="TimesNewRoman"/>
          <w:sz w:val="24"/>
          <w:szCs w:val="24"/>
        </w:rPr>
      </w:pPr>
      <w:r w:rsidRPr="00923946">
        <w:rPr>
          <w:rFonts w:ascii="Arial Narrow" w:hAnsi="Arial Narrow" w:cs="TimesNewRoman"/>
          <w:sz w:val="24"/>
          <w:szCs w:val="24"/>
        </w:rPr>
        <w:t>România ar trebui să</w:t>
      </w:r>
      <w:r>
        <w:rPr>
          <w:rFonts w:ascii="Arial Narrow" w:hAnsi="Arial Narrow" w:cs="TimesNewRoman"/>
          <w:sz w:val="24"/>
          <w:szCs w:val="24"/>
        </w:rPr>
        <w:t>-</w:t>
      </w:r>
      <w:r w:rsidRPr="00923946">
        <w:rPr>
          <w:rFonts w:ascii="Arial Narrow" w:hAnsi="Arial Narrow" w:cs="TimesNewRoman"/>
          <w:sz w:val="24"/>
          <w:szCs w:val="24"/>
        </w:rPr>
        <w:t xml:space="preserve">și intensifice eforturile pentru a accelera atingerea obiectivelor Strategiei Europa 2020. </w:t>
      </w:r>
    </w:p>
    <w:p w:rsidR="0045133D" w:rsidRPr="001F0D20" w:rsidRDefault="0045133D" w:rsidP="0045133D">
      <w:pPr>
        <w:autoSpaceDE w:val="0"/>
        <w:autoSpaceDN w:val="0"/>
        <w:adjustRightInd w:val="0"/>
        <w:spacing w:after="0" w:line="240" w:lineRule="auto"/>
        <w:jc w:val="both"/>
        <w:rPr>
          <w:rFonts w:ascii="Arial Narrow" w:eastAsia="Times New Roman" w:hAnsi="Arial Narrow" w:cs="Arial"/>
          <w:lang w:val="ro-RO"/>
        </w:rPr>
      </w:pPr>
    </w:p>
    <w:p w:rsidR="0045133D" w:rsidRPr="00E15591" w:rsidRDefault="0045133D" w:rsidP="0045133D">
      <w:pPr>
        <w:spacing w:after="0" w:line="324" w:lineRule="atLeast"/>
        <w:ind w:firstLine="567"/>
        <w:jc w:val="both"/>
        <w:rPr>
          <w:rFonts w:ascii="Arial Narrow" w:eastAsia="Times New Roman" w:hAnsi="Arial Narrow" w:cs="Arial"/>
          <w:sz w:val="24"/>
          <w:szCs w:val="24"/>
          <w:lang w:val="ro-RO"/>
        </w:rPr>
      </w:pPr>
      <w:r w:rsidRPr="00E15591">
        <w:rPr>
          <w:rFonts w:ascii="Arial Narrow" w:eastAsia="Times New Roman" w:hAnsi="Arial Narrow" w:cs="Arial"/>
          <w:sz w:val="24"/>
          <w:szCs w:val="24"/>
          <w:lang w:val="ro-RO"/>
        </w:rPr>
        <w:lastRenderedPageBreak/>
        <w:t>Succesul Strategiei Europa 2020 depinde, în mare parte, de capacitatea statelor membre de a:</w:t>
      </w:r>
    </w:p>
    <w:p w:rsidR="0045133D" w:rsidRPr="00E15591" w:rsidRDefault="0045133D" w:rsidP="0045133D">
      <w:pPr>
        <w:spacing w:after="0" w:line="324" w:lineRule="atLeast"/>
        <w:jc w:val="both"/>
        <w:rPr>
          <w:rFonts w:ascii="Arial Narrow" w:eastAsia="Times New Roman" w:hAnsi="Arial Narrow" w:cs="Arial"/>
          <w:sz w:val="24"/>
          <w:szCs w:val="24"/>
          <w:lang w:val="ro-RO"/>
        </w:rPr>
      </w:pPr>
    </w:p>
    <w:p w:rsidR="0045133D" w:rsidRPr="00E15591" w:rsidRDefault="0045133D" w:rsidP="00140479">
      <w:pPr>
        <w:numPr>
          <w:ilvl w:val="0"/>
          <w:numId w:val="12"/>
        </w:numPr>
        <w:spacing w:after="0" w:line="300" w:lineRule="atLeast"/>
        <w:ind w:left="709" w:hanging="142"/>
        <w:jc w:val="both"/>
        <w:rPr>
          <w:rFonts w:ascii="Arial Narrow" w:eastAsia="Times New Roman" w:hAnsi="Arial Narrow" w:cs="Arial"/>
          <w:sz w:val="24"/>
          <w:szCs w:val="24"/>
          <w:lang w:val="ro-RO"/>
        </w:rPr>
      </w:pPr>
      <w:r w:rsidRPr="00E15591">
        <w:rPr>
          <w:rFonts w:ascii="Arial Narrow" w:eastAsia="Times New Roman" w:hAnsi="Arial Narrow" w:cs="Arial"/>
          <w:b/>
          <w:bCs/>
          <w:sz w:val="24"/>
          <w:szCs w:val="24"/>
          <w:lang w:val="ro-RO"/>
        </w:rPr>
        <w:t xml:space="preserve">implementa, la nivel naţional, reformele necesare </w:t>
      </w:r>
      <w:r w:rsidRPr="00E15591">
        <w:rPr>
          <w:rFonts w:ascii="Arial Narrow" w:eastAsia="Times New Roman" w:hAnsi="Arial Narrow" w:cs="Arial"/>
          <w:sz w:val="24"/>
          <w:szCs w:val="24"/>
          <w:lang w:val="ro-RO"/>
        </w:rPr>
        <w:t>pentru a accelera creşterea – de exemplu, prin stimularea investiţiilor în cercetare, combaterea sărăciei, creşterea nivelului de ocupare a forţei de muncă</w:t>
      </w:r>
    </w:p>
    <w:p w:rsidR="0045133D" w:rsidRPr="00E15591" w:rsidRDefault="0045133D" w:rsidP="00140479">
      <w:pPr>
        <w:numPr>
          <w:ilvl w:val="0"/>
          <w:numId w:val="12"/>
        </w:numPr>
        <w:spacing w:after="0" w:line="300" w:lineRule="atLeast"/>
        <w:ind w:left="709" w:hanging="142"/>
        <w:jc w:val="both"/>
        <w:rPr>
          <w:rFonts w:ascii="Arial Narrow" w:eastAsia="Times New Roman" w:hAnsi="Arial Narrow" w:cs="Arial"/>
          <w:sz w:val="24"/>
          <w:szCs w:val="24"/>
          <w:lang w:val="ro-RO"/>
        </w:rPr>
      </w:pPr>
      <w:r w:rsidRPr="00E15591">
        <w:rPr>
          <w:rFonts w:ascii="Arial Narrow" w:eastAsia="Times New Roman" w:hAnsi="Arial Narrow" w:cs="Arial"/>
          <w:b/>
          <w:bCs/>
          <w:sz w:val="24"/>
          <w:szCs w:val="24"/>
          <w:lang w:val="ro-RO"/>
        </w:rPr>
        <w:t>colabora</w:t>
      </w:r>
      <w:r w:rsidRPr="00E15591">
        <w:rPr>
          <w:rFonts w:ascii="Arial Narrow" w:eastAsia="Times New Roman" w:hAnsi="Arial Narrow" w:cs="Arial"/>
          <w:sz w:val="24"/>
          <w:szCs w:val="24"/>
          <w:lang w:val="ro-RO"/>
        </w:rPr>
        <w:t xml:space="preserve"> cu Comisia Europeană pe marginea celor 7 iniţiative majore. </w:t>
      </w:r>
    </w:p>
    <w:p w:rsidR="0045133D" w:rsidRPr="00E15591" w:rsidRDefault="0045133D" w:rsidP="0045133D">
      <w:pPr>
        <w:spacing w:after="0" w:line="300" w:lineRule="atLeast"/>
        <w:ind w:left="2400"/>
        <w:rPr>
          <w:rFonts w:ascii="Arial Narrow" w:eastAsia="Times New Roman" w:hAnsi="Arial Narrow" w:cs="Arial"/>
          <w:sz w:val="24"/>
          <w:szCs w:val="24"/>
          <w:lang w:val="ro-RO"/>
        </w:rPr>
      </w:pPr>
    </w:p>
    <w:p w:rsidR="0045133D" w:rsidRPr="00E15591" w:rsidRDefault="0045133D" w:rsidP="0045133D">
      <w:pPr>
        <w:spacing w:after="0" w:line="324" w:lineRule="atLeast"/>
        <w:ind w:firstLine="720"/>
        <w:jc w:val="both"/>
        <w:rPr>
          <w:rFonts w:ascii="Arial Narrow" w:hAnsi="Arial Narrow" w:cs="Arial"/>
          <w:sz w:val="24"/>
          <w:szCs w:val="24"/>
          <w:lang w:val="ro-RO"/>
        </w:rPr>
      </w:pPr>
      <w:r w:rsidRPr="00E15591">
        <w:rPr>
          <w:rFonts w:ascii="Arial Narrow" w:hAnsi="Arial Narrow" w:cs="Arial"/>
          <w:sz w:val="24"/>
          <w:szCs w:val="24"/>
          <w:lang w:val="ro-RO"/>
        </w:rPr>
        <w:t xml:space="preserve">Dialogul dintre autorităţile naţionale, regionale şi locale va permite o </w:t>
      </w:r>
      <w:r w:rsidRPr="00E15591">
        <w:rPr>
          <w:rStyle w:val="Strong"/>
          <w:rFonts w:ascii="Arial Narrow" w:hAnsi="Arial Narrow" w:cs="Arial"/>
          <w:sz w:val="24"/>
          <w:szCs w:val="24"/>
          <w:lang w:val="ro-RO"/>
        </w:rPr>
        <w:t>mai bună promovare</w:t>
      </w:r>
      <w:r w:rsidRPr="00E15591">
        <w:rPr>
          <w:rFonts w:ascii="Arial Narrow" w:hAnsi="Arial Narrow" w:cs="Arial"/>
          <w:sz w:val="24"/>
          <w:szCs w:val="24"/>
          <w:lang w:val="ro-RO"/>
        </w:rPr>
        <w:t xml:space="preserve"> a priorităţilor UE în rândul cetăţenilor, mobilizându-i să se implice şi să contribuie la realizarea obiectivelor Strategiei Europa 2020.</w:t>
      </w:r>
    </w:p>
    <w:p w:rsidR="0045133D" w:rsidRPr="00E15591" w:rsidRDefault="0045133D" w:rsidP="0045133D">
      <w:pPr>
        <w:spacing w:after="0" w:line="324" w:lineRule="atLeast"/>
        <w:ind w:firstLine="720"/>
        <w:jc w:val="both"/>
        <w:rPr>
          <w:rFonts w:ascii="Arial Narrow" w:hAnsi="Arial Narrow" w:cs="Arial"/>
          <w:sz w:val="24"/>
          <w:szCs w:val="24"/>
          <w:lang w:val="ro-RO"/>
        </w:rPr>
      </w:pPr>
      <w:r w:rsidRPr="00E15591">
        <w:rPr>
          <w:rFonts w:ascii="Arial Narrow" w:hAnsi="Arial Narrow" w:cs="Arial"/>
          <w:sz w:val="24"/>
          <w:szCs w:val="24"/>
          <w:lang w:val="ro-RO"/>
        </w:rPr>
        <w:t xml:space="preserve">În multe ţări europene, autorităţile regionale sau locale </w:t>
      </w:r>
      <w:r w:rsidRPr="00E15591">
        <w:rPr>
          <w:rStyle w:val="Strong"/>
          <w:rFonts w:ascii="Arial Narrow" w:hAnsi="Arial Narrow" w:cs="Arial"/>
          <w:sz w:val="24"/>
          <w:szCs w:val="24"/>
          <w:lang w:val="ro-RO"/>
        </w:rPr>
        <w:t>răspund de domeniile politice vizate de Strategia Europa 2020</w:t>
      </w:r>
      <w:r w:rsidRPr="00E15591">
        <w:rPr>
          <w:rFonts w:ascii="Arial Narrow" w:hAnsi="Arial Narrow" w:cs="Arial"/>
          <w:sz w:val="24"/>
          <w:szCs w:val="24"/>
          <w:lang w:val="ro-RO"/>
        </w:rPr>
        <w:t xml:space="preserve">, printre care se numără educaţia şi formarea, antreprenoriatul, piaţa muncii sau infrastructura. </w:t>
      </w:r>
    </w:p>
    <w:p w:rsidR="0045133D" w:rsidRPr="00E15591" w:rsidRDefault="0045133D" w:rsidP="0045133D">
      <w:pPr>
        <w:spacing w:after="0" w:line="324" w:lineRule="atLeast"/>
        <w:ind w:firstLine="720"/>
        <w:jc w:val="both"/>
        <w:rPr>
          <w:rFonts w:ascii="Arial Narrow" w:hAnsi="Arial Narrow" w:cs="Arial"/>
          <w:sz w:val="24"/>
          <w:szCs w:val="24"/>
          <w:lang w:val="ro-RO"/>
        </w:rPr>
      </w:pPr>
      <w:r w:rsidRPr="00E15591">
        <w:rPr>
          <w:rFonts w:ascii="Arial Narrow" w:hAnsi="Arial Narrow" w:cs="Arial"/>
          <w:sz w:val="24"/>
          <w:szCs w:val="24"/>
          <w:lang w:val="ro-RO"/>
        </w:rPr>
        <w:t>Este esenţial ca toate nivelurile administraţiei să fie conştiente de importanţa aplicării eficiente a Strategiei Europa 2020 şi ca fiecare dintre ele să acţioneze pentru a face schimbările care se impun în vederea promovării unei creşteri economice inteligente, durabile şi favorabile incluziunii.</w:t>
      </w:r>
    </w:p>
    <w:p w:rsidR="0045133D" w:rsidRPr="00184613" w:rsidRDefault="0045133D" w:rsidP="0045133D">
      <w:pPr>
        <w:spacing w:after="0" w:line="324" w:lineRule="atLeast"/>
        <w:ind w:firstLine="720"/>
        <w:jc w:val="both"/>
        <w:rPr>
          <w:rFonts w:ascii="Arial Narrow" w:hAnsi="Arial Narrow" w:cs="Arial"/>
          <w:lang w:val="ro-RO"/>
        </w:rPr>
      </w:pPr>
    </w:p>
    <w:p w:rsidR="0045133D" w:rsidRPr="007118CA" w:rsidRDefault="0045133D" w:rsidP="0045133D">
      <w:pPr>
        <w:autoSpaceDE w:val="0"/>
        <w:autoSpaceDN w:val="0"/>
        <w:adjustRightInd w:val="0"/>
        <w:spacing w:after="0"/>
        <w:ind w:firstLine="360"/>
        <w:jc w:val="both"/>
        <w:rPr>
          <w:rFonts w:ascii="Arial Narrow" w:eastAsia="CenturyGothic" w:hAnsi="Arial Narrow" w:cs="CenturyGothic"/>
          <w:color w:val="231F20"/>
          <w:sz w:val="24"/>
          <w:szCs w:val="24"/>
        </w:rPr>
      </w:pPr>
      <w:r w:rsidRPr="007118CA">
        <w:rPr>
          <w:rFonts w:ascii="Arial Narrow" w:eastAsia="CenturyGothic" w:hAnsi="Arial Narrow" w:cs="CenturyGothic"/>
          <w:color w:val="231F20"/>
          <w:sz w:val="24"/>
          <w:szCs w:val="24"/>
        </w:rPr>
        <w:t>Obiectivul acestui document este descrierea cadrului strategic posibil in care Primăria Sectorului 4, dintr-o poziţie pro-activă, poate susţine şi implementa acţiuni pentru a stimula dezvoltarea sectorului, pe termen mediu şi lung.</w:t>
      </w:r>
    </w:p>
    <w:p w:rsidR="0045133D" w:rsidRDefault="0045133D" w:rsidP="0045133D">
      <w:pPr>
        <w:ind w:firstLine="360"/>
        <w:jc w:val="both"/>
        <w:rPr>
          <w:rFonts w:ascii="Arial Narrow" w:hAnsi="Arial Narrow"/>
          <w:sz w:val="24"/>
          <w:szCs w:val="24"/>
        </w:rPr>
      </w:pPr>
      <w:r w:rsidRPr="007118CA">
        <w:rPr>
          <w:rFonts w:ascii="Arial Narrow" w:hAnsi="Arial Narrow"/>
          <w:sz w:val="24"/>
          <w:szCs w:val="24"/>
        </w:rPr>
        <w:t xml:space="preserve">Dezvoltarea reprezintă un proces de schimbare în mai multe planuri: economic, social, instituţional, de mediu, etc. Este vorba de schimbarea de mentalitate, comportament şi mod de gândire al omului, a factorului cheie în tot ceea ce se gândeşte şi se materializează pe acest pământ.  </w:t>
      </w:r>
    </w:p>
    <w:p w:rsidR="0045133D" w:rsidRPr="003F3995" w:rsidRDefault="0045133D" w:rsidP="0045133D">
      <w:pPr>
        <w:pStyle w:val="BodyText2"/>
        <w:spacing w:after="0" w:line="276" w:lineRule="auto"/>
        <w:ind w:firstLine="720"/>
        <w:jc w:val="both"/>
        <w:rPr>
          <w:rFonts w:ascii="Arial Narrow" w:hAnsi="Arial Narrow" w:cs="Tahoma"/>
          <w:b/>
          <w:bCs/>
          <w:sz w:val="24"/>
          <w:szCs w:val="24"/>
        </w:rPr>
      </w:pPr>
      <w:r w:rsidRPr="003F3995">
        <w:rPr>
          <w:rFonts w:ascii="Arial Narrow" w:hAnsi="Arial Narrow" w:cs="Tahoma"/>
          <w:sz w:val="24"/>
          <w:szCs w:val="24"/>
        </w:rPr>
        <w:t>Dezvoltarea viitoare nu reprezin</w:t>
      </w:r>
      <w:r w:rsidR="005A2626">
        <w:rPr>
          <w:rFonts w:ascii="Arial Narrow" w:hAnsi="Arial Narrow" w:cs="Tahoma"/>
          <w:sz w:val="24"/>
          <w:szCs w:val="24"/>
        </w:rPr>
        <w:t xml:space="preserve">ta numai sarcina politicii si a </w:t>
      </w:r>
      <w:r w:rsidRPr="003F3995">
        <w:rPr>
          <w:rFonts w:ascii="Arial Narrow" w:hAnsi="Arial Narrow" w:cs="Tahoma"/>
          <w:sz w:val="24"/>
          <w:szCs w:val="24"/>
        </w:rPr>
        <w:t xml:space="preserve"> administratiei locale. Ea incepe cu lucrurile marunte din viata cotidiana si traieste din participarea multor firme si organizatii. Viitorul generatiilor viitoare reprezinta o tema ce priveste pe fiecare, si la care fiecare poate sa aduca o contributie.</w:t>
      </w:r>
    </w:p>
    <w:p w:rsidR="0045133D" w:rsidRPr="003F3995" w:rsidRDefault="0045133D" w:rsidP="0045133D">
      <w:pPr>
        <w:spacing w:after="0"/>
        <w:ind w:firstLine="720"/>
        <w:jc w:val="both"/>
        <w:rPr>
          <w:rFonts w:ascii="Arial Narrow" w:hAnsi="Arial Narrow" w:cs="Tahoma"/>
          <w:sz w:val="24"/>
          <w:szCs w:val="24"/>
        </w:rPr>
      </w:pPr>
      <w:r w:rsidRPr="003F3995">
        <w:rPr>
          <w:rFonts w:ascii="Arial Narrow" w:hAnsi="Arial Narrow" w:cs="Tahoma"/>
          <w:sz w:val="24"/>
          <w:szCs w:val="24"/>
        </w:rPr>
        <w:t xml:space="preserve">O dezvoltare durabila pentru viitor prezinta multe fatete, multe sarcini si teme. Viata in oras, oamenii, educatia, economia si mediul. </w:t>
      </w:r>
    </w:p>
    <w:p w:rsidR="0045133D" w:rsidRPr="003F3995" w:rsidRDefault="005A2626" w:rsidP="0045133D">
      <w:pPr>
        <w:pStyle w:val="BodyText"/>
        <w:spacing w:after="0"/>
        <w:ind w:firstLine="720"/>
        <w:jc w:val="both"/>
        <w:rPr>
          <w:rFonts w:ascii="Arial Narrow" w:hAnsi="Arial Narrow" w:cs="Tahoma"/>
          <w:sz w:val="24"/>
          <w:szCs w:val="24"/>
        </w:rPr>
      </w:pPr>
      <w:r>
        <w:rPr>
          <w:rFonts w:ascii="Arial Narrow" w:hAnsi="Arial Narrow" w:cs="Tahoma"/>
          <w:sz w:val="24"/>
          <w:szCs w:val="24"/>
        </w:rPr>
        <w:t xml:space="preserve">Societatea   poata sa traiasca numai </w:t>
      </w:r>
      <w:r w:rsidR="0045133D" w:rsidRPr="003F3995">
        <w:rPr>
          <w:rFonts w:ascii="Arial Narrow" w:hAnsi="Arial Narrow" w:cs="Tahoma"/>
          <w:sz w:val="24"/>
          <w:szCs w:val="24"/>
        </w:rPr>
        <w:t xml:space="preserve"> datorita angajamentului cetatenilor pentru orasul lor si pentru viitorul acestuia. Fiecare poate sa-si aduca contributia proprie pentru un oras drag si placut traiului. Strategia  de dezvoltare a sectorului 4 va contine stimulentele pentru aceasta. </w:t>
      </w:r>
    </w:p>
    <w:p w:rsidR="0045133D" w:rsidRPr="003F3995" w:rsidRDefault="0045133D" w:rsidP="0045133D">
      <w:pPr>
        <w:pStyle w:val="BodyText"/>
        <w:spacing w:after="0"/>
        <w:ind w:firstLine="720"/>
        <w:jc w:val="both"/>
        <w:rPr>
          <w:rFonts w:ascii="Arial Narrow" w:hAnsi="Arial Narrow" w:cs="Tahoma"/>
          <w:sz w:val="24"/>
          <w:szCs w:val="24"/>
        </w:rPr>
      </w:pPr>
      <w:r w:rsidRPr="003F3995">
        <w:rPr>
          <w:rFonts w:ascii="Arial Narrow" w:hAnsi="Arial Narrow" w:cs="Tahoma"/>
          <w:sz w:val="24"/>
          <w:szCs w:val="24"/>
        </w:rPr>
        <w:t>Dezvoltarea sustenabilă este dezvoltarea care satisface nevoile prezentului fără a compromite capacitatea generaţiilor viitoare de a-şi satisface propriile lor necesităţi,  termenul de sustenabilitate este aceea că generaţiile în viaţă nu au dreptul moral să compromită ori să diminueze, prin goana lor după bunăstare şi confort fără limite, şansele generaţiilor viitoare de a mai dispune de resursele necesare asigurării unui trai decent şi îndestulat.</w:t>
      </w:r>
    </w:p>
    <w:p w:rsidR="0045133D" w:rsidRPr="003F3995" w:rsidRDefault="0045133D" w:rsidP="0045133D">
      <w:pPr>
        <w:pStyle w:val="BodyText"/>
        <w:spacing w:after="0"/>
        <w:ind w:firstLine="720"/>
        <w:jc w:val="both"/>
        <w:rPr>
          <w:rFonts w:ascii="Arial Narrow" w:hAnsi="Arial Narrow" w:cs="Tahoma"/>
          <w:sz w:val="24"/>
          <w:szCs w:val="24"/>
        </w:rPr>
      </w:pPr>
      <w:r w:rsidRPr="003F3995">
        <w:rPr>
          <w:rFonts w:ascii="Arial Narrow" w:hAnsi="Arial Narrow" w:cs="Tahoma"/>
          <w:sz w:val="24"/>
          <w:szCs w:val="24"/>
        </w:rPr>
        <w:lastRenderedPageBreak/>
        <w:t>Sustenabilitatea se referă la menţinerea pe termen lung a capacităţii funcţionale a sistemelor interconectate ale societăţii contemporane, având în vedere considerente ecologice, economice şi sociale.</w:t>
      </w:r>
    </w:p>
    <w:p w:rsidR="0045133D" w:rsidRPr="003F3995" w:rsidRDefault="0045133D" w:rsidP="0045133D">
      <w:pPr>
        <w:pStyle w:val="BodyText"/>
        <w:spacing w:after="0"/>
        <w:ind w:firstLine="720"/>
        <w:jc w:val="both"/>
        <w:rPr>
          <w:rFonts w:ascii="Arial Narrow" w:hAnsi="Arial Narrow" w:cs="Tahoma"/>
          <w:sz w:val="24"/>
          <w:szCs w:val="24"/>
        </w:rPr>
      </w:pPr>
      <w:r w:rsidRPr="003F3995">
        <w:rPr>
          <w:rFonts w:ascii="Arial Narrow" w:hAnsi="Arial Narrow" w:cs="Tahoma"/>
          <w:sz w:val="24"/>
          <w:szCs w:val="24"/>
        </w:rPr>
        <w:t xml:space="preserve">Principiile de bază ale sustenabilităţii, din perspectivă ecologică, se referăla managementul resurselor fizice astfel încât acestea să fie conservate pentru viitor. </w:t>
      </w:r>
    </w:p>
    <w:p w:rsidR="0045133D" w:rsidRPr="003F3995" w:rsidRDefault="0045133D" w:rsidP="0045133D">
      <w:pPr>
        <w:pStyle w:val="BodyText"/>
        <w:spacing w:after="0"/>
        <w:ind w:firstLine="720"/>
        <w:jc w:val="both"/>
        <w:rPr>
          <w:rFonts w:ascii="Arial Narrow" w:hAnsi="Arial Narrow" w:cs="Tahoma"/>
          <w:sz w:val="24"/>
          <w:szCs w:val="24"/>
        </w:rPr>
      </w:pPr>
      <w:r w:rsidRPr="003F3995">
        <w:rPr>
          <w:rFonts w:ascii="Arial Narrow" w:hAnsi="Arial Narrow" w:cs="Tahoma"/>
          <w:sz w:val="24"/>
          <w:szCs w:val="24"/>
        </w:rPr>
        <w:t xml:space="preserve">Se consideră că toate biosistemele au resurse şi capacităţi finite de conservare, astfel încât activităţile umane sustenabile trebuie să se desfăşoare la un  nivel care să nu ameninţe sănătatea acestor sisteme. La un nivel şi mai profund, sustenabilitatea ecologică presupune abordarea unor probleme critice, precum impactul industrializării asupra biodiversităţii, utilizarea continuă a resurselor neregenerabile (hidrocarburi, minereuri) şi producţia unor substanţe poluante (emisii de gaze generatoare ale efectului de seră) etc. </w:t>
      </w:r>
    </w:p>
    <w:p w:rsidR="0045133D" w:rsidRPr="003F3995" w:rsidRDefault="0045133D" w:rsidP="0045133D">
      <w:pPr>
        <w:pStyle w:val="BodyText"/>
        <w:spacing w:after="0"/>
        <w:ind w:firstLine="720"/>
        <w:jc w:val="both"/>
        <w:rPr>
          <w:rFonts w:ascii="Arial Narrow" w:hAnsi="Arial Narrow" w:cs="Tahoma"/>
          <w:sz w:val="24"/>
          <w:szCs w:val="24"/>
        </w:rPr>
      </w:pPr>
      <w:r w:rsidRPr="003F3995">
        <w:rPr>
          <w:rFonts w:ascii="Arial Narrow" w:hAnsi="Arial Narrow" w:cs="Tahoma"/>
          <w:sz w:val="24"/>
          <w:szCs w:val="24"/>
        </w:rPr>
        <w:t>La cel mai profund nivel, preocupările ecologice privind sustenabilitatea sunt legate de problema creşterii economice ca atare, analizându-se posibilitatea ca generaţiile viitoare să nu mai poată beneficia de acelaşi nivel de trai pe care l-au atins societăţile cele mai evoluate din prezent, dacă acestea nu renunţă să producă şi să consume din ce în ce mai mult.</w:t>
      </w:r>
    </w:p>
    <w:p w:rsidR="0045133D" w:rsidRPr="003F3995" w:rsidRDefault="0045133D" w:rsidP="0045133D">
      <w:pPr>
        <w:pStyle w:val="BodyText"/>
        <w:spacing w:after="0"/>
        <w:ind w:firstLine="720"/>
        <w:jc w:val="both"/>
        <w:rPr>
          <w:rFonts w:ascii="Arial Narrow" w:hAnsi="Arial Narrow" w:cs="Tahoma"/>
          <w:sz w:val="24"/>
          <w:szCs w:val="24"/>
        </w:rPr>
      </w:pPr>
      <w:r w:rsidRPr="003F3995">
        <w:rPr>
          <w:rFonts w:ascii="Arial Narrow" w:hAnsi="Arial Narrow" w:cs="Tahoma"/>
          <w:sz w:val="24"/>
          <w:szCs w:val="24"/>
        </w:rPr>
        <w:t>Perspectiva economică asupra sustenabilităţii s-a conturat iniţial în modelele şi scenariile pesimiste privind limitele creşterii economice, date fiind resursele finite ale planetei noastre.  Recunoaşterea faptului că o creştere continuă a populaţiei, a activităţii industriale, a exploatării resurselor şi a poluării poate conduce destul de curând la declinul condiţiilor de trai a impus abordarea strategiilor economice din perspectiva sustenabilităţii.</w:t>
      </w:r>
    </w:p>
    <w:p w:rsidR="0045133D" w:rsidRPr="003F3995" w:rsidRDefault="0045133D" w:rsidP="0045133D">
      <w:pPr>
        <w:autoSpaceDE w:val="0"/>
        <w:autoSpaceDN w:val="0"/>
        <w:adjustRightInd w:val="0"/>
        <w:spacing w:after="0"/>
        <w:ind w:firstLine="708"/>
        <w:jc w:val="both"/>
        <w:rPr>
          <w:rFonts w:ascii="Arial Narrow" w:hAnsi="Arial Narrow" w:cs="Tahoma"/>
          <w:sz w:val="24"/>
          <w:szCs w:val="24"/>
        </w:rPr>
      </w:pPr>
      <w:r w:rsidRPr="003F3995">
        <w:rPr>
          <w:rFonts w:ascii="Arial Narrow" w:hAnsi="Arial Narrow" w:cs="Tahoma"/>
          <w:sz w:val="24"/>
          <w:szCs w:val="24"/>
        </w:rPr>
        <w:t>Durabilitatea pleaca de la ideea ca activitatile umane sunt dependente de mediul inconjurator si de resurse. Sanatatea, siguranta sociala si stabilitatea economica a societatii sunt esentiale in definirea calitatii vietii.</w:t>
      </w:r>
    </w:p>
    <w:p w:rsidR="0045133D" w:rsidRPr="003F3995" w:rsidRDefault="0045133D" w:rsidP="0045133D">
      <w:pPr>
        <w:autoSpaceDE w:val="0"/>
        <w:autoSpaceDN w:val="0"/>
        <w:adjustRightInd w:val="0"/>
        <w:spacing w:after="0"/>
        <w:ind w:firstLine="708"/>
        <w:jc w:val="both"/>
        <w:rPr>
          <w:rFonts w:ascii="Arial Narrow" w:hAnsi="Arial Narrow" w:cs="Tahoma"/>
          <w:sz w:val="24"/>
          <w:szCs w:val="24"/>
        </w:rPr>
      </w:pPr>
      <w:r w:rsidRPr="003F3995">
        <w:rPr>
          <w:rFonts w:ascii="Arial Narrow" w:hAnsi="Arial Narrow" w:cs="Tahoma"/>
          <w:sz w:val="24"/>
          <w:szCs w:val="24"/>
        </w:rPr>
        <w:t xml:space="preserve">Avand in vedere ca in cadrul strategiei nationale de dezvoltare durabila  a Romaniei aprobata prin hotarare de guvern, care stabileste obiective concrete pentru trecerea, într-un interval de timp rezonabil si realist, la modelul de dezvoltare generator de valoare adaugata înalta, propulsat de interesul pentru cunoastere si inovare, orientat spre îmbunatațirea continua a calitații vieții oamenilor si a relațiilor dintre ei în armonie cu mediul natural oferta noastra  vizeaza realizarea urmatoarelor </w:t>
      </w:r>
      <w:r w:rsidRPr="003F3995">
        <w:rPr>
          <w:rFonts w:ascii="Arial Narrow" w:hAnsi="Arial Narrow" w:cs="Tahoma"/>
          <w:b/>
          <w:bCs/>
          <w:sz w:val="24"/>
          <w:szCs w:val="24"/>
        </w:rPr>
        <w:t xml:space="preserve">obiective strategice </w:t>
      </w:r>
      <w:r w:rsidRPr="003F3995">
        <w:rPr>
          <w:rFonts w:ascii="Arial Narrow" w:hAnsi="Arial Narrow" w:cs="Tahoma"/>
          <w:sz w:val="24"/>
          <w:szCs w:val="24"/>
        </w:rPr>
        <w:t>pe termen scurt, mediu si lung care sa fie incluse in strategia de dezvoltare a sectorului 4 al municipilui Bucuresti:</w:t>
      </w:r>
    </w:p>
    <w:p w:rsidR="0045133D" w:rsidRPr="003F3995" w:rsidRDefault="0045133D" w:rsidP="0045133D">
      <w:pPr>
        <w:autoSpaceDE w:val="0"/>
        <w:autoSpaceDN w:val="0"/>
        <w:adjustRightInd w:val="0"/>
        <w:spacing w:after="0"/>
        <w:ind w:firstLine="708"/>
        <w:jc w:val="both"/>
        <w:rPr>
          <w:rFonts w:ascii="Arial Narrow" w:hAnsi="Arial Narrow" w:cs="Tahoma"/>
          <w:bCs/>
          <w:iCs/>
          <w:sz w:val="24"/>
          <w:szCs w:val="24"/>
        </w:rPr>
      </w:pPr>
      <w:r w:rsidRPr="003F3995">
        <w:rPr>
          <w:rFonts w:ascii="Arial Narrow" w:hAnsi="Arial Narrow" w:cs="Tahoma"/>
          <w:b/>
          <w:bCs/>
          <w:iCs/>
          <w:sz w:val="24"/>
          <w:szCs w:val="24"/>
        </w:rPr>
        <w:t>Orizont 2020:</w:t>
      </w:r>
      <w:r w:rsidRPr="003F3995">
        <w:rPr>
          <w:rFonts w:ascii="Arial Narrow" w:hAnsi="Arial Narrow" w:cs="Tahoma"/>
          <w:bCs/>
          <w:iCs/>
          <w:sz w:val="24"/>
          <w:szCs w:val="24"/>
        </w:rPr>
        <w:t xml:space="preserve"> Atingerea nivelului mediu actual al </w:t>
      </w:r>
      <w:r w:rsidRPr="003F3995">
        <w:rPr>
          <w:rFonts w:ascii="Arial Narrow" w:hAnsi="Arial Narrow" w:cs="Tahoma"/>
          <w:sz w:val="24"/>
          <w:szCs w:val="24"/>
        </w:rPr>
        <w:t>ță</w:t>
      </w:r>
      <w:r w:rsidRPr="003F3995">
        <w:rPr>
          <w:rFonts w:ascii="Arial Narrow" w:hAnsi="Arial Narrow" w:cs="Tahoma"/>
          <w:bCs/>
          <w:iCs/>
          <w:sz w:val="24"/>
          <w:szCs w:val="24"/>
        </w:rPr>
        <w:t>lor Uniunii Europene la principalii indicatori ai dezvolt</w:t>
      </w:r>
      <w:r w:rsidRPr="003F3995">
        <w:rPr>
          <w:rFonts w:ascii="Arial Narrow" w:hAnsi="Arial Narrow" w:cs="Tahoma"/>
          <w:sz w:val="24"/>
          <w:szCs w:val="24"/>
        </w:rPr>
        <w:t>a</w:t>
      </w:r>
      <w:r w:rsidRPr="003F3995">
        <w:rPr>
          <w:rFonts w:ascii="Arial Narrow" w:hAnsi="Arial Narrow" w:cs="Tahoma"/>
          <w:bCs/>
          <w:iCs/>
          <w:sz w:val="24"/>
          <w:szCs w:val="24"/>
        </w:rPr>
        <w:t>rii durabile, prin participarea Sectorului 4 la atingerea acestui obiectiv national</w:t>
      </w:r>
    </w:p>
    <w:p w:rsidR="0045133D" w:rsidRPr="003F3995" w:rsidRDefault="0045133D" w:rsidP="0045133D">
      <w:pPr>
        <w:autoSpaceDE w:val="0"/>
        <w:autoSpaceDN w:val="0"/>
        <w:adjustRightInd w:val="0"/>
        <w:spacing w:after="0"/>
        <w:ind w:firstLine="708"/>
        <w:jc w:val="both"/>
        <w:rPr>
          <w:rFonts w:ascii="Arial Narrow" w:hAnsi="Arial Narrow" w:cs="Tahoma"/>
          <w:sz w:val="24"/>
          <w:szCs w:val="24"/>
        </w:rPr>
      </w:pPr>
      <w:r w:rsidRPr="003F3995">
        <w:rPr>
          <w:rFonts w:ascii="Arial Narrow" w:hAnsi="Arial Narrow" w:cs="Tahoma"/>
          <w:b/>
          <w:bCs/>
          <w:iCs/>
          <w:sz w:val="24"/>
          <w:szCs w:val="24"/>
        </w:rPr>
        <w:t>Orizont 2030:</w:t>
      </w:r>
      <w:r w:rsidRPr="003F3995">
        <w:rPr>
          <w:rFonts w:ascii="Arial Narrow" w:hAnsi="Arial Narrow" w:cs="Tahoma"/>
          <w:bCs/>
          <w:iCs/>
          <w:sz w:val="24"/>
          <w:szCs w:val="24"/>
        </w:rPr>
        <w:t xml:space="preserve"> Apropierea semnificativ</w:t>
      </w:r>
      <w:r w:rsidRPr="003F3995">
        <w:rPr>
          <w:rFonts w:ascii="Arial Narrow" w:hAnsi="Arial Narrow" w:cs="Tahoma"/>
          <w:sz w:val="24"/>
          <w:szCs w:val="24"/>
        </w:rPr>
        <w:t xml:space="preserve">a </w:t>
      </w:r>
      <w:r w:rsidRPr="003F3995">
        <w:rPr>
          <w:rFonts w:ascii="Arial Narrow" w:hAnsi="Arial Narrow" w:cs="Tahoma"/>
          <w:bCs/>
          <w:iCs/>
          <w:sz w:val="24"/>
          <w:szCs w:val="24"/>
        </w:rPr>
        <w:t>a României de nivelul mediu din acel an al țăilor membre ale UE din punctul de vedere al indicatorilor dezvolt</w:t>
      </w:r>
      <w:r w:rsidRPr="003F3995">
        <w:rPr>
          <w:rFonts w:ascii="Arial Narrow" w:hAnsi="Arial Narrow" w:cs="Tahoma"/>
          <w:sz w:val="24"/>
          <w:szCs w:val="24"/>
        </w:rPr>
        <w:t>a</w:t>
      </w:r>
      <w:r w:rsidRPr="003F3995">
        <w:rPr>
          <w:rFonts w:ascii="Arial Narrow" w:hAnsi="Arial Narrow" w:cs="Tahoma"/>
          <w:bCs/>
          <w:iCs/>
          <w:sz w:val="24"/>
          <w:szCs w:val="24"/>
        </w:rPr>
        <w:t xml:space="preserve">rii durabile, </w:t>
      </w:r>
      <w:r w:rsidR="005A2626">
        <w:rPr>
          <w:rFonts w:ascii="Arial Narrow" w:hAnsi="Arial Narrow" w:cs="Tahoma"/>
          <w:bCs/>
          <w:iCs/>
          <w:sz w:val="24"/>
          <w:szCs w:val="24"/>
        </w:rPr>
        <w:t>p</w:t>
      </w:r>
      <w:r w:rsidRPr="003F3995">
        <w:rPr>
          <w:rFonts w:ascii="Arial Narrow" w:hAnsi="Arial Narrow" w:cs="Tahoma"/>
          <w:bCs/>
          <w:iCs/>
          <w:sz w:val="24"/>
          <w:szCs w:val="24"/>
        </w:rPr>
        <w:t xml:space="preserve">rin participarea </w:t>
      </w:r>
      <w:r w:rsidR="005A2626">
        <w:rPr>
          <w:rFonts w:ascii="Arial Narrow" w:hAnsi="Arial Narrow" w:cs="Tahoma"/>
          <w:bCs/>
          <w:iCs/>
          <w:sz w:val="24"/>
          <w:szCs w:val="24"/>
        </w:rPr>
        <w:t xml:space="preserve"> si a </w:t>
      </w:r>
      <w:r w:rsidRPr="003F3995">
        <w:rPr>
          <w:rFonts w:ascii="Arial Narrow" w:hAnsi="Arial Narrow" w:cs="Tahoma"/>
          <w:bCs/>
          <w:iCs/>
          <w:sz w:val="24"/>
          <w:szCs w:val="24"/>
        </w:rPr>
        <w:t>Sectorului 4 la atingerea acestui obiectiv national</w:t>
      </w:r>
    </w:p>
    <w:p w:rsidR="0045133D" w:rsidRPr="003F3995" w:rsidRDefault="0045133D" w:rsidP="0045133D">
      <w:pPr>
        <w:autoSpaceDE w:val="0"/>
        <w:autoSpaceDN w:val="0"/>
        <w:adjustRightInd w:val="0"/>
        <w:spacing w:after="0"/>
        <w:jc w:val="both"/>
        <w:rPr>
          <w:rFonts w:ascii="Arial Narrow" w:hAnsi="Arial Narrow" w:cs="Tahoma"/>
          <w:b/>
          <w:bCs/>
          <w:sz w:val="24"/>
          <w:szCs w:val="24"/>
        </w:rPr>
      </w:pPr>
      <w:r w:rsidRPr="003F3995">
        <w:rPr>
          <w:rFonts w:ascii="Arial Narrow" w:hAnsi="Arial Narrow" w:cs="Tahoma"/>
          <w:sz w:val="24"/>
          <w:szCs w:val="24"/>
        </w:rPr>
        <w:t xml:space="preserve">În acest scop, au fost identificate patru </w:t>
      </w:r>
      <w:r w:rsidRPr="003F3995">
        <w:rPr>
          <w:rFonts w:ascii="Arial Narrow" w:hAnsi="Arial Narrow" w:cs="Tahoma"/>
          <w:b/>
          <w:bCs/>
          <w:sz w:val="24"/>
          <w:szCs w:val="24"/>
        </w:rPr>
        <w:t>obiective-cheie:</w:t>
      </w:r>
    </w:p>
    <w:p w:rsidR="0045133D" w:rsidRPr="003F3995" w:rsidRDefault="0045133D" w:rsidP="0045133D">
      <w:pPr>
        <w:autoSpaceDE w:val="0"/>
        <w:autoSpaceDN w:val="0"/>
        <w:adjustRightInd w:val="0"/>
        <w:spacing w:after="0"/>
        <w:ind w:left="720"/>
        <w:jc w:val="both"/>
        <w:rPr>
          <w:rFonts w:ascii="Arial Narrow" w:hAnsi="Arial Narrow" w:cs="Tahoma"/>
          <w:sz w:val="24"/>
          <w:szCs w:val="24"/>
        </w:rPr>
      </w:pPr>
      <w:r w:rsidRPr="003F3995">
        <w:rPr>
          <w:rFonts w:ascii="Arial Narrow" w:hAnsi="Arial Narrow" w:cs="Tahoma"/>
          <w:sz w:val="24"/>
          <w:szCs w:val="24"/>
        </w:rPr>
        <w:t xml:space="preserve">• </w:t>
      </w:r>
      <w:r w:rsidRPr="003F3995">
        <w:rPr>
          <w:rFonts w:ascii="Arial Narrow" w:hAnsi="Arial Narrow" w:cs="Tahoma"/>
          <w:b/>
          <w:sz w:val="24"/>
          <w:szCs w:val="24"/>
        </w:rPr>
        <w:t>Protecția mediului</w:t>
      </w:r>
      <w:r w:rsidRPr="003F3995">
        <w:rPr>
          <w:rFonts w:ascii="Arial Narrow" w:hAnsi="Arial Narrow" w:cs="Tahoma"/>
          <w:sz w:val="24"/>
          <w:szCs w:val="24"/>
        </w:rPr>
        <w:t>, prin masuri care sa permita disocierea cresterii economice de impactul negativ asupra mediului;</w:t>
      </w:r>
    </w:p>
    <w:p w:rsidR="0045133D" w:rsidRPr="003F3995" w:rsidRDefault="0045133D" w:rsidP="0045133D">
      <w:pPr>
        <w:autoSpaceDE w:val="0"/>
        <w:autoSpaceDN w:val="0"/>
        <w:adjustRightInd w:val="0"/>
        <w:spacing w:after="0"/>
        <w:ind w:left="720"/>
        <w:jc w:val="both"/>
        <w:rPr>
          <w:rFonts w:ascii="Arial Narrow" w:hAnsi="Arial Narrow" w:cs="Tahoma"/>
          <w:sz w:val="24"/>
          <w:szCs w:val="24"/>
        </w:rPr>
      </w:pPr>
      <w:r w:rsidRPr="003F3995">
        <w:rPr>
          <w:rFonts w:ascii="Arial Narrow" w:hAnsi="Arial Narrow" w:cs="Tahoma"/>
          <w:sz w:val="24"/>
          <w:szCs w:val="24"/>
        </w:rPr>
        <w:lastRenderedPageBreak/>
        <w:t xml:space="preserve">• </w:t>
      </w:r>
      <w:r w:rsidRPr="003F3995">
        <w:rPr>
          <w:rFonts w:ascii="Arial Narrow" w:hAnsi="Arial Narrow" w:cs="Tahoma"/>
          <w:b/>
          <w:sz w:val="24"/>
          <w:szCs w:val="24"/>
        </w:rPr>
        <w:t>Echitatea si coeziunea sociala</w:t>
      </w:r>
      <w:r w:rsidRPr="003F3995">
        <w:rPr>
          <w:rFonts w:ascii="Arial Narrow" w:hAnsi="Arial Narrow" w:cs="Tahoma"/>
          <w:sz w:val="24"/>
          <w:szCs w:val="24"/>
        </w:rPr>
        <w:t>, prin respectarea drepturilor fundamentale, diversitații culturale, egalitații de sanse si prin combaterea discriminarii de orice fel;</w:t>
      </w:r>
    </w:p>
    <w:p w:rsidR="0045133D" w:rsidRPr="003F3995" w:rsidRDefault="0045133D" w:rsidP="0045133D">
      <w:pPr>
        <w:autoSpaceDE w:val="0"/>
        <w:autoSpaceDN w:val="0"/>
        <w:adjustRightInd w:val="0"/>
        <w:spacing w:after="0"/>
        <w:ind w:left="720"/>
        <w:jc w:val="both"/>
        <w:rPr>
          <w:rFonts w:ascii="Arial Narrow" w:hAnsi="Arial Narrow" w:cs="Tahoma"/>
          <w:sz w:val="24"/>
          <w:szCs w:val="24"/>
        </w:rPr>
      </w:pPr>
      <w:r w:rsidRPr="003F3995">
        <w:rPr>
          <w:rFonts w:ascii="Arial Narrow" w:hAnsi="Arial Narrow" w:cs="Tahoma"/>
          <w:sz w:val="24"/>
          <w:szCs w:val="24"/>
        </w:rPr>
        <w:t xml:space="preserve">• </w:t>
      </w:r>
      <w:r w:rsidRPr="003F3995">
        <w:rPr>
          <w:rFonts w:ascii="Arial Narrow" w:hAnsi="Arial Narrow" w:cs="Tahoma"/>
          <w:b/>
          <w:sz w:val="24"/>
          <w:szCs w:val="24"/>
        </w:rPr>
        <w:t>Prosperitatea economica</w:t>
      </w:r>
      <w:r w:rsidRPr="003F3995">
        <w:rPr>
          <w:rFonts w:ascii="Arial Narrow" w:hAnsi="Arial Narrow" w:cs="Tahoma"/>
          <w:sz w:val="24"/>
          <w:szCs w:val="24"/>
        </w:rPr>
        <w:t>, prin promovarea cunoasterii, inovarii si competitivitații pentru asigurarea unor standarde de viața ridicate si unor locuri de munca abundente si bine platite;</w:t>
      </w:r>
    </w:p>
    <w:p w:rsidR="0045133D" w:rsidRDefault="0045133D" w:rsidP="0045133D">
      <w:pPr>
        <w:autoSpaceDE w:val="0"/>
        <w:autoSpaceDN w:val="0"/>
        <w:adjustRightInd w:val="0"/>
        <w:spacing w:after="0"/>
        <w:ind w:left="720"/>
        <w:jc w:val="both"/>
        <w:rPr>
          <w:rFonts w:ascii="Arial Narrow" w:hAnsi="Arial Narrow" w:cs="Tahoma"/>
          <w:sz w:val="24"/>
          <w:szCs w:val="24"/>
        </w:rPr>
      </w:pPr>
      <w:r w:rsidRPr="003F3995">
        <w:rPr>
          <w:rFonts w:ascii="Arial Narrow" w:hAnsi="Arial Narrow" w:cs="Tahoma"/>
          <w:sz w:val="24"/>
          <w:szCs w:val="24"/>
        </w:rPr>
        <w:t xml:space="preserve">• </w:t>
      </w:r>
      <w:r w:rsidRPr="003F3995">
        <w:rPr>
          <w:rFonts w:ascii="Arial Narrow" w:hAnsi="Arial Narrow" w:cs="Tahoma"/>
          <w:b/>
          <w:sz w:val="24"/>
          <w:szCs w:val="24"/>
        </w:rPr>
        <w:t>Îndeplinirea responsabilitaților internaționale ale UE</w:t>
      </w:r>
      <w:r w:rsidRPr="003F3995">
        <w:rPr>
          <w:rFonts w:ascii="Arial Narrow" w:hAnsi="Arial Narrow" w:cs="Tahoma"/>
          <w:sz w:val="24"/>
          <w:szCs w:val="24"/>
        </w:rPr>
        <w:t xml:space="preserve"> prin promovarea instituțiilor democratice în slujba pacii, securitații si libertații, a principiilor si practicilor dezvoltarii durabile pretutindeni în lume.</w:t>
      </w:r>
    </w:p>
    <w:p w:rsidR="0045133D" w:rsidRPr="003F3995" w:rsidRDefault="0045133D" w:rsidP="0045133D">
      <w:pPr>
        <w:autoSpaceDE w:val="0"/>
        <w:autoSpaceDN w:val="0"/>
        <w:adjustRightInd w:val="0"/>
        <w:spacing w:after="0"/>
        <w:ind w:left="720"/>
        <w:jc w:val="both"/>
        <w:rPr>
          <w:rFonts w:ascii="Arial Narrow" w:hAnsi="Arial Narrow" w:cs="Tahoma"/>
          <w:sz w:val="24"/>
          <w:szCs w:val="24"/>
        </w:rPr>
      </w:pPr>
    </w:p>
    <w:p w:rsidR="0045133D" w:rsidRPr="00292E52" w:rsidRDefault="0045133D" w:rsidP="00292E52">
      <w:pPr>
        <w:pStyle w:val="Heading2"/>
        <w:rPr>
          <w:szCs w:val="28"/>
        </w:rPr>
      </w:pPr>
      <w:bookmarkStart w:id="1" w:name="_Toc462150335"/>
      <w:r w:rsidRPr="00292E52">
        <w:rPr>
          <w:szCs w:val="28"/>
        </w:rPr>
        <w:t>I.1 Viziunea noastra</w:t>
      </w:r>
      <w:bookmarkEnd w:id="1"/>
    </w:p>
    <w:p w:rsidR="0045133D" w:rsidRPr="003F3995" w:rsidRDefault="007779C1" w:rsidP="0045133D">
      <w:pPr>
        <w:spacing w:before="240" w:after="0"/>
        <w:ind w:firstLine="720"/>
        <w:jc w:val="both"/>
        <w:rPr>
          <w:rFonts w:ascii="Arial Narrow" w:hAnsi="Arial Narrow" w:cs="Tahoma"/>
          <w:b/>
          <w:sz w:val="24"/>
          <w:szCs w:val="24"/>
        </w:rPr>
      </w:pPr>
      <w:r>
        <w:rPr>
          <w:rFonts w:ascii="Arial Narrow" w:hAnsi="Arial Narrow" w:cs="Tahoma"/>
          <w:sz w:val="24"/>
          <w:szCs w:val="24"/>
        </w:rPr>
        <w:t>Sectorul 4</w:t>
      </w:r>
      <w:r w:rsidR="0045133D" w:rsidRPr="003F3995">
        <w:rPr>
          <w:rFonts w:ascii="Arial Narrow" w:hAnsi="Arial Narrow" w:cs="Tahoma"/>
          <w:sz w:val="24"/>
          <w:szCs w:val="24"/>
        </w:rPr>
        <w:t xml:space="preserve">, un “oras” creativ si dinamic. Locuinte frumoase si accesibile. Cartiere vii. Conditii bune de munca si de cumparaturi. Concordanta intre transportul individual si cel public. Criminalitate scazuta. Cultura diversa si oferte sportive variate. </w:t>
      </w:r>
      <w:r>
        <w:rPr>
          <w:rFonts w:ascii="Arial Narrow" w:hAnsi="Arial Narrow" w:cs="Tahoma"/>
          <w:b/>
          <w:sz w:val="24"/>
          <w:szCs w:val="24"/>
        </w:rPr>
        <w:t>Sectorul 4</w:t>
      </w:r>
      <w:r w:rsidR="0045133D" w:rsidRPr="003F3995">
        <w:rPr>
          <w:rFonts w:ascii="Arial Narrow" w:hAnsi="Arial Narrow" w:cs="Tahoma"/>
          <w:b/>
          <w:sz w:val="24"/>
          <w:szCs w:val="24"/>
        </w:rPr>
        <w:t>,</w:t>
      </w:r>
      <w:r w:rsidR="005A2626">
        <w:rPr>
          <w:rFonts w:ascii="Arial Narrow" w:hAnsi="Arial Narrow" w:cs="Tahoma"/>
          <w:b/>
          <w:sz w:val="24"/>
          <w:szCs w:val="24"/>
        </w:rPr>
        <w:t xml:space="preserve"> locul</w:t>
      </w:r>
      <w:r w:rsidR="0045133D" w:rsidRPr="003F3995">
        <w:rPr>
          <w:rFonts w:ascii="Arial Narrow" w:hAnsi="Arial Narrow" w:cs="Tahoma"/>
          <w:b/>
          <w:sz w:val="24"/>
          <w:szCs w:val="24"/>
        </w:rPr>
        <w:t xml:space="preserve"> unde merita sa traiesti!</w:t>
      </w:r>
    </w:p>
    <w:p w:rsidR="0045133D" w:rsidRPr="003F3995" w:rsidRDefault="0045133D" w:rsidP="0045133D">
      <w:pPr>
        <w:spacing w:after="0"/>
        <w:ind w:firstLine="720"/>
        <w:jc w:val="both"/>
        <w:rPr>
          <w:rFonts w:ascii="Arial Narrow" w:hAnsi="Arial Narrow" w:cs="Tahoma"/>
          <w:b/>
          <w:sz w:val="24"/>
          <w:szCs w:val="24"/>
        </w:rPr>
      </w:pPr>
    </w:p>
    <w:p w:rsidR="0045133D" w:rsidRPr="003F3995" w:rsidRDefault="0045133D" w:rsidP="0045133D">
      <w:pPr>
        <w:spacing w:after="0"/>
        <w:ind w:firstLine="720"/>
        <w:jc w:val="both"/>
        <w:rPr>
          <w:rFonts w:ascii="Arial Narrow" w:hAnsi="Arial Narrow" w:cs="Tahoma"/>
          <w:b/>
          <w:sz w:val="24"/>
          <w:szCs w:val="24"/>
        </w:rPr>
      </w:pPr>
      <w:r w:rsidRPr="003F3995">
        <w:rPr>
          <w:rFonts w:ascii="Arial Narrow" w:hAnsi="Arial Narrow" w:cs="Tahoma"/>
          <w:sz w:val="24"/>
          <w:szCs w:val="24"/>
        </w:rPr>
        <w:t xml:space="preserve">Toate cartierele sectorului trebuie sa devina zone vii. Se vor cauta concepte individuale pentru fiecare cartier/zona. Reconstructia si solutii creative pentru utilizarea cladirilor neterminate reprezinta sanse pentru imbunatatirea calitatii locuirii. Oferta de locuinte trebuie sa devina mai diversificata si individuala. Locuinte de orice echipari, marimi, la preturi convenabile si imprejurimi atractive.   </w:t>
      </w:r>
      <w:r w:rsidR="007779C1">
        <w:rPr>
          <w:rFonts w:ascii="Arial Narrow" w:hAnsi="Arial Narrow" w:cs="Tahoma"/>
          <w:b/>
          <w:sz w:val="24"/>
          <w:szCs w:val="24"/>
        </w:rPr>
        <w:t>Sectorul 4</w:t>
      </w:r>
      <w:r w:rsidRPr="003F3995">
        <w:rPr>
          <w:rFonts w:ascii="Arial Narrow" w:hAnsi="Arial Narrow" w:cs="Tahoma"/>
          <w:b/>
          <w:sz w:val="24"/>
          <w:szCs w:val="24"/>
        </w:rPr>
        <w:t xml:space="preserve">, </w:t>
      </w:r>
      <w:r w:rsidR="005A2626">
        <w:rPr>
          <w:rFonts w:ascii="Arial Narrow" w:hAnsi="Arial Narrow" w:cs="Tahoma"/>
          <w:b/>
          <w:sz w:val="24"/>
          <w:szCs w:val="24"/>
        </w:rPr>
        <w:t xml:space="preserve">locul </w:t>
      </w:r>
      <w:r w:rsidRPr="003F3995">
        <w:rPr>
          <w:rFonts w:ascii="Arial Narrow" w:hAnsi="Arial Narrow" w:cs="Tahoma"/>
          <w:b/>
          <w:sz w:val="24"/>
          <w:szCs w:val="24"/>
        </w:rPr>
        <w:t>unde iti place sa traiesti!</w:t>
      </w:r>
    </w:p>
    <w:p w:rsidR="0045133D" w:rsidRPr="003F3995" w:rsidRDefault="0045133D" w:rsidP="0045133D">
      <w:pPr>
        <w:spacing w:after="0"/>
        <w:ind w:firstLine="720"/>
        <w:jc w:val="both"/>
        <w:rPr>
          <w:rFonts w:ascii="Arial Narrow" w:hAnsi="Arial Narrow" w:cs="Tahoma"/>
          <w:sz w:val="24"/>
          <w:szCs w:val="24"/>
        </w:rPr>
      </w:pPr>
      <w:r w:rsidRPr="003F3995">
        <w:rPr>
          <w:rFonts w:ascii="Arial Narrow" w:hAnsi="Arial Narrow" w:cs="Tahoma"/>
          <w:sz w:val="24"/>
          <w:szCs w:val="24"/>
        </w:rPr>
        <w:t>Cartierele reprezinta artera vietii sectorului 4. Calitatile si particularitatile lor speciale trebuie mentinute sau revitalizate. Cel mai important lucru il reprezinta revitalizarea mestesugului si a micului comert. El intipareste fata zonei si promoveaza dezvoltarea de zone urbane independente si vii.</w:t>
      </w:r>
    </w:p>
    <w:p w:rsidR="0045133D" w:rsidRPr="003F3995" w:rsidRDefault="0045133D" w:rsidP="0045133D">
      <w:pPr>
        <w:spacing w:after="0"/>
        <w:ind w:firstLine="720"/>
        <w:jc w:val="both"/>
        <w:rPr>
          <w:rFonts w:ascii="Arial Narrow" w:hAnsi="Arial Narrow" w:cs="Tahoma"/>
          <w:sz w:val="24"/>
          <w:szCs w:val="24"/>
        </w:rPr>
      </w:pPr>
      <w:r w:rsidRPr="003F3995">
        <w:rPr>
          <w:rFonts w:ascii="Arial Narrow" w:hAnsi="Arial Narrow" w:cs="Tahoma"/>
          <w:sz w:val="24"/>
          <w:szCs w:val="24"/>
        </w:rPr>
        <w:t>Locuinta, locul de munca si oferta comerciala si de divertisment trebuie sa fie usor si rapid accesibile, prin oferte variate in toate zonele sectorului si accelerarea transportului in comun. Mijloace de transport ecologice vor fi dezvoltate si promovate. Se va reduc</w:t>
      </w:r>
      <w:r w:rsidR="00956838">
        <w:rPr>
          <w:rFonts w:ascii="Arial Narrow" w:hAnsi="Arial Narrow" w:cs="Tahoma"/>
          <w:sz w:val="24"/>
          <w:szCs w:val="24"/>
        </w:rPr>
        <w:t>e</w:t>
      </w:r>
      <w:r w:rsidRPr="003F3995">
        <w:rPr>
          <w:rFonts w:ascii="Arial Narrow" w:hAnsi="Arial Narrow" w:cs="Tahoma"/>
          <w:sz w:val="24"/>
          <w:szCs w:val="24"/>
        </w:rPr>
        <w:t xml:space="preserve"> poluarea mediului de catre transportul motorizat.,</w:t>
      </w:r>
    </w:p>
    <w:p w:rsidR="0045133D" w:rsidRPr="0045133D" w:rsidRDefault="0045133D" w:rsidP="00244AF9">
      <w:pPr>
        <w:spacing w:after="0"/>
      </w:pPr>
    </w:p>
    <w:p w:rsidR="00537396" w:rsidRDefault="00537396" w:rsidP="00FD4777">
      <w:pPr>
        <w:pStyle w:val="Heading4"/>
        <w:spacing w:before="0"/>
        <w:jc w:val="both"/>
        <w:rPr>
          <w:rFonts w:ascii="Arial Narrow" w:hAnsi="Arial Narrow" w:cs="Tahoma"/>
          <w:b w:val="0"/>
          <w:i w:val="0"/>
          <w:color w:val="auto"/>
          <w:sz w:val="24"/>
          <w:szCs w:val="24"/>
        </w:rPr>
      </w:pPr>
      <w:r w:rsidRPr="008221EB">
        <w:rPr>
          <w:rFonts w:ascii="Arial Narrow" w:hAnsi="Arial Narrow" w:cs="Tahoma"/>
          <w:b w:val="0"/>
          <w:i w:val="0"/>
          <w:color w:val="auto"/>
          <w:sz w:val="24"/>
          <w:szCs w:val="24"/>
        </w:rPr>
        <w:t>Siguranta publica prin reducerea criminalitatii reprezinta o sarcina importanta. In principal trebuie eliminate cauzele criminalitatii. Baza pentru aceasta o reprezinta si comportamentul curajos al fiecaruia. Infractiuni, in special criminalitatea juvenila si a tinerilor, crime legate de forta si droguri trebuie reduse constant. Pentru aceasta politia si alte forte de ordine vor fi prezente in mod consecvent. Impreuna cu alte masuri se va imbunatati sentimentul de securitate in sector.</w:t>
      </w:r>
    </w:p>
    <w:p w:rsidR="00FD4777" w:rsidRPr="00FD4777" w:rsidRDefault="00FD4777" w:rsidP="00FD4777"/>
    <w:p w:rsidR="00FD4777" w:rsidRPr="00FD4777" w:rsidRDefault="00FD4777" w:rsidP="00FD4777">
      <w:pPr>
        <w:ind w:firstLine="708"/>
        <w:jc w:val="both"/>
        <w:rPr>
          <w:rFonts w:ascii="Arial Narrow" w:hAnsi="Arial Narrow"/>
          <w:sz w:val="24"/>
          <w:szCs w:val="24"/>
        </w:rPr>
      </w:pPr>
      <w:r w:rsidRPr="00FD4777">
        <w:rPr>
          <w:rFonts w:ascii="Arial Narrow" w:hAnsi="Arial Narrow"/>
          <w:sz w:val="24"/>
          <w:szCs w:val="24"/>
        </w:rPr>
        <w:t>Orasul trebuie sa asigure si dincolo de asociatii, oferte variate pentru recreere activa. In prim plan ar sta promovarea modurilor de viata sanatoase, scaderea riscurilor pentru sanatate. Autoresponsabilitatea va fi promovata prin masuri tintite de transmitere a cunostintelor.</w:t>
      </w:r>
    </w:p>
    <w:p w:rsidR="00FD4777" w:rsidRPr="00FD4777" w:rsidRDefault="00FD4777" w:rsidP="00FD4777"/>
    <w:p w:rsidR="008221EB" w:rsidRPr="00292E52" w:rsidRDefault="008221EB" w:rsidP="00292E52">
      <w:pPr>
        <w:pStyle w:val="Heading2"/>
        <w:rPr>
          <w:szCs w:val="28"/>
        </w:rPr>
      </w:pPr>
      <w:bookmarkStart w:id="2" w:name="_Toc186796071"/>
      <w:bookmarkStart w:id="3" w:name="_Toc186798408"/>
      <w:bookmarkStart w:id="4" w:name="_Toc187323204"/>
      <w:bookmarkStart w:id="5" w:name="_Toc189448974"/>
      <w:bookmarkStart w:id="6" w:name="_Toc462150336"/>
      <w:r w:rsidRPr="00292E52">
        <w:rPr>
          <w:szCs w:val="28"/>
        </w:rPr>
        <w:t>I.2  PLANIFICAREA STRATEGICĂ</w:t>
      </w:r>
      <w:bookmarkEnd w:id="2"/>
      <w:bookmarkEnd w:id="3"/>
      <w:bookmarkEnd w:id="4"/>
      <w:bookmarkEnd w:id="5"/>
      <w:bookmarkEnd w:id="6"/>
    </w:p>
    <w:p w:rsidR="008221EB" w:rsidRPr="00863243" w:rsidRDefault="008221EB" w:rsidP="008221EB">
      <w:pPr>
        <w:spacing w:after="0"/>
      </w:pPr>
    </w:p>
    <w:p w:rsidR="008221EB" w:rsidRPr="005D7EF3" w:rsidRDefault="008221EB" w:rsidP="008221EB">
      <w:pPr>
        <w:ind w:firstLine="720"/>
        <w:jc w:val="both"/>
        <w:rPr>
          <w:rFonts w:ascii="Arial Narrow" w:hAnsi="Arial Narrow"/>
          <w:sz w:val="24"/>
          <w:szCs w:val="24"/>
        </w:rPr>
      </w:pPr>
      <w:r w:rsidRPr="005D7EF3">
        <w:rPr>
          <w:rFonts w:ascii="Arial Narrow" w:hAnsi="Arial Narrow"/>
          <w:sz w:val="24"/>
          <w:szCs w:val="24"/>
        </w:rPr>
        <w:t xml:space="preserve">Planificarea strategică reprezintă un proces continuu, utilizat de comunităţile locale, pentru soluţionarea, pe termen mediu şi lung, a problemelor acesteia. Prin planificarea strategică se asigură că politicile şi programele adoptate corespund necesităţilor de dezvoltare socio-economică a comunităţii, în cadrul limitărilor impuse de resursele locale disponibile. </w:t>
      </w:r>
    </w:p>
    <w:p w:rsidR="008221EB" w:rsidRPr="005D7EF3" w:rsidRDefault="008221EB" w:rsidP="008221EB">
      <w:pPr>
        <w:jc w:val="both"/>
        <w:rPr>
          <w:rFonts w:ascii="Arial Narrow" w:hAnsi="Arial Narrow"/>
          <w:sz w:val="24"/>
          <w:szCs w:val="24"/>
        </w:rPr>
      </w:pPr>
      <w:r w:rsidRPr="005D7EF3">
        <w:rPr>
          <w:rFonts w:ascii="Arial Narrow" w:hAnsi="Arial Narrow"/>
          <w:sz w:val="24"/>
          <w:szCs w:val="24"/>
        </w:rPr>
        <w:t xml:space="preserve">Planificarea strategică oferă un cadru prin care o serie de proiecte mai mici contribuie la realizarea obiectivelor de întindere mai mare. Ca urmare, planificarea strategică ajută comunităţile să direcţioneze dezvoltarea socio-economică spre realizarea unor obiective fezabile, pe termen lung. </w:t>
      </w:r>
    </w:p>
    <w:p w:rsidR="008221EB" w:rsidRDefault="008221EB" w:rsidP="008221EB">
      <w:pPr>
        <w:ind w:firstLine="720"/>
        <w:jc w:val="both"/>
        <w:rPr>
          <w:rFonts w:ascii="Arial Narrow" w:hAnsi="Arial Narrow"/>
          <w:sz w:val="24"/>
          <w:szCs w:val="24"/>
        </w:rPr>
      </w:pPr>
      <w:r w:rsidRPr="005D7EF3">
        <w:rPr>
          <w:rFonts w:ascii="Arial Narrow" w:hAnsi="Arial Narrow"/>
          <w:sz w:val="24"/>
          <w:szCs w:val="24"/>
        </w:rPr>
        <w:t xml:space="preserve">Decisiv este ca această abordare să se sprijine pe iniţiative realizabile pe termen scurt, stabilindu-se scopuri realiste, pe care comunitatea le poate îndeplini. Una din problemele planificării strategice des întâlnite, este dorinţa multor comunităţi locale de a realiza mai mult decât au posibilitatea, în condiţiile resurselor disponibile. Totodată, se includ programe care sunt rupte de scopurile unei dezvoltări socio-economice mai largi sau nu au o valoare directă pentru aceste comunităţi. Procesul planificării strategice vine în ajutorul comunităţilor pentru gestionarea mai bună a acestor probleme. </w:t>
      </w:r>
    </w:p>
    <w:p w:rsidR="008221EB" w:rsidRPr="0047546E" w:rsidRDefault="008221EB" w:rsidP="008221EB">
      <w:pPr>
        <w:ind w:firstLine="720"/>
        <w:rPr>
          <w:rFonts w:ascii="Arial Narrow" w:hAnsi="Arial Narrow"/>
          <w:sz w:val="24"/>
          <w:szCs w:val="24"/>
        </w:rPr>
      </w:pPr>
      <w:r w:rsidRPr="0047546E">
        <w:rPr>
          <w:rFonts w:ascii="Arial Narrow" w:hAnsi="Arial Narrow"/>
          <w:sz w:val="24"/>
          <w:szCs w:val="24"/>
        </w:rPr>
        <w:t xml:space="preserve">Pentru a începe orice proces de schimbare, în cadrul unei comunităţi trebuie să ia naştere dorinţa de a face acest lucru. In primul rând trebuie conştientizat Consiliul local, precum şi comunitatea locală, de importanţa acestui proces. </w:t>
      </w:r>
    </w:p>
    <w:p w:rsidR="008221EB" w:rsidRDefault="008221EB" w:rsidP="008221EB">
      <w:pPr>
        <w:ind w:firstLine="720"/>
        <w:jc w:val="both"/>
        <w:rPr>
          <w:rFonts w:ascii="Arial Narrow" w:hAnsi="Arial Narrow"/>
          <w:sz w:val="24"/>
          <w:szCs w:val="24"/>
        </w:rPr>
      </w:pPr>
      <w:r w:rsidRPr="0047546E">
        <w:rPr>
          <w:rFonts w:ascii="Arial Narrow" w:hAnsi="Arial Narrow"/>
          <w:bCs/>
          <w:sz w:val="24"/>
          <w:szCs w:val="24"/>
        </w:rPr>
        <w:t>Viziunea</w:t>
      </w:r>
      <w:r w:rsidRPr="0047546E">
        <w:rPr>
          <w:rFonts w:ascii="Arial Narrow" w:hAnsi="Arial Narrow"/>
          <w:b/>
          <w:bCs/>
          <w:sz w:val="24"/>
          <w:szCs w:val="24"/>
        </w:rPr>
        <w:t xml:space="preserve"> </w:t>
      </w:r>
      <w:r w:rsidRPr="0047546E">
        <w:rPr>
          <w:rFonts w:ascii="Arial Narrow" w:hAnsi="Arial Narrow"/>
          <w:sz w:val="24"/>
          <w:szCs w:val="24"/>
        </w:rPr>
        <w:t>trebuie să cuprindă aspiraţiile de viitor ale comunităţii în ceea ce priveşte sănătatea, modul de viaţă şi calitatea acesteia, calitatea mediului local şi direcţiile viitoare de dezvoltare economică. In ansamblu, viziunea trebuie să ofere îndrumare şi orientare spre direcţia în care comunitatea poate acţiona</w:t>
      </w:r>
      <w:r>
        <w:rPr>
          <w:rFonts w:ascii="Arial Narrow" w:hAnsi="Arial Narrow"/>
          <w:sz w:val="24"/>
          <w:szCs w:val="24"/>
        </w:rPr>
        <w:t xml:space="preserve"> pentru dezvoltarea sa.</w:t>
      </w:r>
    </w:p>
    <w:p w:rsidR="008221EB" w:rsidRPr="0047546E" w:rsidRDefault="008221EB" w:rsidP="008221EB">
      <w:pPr>
        <w:ind w:firstLine="720"/>
        <w:jc w:val="both"/>
        <w:rPr>
          <w:rFonts w:ascii="Arial Narrow" w:hAnsi="Arial Narrow"/>
          <w:sz w:val="24"/>
          <w:szCs w:val="24"/>
        </w:rPr>
      </w:pPr>
      <w:r>
        <w:rPr>
          <w:rFonts w:ascii="Arial Narrow" w:hAnsi="Arial Narrow"/>
          <w:sz w:val="24"/>
          <w:szCs w:val="24"/>
        </w:rPr>
        <w:t xml:space="preserve">Planificarea strategica pune bazele </w:t>
      </w:r>
      <w:r w:rsidRPr="0047546E">
        <w:rPr>
          <w:rFonts w:ascii="Arial Narrow" w:hAnsi="Arial Narrow"/>
          <w:sz w:val="24"/>
          <w:szCs w:val="24"/>
        </w:rPr>
        <w:t>unui dialog real între grupurile sociale şi colectivitate.</w:t>
      </w:r>
      <w:r>
        <w:t xml:space="preserve"> </w:t>
      </w:r>
      <w:r w:rsidRPr="0047546E">
        <w:rPr>
          <w:rFonts w:ascii="Arial Narrow" w:hAnsi="Arial Narrow"/>
          <w:sz w:val="24"/>
          <w:szCs w:val="24"/>
        </w:rPr>
        <w:t xml:space="preserve">Cetăţenii </w:t>
      </w:r>
      <w:r>
        <w:rPr>
          <w:rFonts w:ascii="Arial Narrow" w:hAnsi="Arial Narrow"/>
          <w:sz w:val="24"/>
          <w:szCs w:val="24"/>
        </w:rPr>
        <w:t xml:space="preserve">fiind </w:t>
      </w:r>
      <w:r w:rsidRPr="0047546E">
        <w:rPr>
          <w:rFonts w:ascii="Arial Narrow" w:hAnsi="Arial Narrow"/>
          <w:sz w:val="24"/>
          <w:szCs w:val="24"/>
        </w:rPr>
        <w:t>informaţi asupra realităţilor locale, implicaţi în dezbaterile privind direcţiile de dezvoltare şi participând activ la realizarea acestora, pot aprecia corect rezultatele acţiunilor publice. Preocuparea pentru rezolvarea nevoilor comunităţii, p</w:t>
      </w:r>
      <w:r>
        <w:rPr>
          <w:rFonts w:ascii="Arial Narrow" w:hAnsi="Arial Narrow"/>
          <w:sz w:val="24"/>
          <w:szCs w:val="24"/>
        </w:rPr>
        <w:t xml:space="preserve">entru asigurarea prosperităţii </w:t>
      </w:r>
      <w:r w:rsidRPr="0047546E">
        <w:rPr>
          <w:rFonts w:ascii="Arial Narrow" w:hAnsi="Arial Narrow"/>
          <w:sz w:val="24"/>
          <w:szCs w:val="24"/>
        </w:rPr>
        <w:t>locuitorilor, prin furnizarea competentă şi eficientă de servicii specializate, reprezintă</w:t>
      </w:r>
      <w:r>
        <w:rPr>
          <w:rFonts w:ascii="Arial Narrow" w:hAnsi="Arial Narrow"/>
          <w:sz w:val="24"/>
          <w:szCs w:val="24"/>
        </w:rPr>
        <w:t xml:space="preserve"> </w:t>
      </w:r>
      <w:r w:rsidR="002C1E8D">
        <w:rPr>
          <w:rFonts w:ascii="Arial Narrow" w:hAnsi="Arial Narrow"/>
          <w:sz w:val="24"/>
          <w:szCs w:val="24"/>
        </w:rPr>
        <w:t xml:space="preserve">una dintre </w:t>
      </w:r>
      <w:r>
        <w:rPr>
          <w:rFonts w:ascii="Arial Narrow" w:hAnsi="Arial Narrow"/>
          <w:sz w:val="24"/>
          <w:szCs w:val="24"/>
        </w:rPr>
        <w:t>misiun</w:t>
      </w:r>
      <w:r w:rsidR="002C1E8D">
        <w:rPr>
          <w:rFonts w:ascii="Arial Narrow" w:hAnsi="Arial Narrow"/>
          <w:sz w:val="24"/>
          <w:szCs w:val="24"/>
        </w:rPr>
        <w:t>ile</w:t>
      </w:r>
      <w:r>
        <w:rPr>
          <w:rFonts w:ascii="Arial Narrow" w:hAnsi="Arial Narrow"/>
          <w:sz w:val="24"/>
          <w:szCs w:val="24"/>
        </w:rPr>
        <w:t xml:space="preserve"> Primăriei Sectorului 4 </w:t>
      </w:r>
      <w:r w:rsidRPr="0047546E">
        <w:rPr>
          <w:rFonts w:ascii="Arial Narrow" w:hAnsi="Arial Narrow"/>
          <w:sz w:val="24"/>
          <w:szCs w:val="24"/>
        </w:rPr>
        <w:t xml:space="preserve">Bucureşti. </w:t>
      </w:r>
    </w:p>
    <w:p w:rsidR="008221EB" w:rsidRDefault="008221EB" w:rsidP="008221EB">
      <w:pPr>
        <w:autoSpaceDE w:val="0"/>
        <w:autoSpaceDN w:val="0"/>
        <w:adjustRightInd w:val="0"/>
        <w:spacing w:after="0" w:line="240" w:lineRule="auto"/>
        <w:ind w:firstLine="720"/>
        <w:jc w:val="both"/>
        <w:rPr>
          <w:rFonts w:ascii="Arial Narrow" w:hAnsi="Arial Narrow"/>
          <w:sz w:val="24"/>
          <w:szCs w:val="24"/>
        </w:rPr>
      </w:pPr>
      <w:r w:rsidRPr="0047546E">
        <w:rPr>
          <w:rFonts w:ascii="Arial Narrow" w:hAnsi="Arial Narrow"/>
          <w:sz w:val="24"/>
          <w:szCs w:val="24"/>
        </w:rPr>
        <w:t xml:space="preserve">Datele care au stat la baza elaborării prezentului document sunt datele publice referitoare la situaţia sectorului şi cele direct sau indirect furnizate de serviciile Primăriei şi de operatorii serviciilor publice. </w:t>
      </w:r>
      <w:r>
        <w:rPr>
          <w:rFonts w:ascii="Arial Narrow" w:hAnsi="Arial Narrow" w:cs="TimesNewRomanPSMT"/>
          <w:sz w:val="24"/>
          <w:szCs w:val="24"/>
        </w:rPr>
        <w:t>S</w:t>
      </w:r>
      <w:r w:rsidRPr="00F311E4">
        <w:rPr>
          <w:rFonts w:ascii="Arial Narrow" w:hAnsi="Arial Narrow" w:cs="TimesNewRomanPSMT"/>
          <w:sz w:val="24"/>
          <w:szCs w:val="24"/>
        </w:rPr>
        <w:t>-a raportat la mediul existent – în urma unei analize strategice efectuate orizontal, vertical şi</w:t>
      </w:r>
      <w:r>
        <w:rPr>
          <w:rFonts w:ascii="Arial Narrow" w:hAnsi="Arial Narrow" w:cs="TimesNewRomanPSMT"/>
          <w:sz w:val="24"/>
          <w:szCs w:val="24"/>
        </w:rPr>
        <w:t xml:space="preserve"> </w:t>
      </w:r>
      <w:r w:rsidRPr="00F311E4">
        <w:rPr>
          <w:rFonts w:ascii="Arial Narrow" w:hAnsi="Arial Narrow" w:cs="TimesNewRomanPSMT"/>
          <w:sz w:val="24"/>
          <w:szCs w:val="24"/>
        </w:rPr>
        <w:t>transversal asupra documentelor strategice sectoriale precum şi corelarea rezultatelor acestei</w:t>
      </w:r>
      <w:r>
        <w:rPr>
          <w:rFonts w:ascii="Arial Narrow" w:hAnsi="Arial Narrow" w:cs="TimesNewRomanPSMT"/>
          <w:sz w:val="24"/>
          <w:szCs w:val="24"/>
        </w:rPr>
        <w:t xml:space="preserve"> </w:t>
      </w:r>
      <w:r w:rsidRPr="00F311E4">
        <w:rPr>
          <w:rFonts w:ascii="Arial Narrow" w:hAnsi="Arial Narrow" w:cs="TimesNewRomanPSMT"/>
          <w:sz w:val="24"/>
          <w:szCs w:val="24"/>
        </w:rPr>
        <w:t>analize cu date statistice, sondaje de opinie şi alte analize. În urma</w:t>
      </w:r>
      <w:r>
        <w:rPr>
          <w:rFonts w:ascii="Arial Narrow" w:hAnsi="Arial Narrow" w:cs="TimesNewRomanPSMT"/>
          <w:sz w:val="24"/>
          <w:szCs w:val="24"/>
        </w:rPr>
        <w:t xml:space="preserve"> </w:t>
      </w:r>
      <w:r w:rsidRPr="00F311E4">
        <w:rPr>
          <w:rFonts w:ascii="Arial Narrow" w:hAnsi="Arial Narrow" w:cs="TimesNewRomanPSMT"/>
          <w:sz w:val="24"/>
          <w:szCs w:val="24"/>
        </w:rPr>
        <w:t xml:space="preserve"> acestora a fost</w:t>
      </w:r>
      <w:r>
        <w:rPr>
          <w:rFonts w:ascii="Arial Narrow" w:hAnsi="Arial Narrow" w:cs="TimesNewRomanPSMT"/>
          <w:sz w:val="24"/>
          <w:szCs w:val="24"/>
        </w:rPr>
        <w:t xml:space="preserve"> </w:t>
      </w:r>
      <w:r w:rsidRPr="00F311E4">
        <w:rPr>
          <w:rFonts w:ascii="Arial Narrow" w:hAnsi="Arial Narrow" w:cs="TimesNewRomanPSMT"/>
          <w:sz w:val="24"/>
          <w:szCs w:val="24"/>
        </w:rPr>
        <w:t xml:space="preserve"> creionat un </w:t>
      </w:r>
      <w:r>
        <w:rPr>
          <w:rFonts w:ascii="Arial Narrow" w:hAnsi="Arial Narrow" w:cs="TimesNewRomanPSMT"/>
          <w:sz w:val="24"/>
          <w:szCs w:val="24"/>
        </w:rPr>
        <w:t xml:space="preserve"> </w:t>
      </w:r>
      <w:r w:rsidRPr="00F311E4">
        <w:rPr>
          <w:rFonts w:ascii="Arial Narrow" w:hAnsi="Arial Narrow" w:cs="TimesNewRomanPSMT"/>
          <w:sz w:val="24"/>
          <w:szCs w:val="24"/>
        </w:rPr>
        <w:t>profil</w:t>
      </w:r>
      <w:r>
        <w:rPr>
          <w:rFonts w:ascii="Arial Narrow" w:hAnsi="Arial Narrow" w:cs="TimesNewRomanPSMT"/>
          <w:sz w:val="24"/>
          <w:szCs w:val="24"/>
        </w:rPr>
        <w:t xml:space="preserve"> </w:t>
      </w:r>
      <w:r w:rsidRPr="00F311E4">
        <w:rPr>
          <w:rFonts w:ascii="Arial Narrow" w:hAnsi="Arial Narrow" w:cs="TimesNewRomanPSMT"/>
          <w:sz w:val="24"/>
          <w:szCs w:val="24"/>
        </w:rPr>
        <w:t>strategic al</w:t>
      </w:r>
      <w:r>
        <w:rPr>
          <w:rFonts w:ascii="Arial Narrow" w:hAnsi="Arial Narrow" w:cs="TimesNewRomanPSMT"/>
          <w:sz w:val="24"/>
          <w:szCs w:val="24"/>
        </w:rPr>
        <w:t xml:space="preserve"> </w:t>
      </w:r>
      <w:r>
        <w:rPr>
          <w:rFonts w:ascii="Arial Narrow" w:hAnsi="Arial Narrow" w:cs="TimesNewRomanPSMT"/>
          <w:sz w:val="24"/>
          <w:szCs w:val="24"/>
        </w:rPr>
        <w:lastRenderedPageBreak/>
        <w:t xml:space="preserve">sectorului 4, </w:t>
      </w:r>
      <w:r w:rsidRPr="0047546E">
        <w:rPr>
          <w:rFonts w:ascii="Arial Narrow" w:hAnsi="Arial Narrow"/>
          <w:sz w:val="24"/>
          <w:szCs w:val="24"/>
        </w:rPr>
        <w:t>o evaluare generală a situaţiei şi a tendinţelor precum şi identificarea obiectivelor şi acţiunilor prioritare.</w:t>
      </w:r>
    </w:p>
    <w:p w:rsidR="00E15591" w:rsidRPr="00F311E4" w:rsidRDefault="00E15591" w:rsidP="00656A85">
      <w:pPr>
        <w:autoSpaceDE w:val="0"/>
        <w:autoSpaceDN w:val="0"/>
        <w:adjustRightInd w:val="0"/>
        <w:spacing w:after="0" w:line="240" w:lineRule="auto"/>
        <w:jc w:val="both"/>
        <w:rPr>
          <w:rFonts w:ascii="Arial Narrow" w:hAnsi="Arial Narrow"/>
          <w:sz w:val="24"/>
          <w:szCs w:val="24"/>
        </w:rPr>
      </w:pPr>
    </w:p>
    <w:p w:rsidR="00292E52" w:rsidRPr="00292E52" w:rsidRDefault="002F148D" w:rsidP="00292E52">
      <w:pPr>
        <w:pStyle w:val="Heading1"/>
      </w:pPr>
      <w:bookmarkStart w:id="7" w:name="_Toc187323214"/>
      <w:bookmarkStart w:id="8" w:name="_Toc189448984"/>
      <w:bookmarkStart w:id="9" w:name="_Toc462150337"/>
      <w:r w:rsidRPr="00292E52">
        <w:t>II</w:t>
      </w:r>
      <w:r w:rsidR="0047546E" w:rsidRPr="00292E52">
        <w:t>. Evaluarea situaţiei actuale</w:t>
      </w:r>
      <w:bookmarkEnd w:id="7"/>
      <w:bookmarkEnd w:id="8"/>
      <w:bookmarkEnd w:id="9"/>
    </w:p>
    <w:p w:rsidR="0047546E" w:rsidRPr="00224E65" w:rsidRDefault="0047546E" w:rsidP="00224E65">
      <w:bookmarkStart w:id="10" w:name="_Toc180733063"/>
      <w:bookmarkStart w:id="11" w:name="_Toc182305031"/>
      <w:bookmarkStart w:id="12" w:name="_Toc185043764"/>
      <w:bookmarkStart w:id="13" w:name="_Toc186796082"/>
      <w:bookmarkStart w:id="14" w:name="_Toc186798419"/>
      <w:bookmarkStart w:id="15" w:name="_Toc187323215"/>
      <w:bookmarkStart w:id="16" w:name="_Toc189448985"/>
      <w:r w:rsidRPr="00224E65">
        <w:t xml:space="preserve">1. </w:t>
      </w:r>
      <w:r w:rsidRPr="00292E52">
        <w:rPr>
          <w:rStyle w:val="Heading2Char"/>
          <w:rFonts w:eastAsia="Calibri"/>
          <w:szCs w:val="28"/>
        </w:rPr>
        <w:t>Capitalul natural</w:t>
      </w:r>
      <w:bookmarkEnd w:id="10"/>
      <w:bookmarkEnd w:id="11"/>
      <w:bookmarkEnd w:id="12"/>
      <w:bookmarkEnd w:id="13"/>
      <w:bookmarkEnd w:id="14"/>
      <w:bookmarkEnd w:id="15"/>
      <w:bookmarkEnd w:id="16"/>
      <w:r w:rsidRPr="00224E65">
        <w:t xml:space="preserve"> </w:t>
      </w:r>
    </w:p>
    <w:p w:rsidR="0047546E" w:rsidRPr="00292E52" w:rsidRDefault="0047546E" w:rsidP="00292E52">
      <w:pPr>
        <w:pStyle w:val="Heading2"/>
        <w:rPr>
          <w:sz w:val="24"/>
          <w:szCs w:val="24"/>
        </w:rPr>
      </w:pPr>
      <w:bookmarkStart w:id="17" w:name="_Toc169870602"/>
      <w:bookmarkStart w:id="18" w:name="_Toc170883425"/>
      <w:bookmarkStart w:id="19" w:name="_Toc180733064"/>
      <w:bookmarkStart w:id="20" w:name="_Toc182305032"/>
      <w:bookmarkStart w:id="21" w:name="_Toc185043765"/>
      <w:bookmarkStart w:id="22" w:name="_Toc186796083"/>
      <w:bookmarkStart w:id="23" w:name="_Toc186798420"/>
      <w:bookmarkStart w:id="24" w:name="_Toc187323216"/>
      <w:bookmarkStart w:id="25" w:name="_Toc189448986"/>
      <w:bookmarkStart w:id="26" w:name="_Toc462150338"/>
      <w:r w:rsidRPr="00292E52">
        <w:rPr>
          <w:sz w:val="24"/>
          <w:szCs w:val="24"/>
        </w:rPr>
        <w:t xml:space="preserve">1.1. </w:t>
      </w:r>
      <w:r w:rsidRPr="00292E52">
        <w:rPr>
          <w:szCs w:val="28"/>
        </w:rPr>
        <w:t>Date geografice</w:t>
      </w:r>
      <w:bookmarkEnd w:id="17"/>
      <w:bookmarkEnd w:id="18"/>
      <w:bookmarkEnd w:id="19"/>
      <w:bookmarkEnd w:id="20"/>
      <w:bookmarkEnd w:id="21"/>
      <w:bookmarkEnd w:id="22"/>
      <w:bookmarkEnd w:id="23"/>
      <w:bookmarkEnd w:id="24"/>
      <w:bookmarkEnd w:id="25"/>
      <w:bookmarkEnd w:id="26"/>
      <w:r w:rsidRPr="00292E52">
        <w:rPr>
          <w:sz w:val="24"/>
          <w:szCs w:val="24"/>
        </w:rPr>
        <w:t xml:space="preserve"> </w:t>
      </w:r>
    </w:p>
    <w:p w:rsidR="0047546E" w:rsidRPr="00292E52" w:rsidRDefault="0047546E" w:rsidP="00292E52">
      <w:pPr>
        <w:pStyle w:val="Heading3"/>
        <w:rPr>
          <w:szCs w:val="28"/>
        </w:rPr>
      </w:pPr>
      <w:bookmarkStart w:id="27" w:name="_Toc169870603"/>
      <w:bookmarkStart w:id="28" w:name="_Toc170883426"/>
      <w:bookmarkStart w:id="29" w:name="_Toc180733065"/>
      <w:bookmarkStart w:id="30" w:name="_Toc182305033"/>
      <w:bookmarkStart w:id="31" w:name="_Toc185043766"/>
      <w:bookmarkStart w:id="32" w:name="_Toc186796084"/>
      <w:bookmarkStart w:id="33" w:name="_Toc186798421"/>
      <w:bookmarkStart w:id="34" w:name="_Toc462150339"/>
      <w:r w:rsidRPr="00292E52">
        <w:rPr>
          <w:szCs w:val="28"/>
        </w:rPr>
        <w:t xml:space="preserve">1.1.1. </w:t>
      </w:r>
      <w:bookmarkEnd w:id="27"/>
      <w:bookmarkEnd w:id="28"/>
      <w:bookmarkEnd w:id="29"/>
      <w:bookmarkEnd w:id="30"/>
      <w:r w:rsidRPr="00292E52">
        <w:rPr>
          <w:szCs w:val="28"/>
        </w:rPr>
        <w:t>Aşezare</w:t>
      </w:r>
      <w:bookmarkEnd w:id="31"/>
      <w:bookmarkEnd w:id="32"/>
      <w:bookmarkEnd w:id="33"/>
      <w:bookmarkEnd w:id="34"/>
    </w:p>
    <w:p w:rsidR="007118CA" w:rsidRDefault="007118CA" w:rsidP="007118CA">
      <w:pPr>
        <w:spacing w:after="120" w:line="240" w:lineRule="auto"/>
        <w:ind w:firstLine="720"/>
        <w:jc w:val="both"/>
        <w:rPr>
          <w:rFonts w:ascii="Verdana" w:hAnsi="Verdana"/>
          <w:sz w:val="24"/>
          <w:szCs w:val="24"/>
        </w:rPr>
      </w:pPr>
      <w:r w:rsidRPr="007118CA">
        <w:rPr>
          <w:rFonts w:ascii="Arial Narrow" w:hAnsi="Arial Narrow"/>
          <w:sz w:val="24"/>
          <w:szCs w:val="24"/>
        </w:rPr>
        <w:t>Municipiul Bucureşti se află la intersecţia paralelei de 44</w:t>
      </w:r>
      <w:r w:rsidRPr="007118CA">
        <w:rPr>
          <w:rFonts w:ascii="Arial Narrow" w:hAnsi="Arial Narrow"/>
          <w:sz w:val="24"/>
          <w:szCs w:val="24"/>
          <w:vertAlign w:val="superscript"/>
        </w:rPr>
        <w:t>0</w:t>
      </w:r>
      <w:r w:rsidRPr="007118CA">
        <w:rPr>
          <w:rFonts w:ascii="Arial Narrow" w:hAnsi="Arial Narrow"/>
          <w:sz w:val="24"/>
          <w:szCs w:val="24"/>
        </w:rPr>
        <w:t>25' latitudine nordică cu meridianul de 26</w:t>
      </w:r>
      <w:r w:rsidRPr="007118CA">
        <w:rPr>
          <w:rFonts w:ascii="Arial Narrow" w:hAnsi="Arial Narrow"/>
          <w:sz w:val="24"/>
          <w:szCs w:val="24"/>
          <w:vertAlign w:val="superscript"/>
        </w:rPr>
        <w:t>0</w:t>
      </w:r>
      <w:r w:rsidRPr="007118CA">
        <w:rPr>
          <w:rFonts w:ascii="Arial Narrow" w:hAnsi="Arial Narrow"/>
          <w:sz w:val="24"/>
          <w:szCs w:val="24"/>
        </w:rPr>
        <w:t>10' longitudine estică. Oraşul se întinde în Câmpia Vlăsiei, subunitate a Câmpiei Române. Câmpia Vlăsiei s-a format prin acumularea unor mari cantităţi de aluviuni acoperite de depozite de loess</w:t>
      </w:r>
      <w:r>
        <w:rPr>
          <w:rFonts w:ascii="Verdana" w:hAnsi="Verdana"/>
          <w:sz w:val="24"/>
          <w:szCs w:val="24"/>
        </w:rPr>
        <w:t xml:space="preserve">. </w:t>
      </w:r>
    </w:p>
    <w:p w:rsidR="007118CA" w:rsidRDefault="007118CA" w:rsidP="007118CA">
      <w:pPr>
        <w:ind w:firstLine="360"/>
        <w:jc w:val="both"/>
        <w:rPr>
          <w:rFonts w:ascii="Arial Narrow" w:hAnsi="Arial Narrow" w:cs="Arial"/>
          <w:sz w:val="24"/>
          <w:szCs w:val="24"/>
        </w:rPr>
      </w:pPr>
      <w:r w:rsidRPr="007118CA">
        <w:rPr>
          <w:rFonts w:ascii="Arial Narrow" w:hAnsi="Arial Narrow" w:cs="Arial"/>
          <w:color w:val="000000"/>
          <w:sz w:val="24"/>
          <w:szCs w:val="24"/>
        </w:rPr>
        <w:t>Coordonatele geografice ale Sectorului 4 sunt 26</w:t>
      </w:r>
      <w:r w:rsidRPr="007118CA">
        <w:rPr>
          <w:rFonts w:ascii="Arial Narrow" w:hAnsi="Arial Narrow" w:cs="Arial"/>
          <w:color w:val="000000"/>
          <w:sz w:val="24"/>
          <w:szCs w:val="24"/>
        </w:rPr>
        <w:sym w:font="UniversalMath1 BT" w:char="F038"/>
      </w:r>
      <w:r w:rsidRPr="007118CA">
        <w:rPr>
          <w:rFonts w:ascii="Arial Narrow" w:hAnsi="Arial Narrow" w:cs="Arial"/>
          <w:color w:val="000000"/>
          <w:sz w:val="24"/>
          <w:szCs w:val="24"/>
        </w:rPr>
        <w:t xml:space="preserve"> 5’ 45” longitudine estică şi 44</w:t>
      </w:r>
      <w:r w:rsidRPr="007118CA">
        <w:rPr>
          <w:rFonts w:ascii="Arial Narrow" w:hAnsi="Arial Narrow" w:cs="Arial"/>
          <w:color w:val="000000"/>
          <w:sz w:val="24"/>
          <w:szCs w:val="24"/>
        </w:rPr>
        <w:sym w:font="UniversalMath1 BT" w:char="F038"/>
      </w:r>
      <w:r w:rsidRPr="007118CA">
        <w:rPr>
          <w:rFonts w:ascii="Arial Narrow" w:hAnsi="Arial Narrow" w:cs="Arial"/>
          <w:color w:val="000000"/>
          <w:sz w:val="24"/>
          <w:szCs w:val="24"/>
        </w:rPr>
        <w:t xml:space="preserve"> 24’ 49” latitudine nordică. Este </w:t>
      </w:r>
      <w:r w:rsidRPr="007118CA">
        <w:rPr>
          <w:rFonts w:ascii="Arial Narrow" w:hAnsi="Arial Narrow" w:cs="Arial"/>
          <w:sz w:val="24"/>
          <w:szCs w:val="24"/>
        </w:rPr>
        <w:t>situat în partea de sud a municipiului Bucureşti având o suprafaţă</w:t>
      </w:r>
      <w:r w:rsidR="0047546E">
        <w:rPr>
          <w:rFonts w:ascii="Arial Narrow" w:hAnsi="Arial Narrow" w:cs="Arial"/>
          <w:sz w:val="24"/>
          <w:szCs w:val="24"/>
        </w:rPr>
        <w:t xml:space="preserve"> de </w:t>
      </w:r>
      <w:r w:rsidRPr="007118CA">
        <w:rPr>
          <w:rFonts w:ascii="Arial Narrow" w:hAnsi="Arial Narrow" w:cs="Arial"/>
          <w:sz w:val="24"/>
          <w:szCs w:val="24"/>
        </w:rPr>
        <w:t xml:space="preserve">32 Km pătraţi din totalul de 228 Km pătraţi cât reprezintă suprafaţa oraşului şi o populaţie de </w:t>
      </w:r>
      <w:r>
        <w:rPr>
          <w:rFonts w:ascii="Arial Narrow" w:hAnsi="Arial Narrow" w:cs="Arial"/>
          <w:sz w:val="24"/>
          <w:szCs w:val="24"/>
        </w:rPr>
        <w:t xml:space="preserve">258.828 conform rezultatelor preliminare ale recensamantului din 2011, publicate de INS, </w:t>
      </w:r>
      <w:r w:rsidRPr="007118CA">
        <w:rPr>
          <w:rFonts w:ascii="Arial Narrow" w:hAnsi="Arial Narrow" w:cs="Arial"/>
          <w:sz w:val="24"/>
          <w:szCs w:val="24"/>
        </w:rPr>
        <w:t xml:space="preserve"> reprezentând 15</w:t>
      </w:r>
      <w:r>
        <w:rPr>
          <w:rFonts w:ascii="Arial Narrow" w:hAnsi="Arial Narrow" w:cs="Arial"/>
          <w:sz w:val="24"/>
          <w:szCs w:val="24"/>
        </w:rPr>
        <w:t>,58</w:t>
      </w:r>
      <w:r w:rsidRPr="007118CA">
        <w:rPr>
          <w:rFonts w:ascii="Arial Narrow" w:hAnsi="Arial Narrow" w:cs="Arial"/>
          <w:sz w:val="24"/>
          <w:szCs w:val="24"/>
        </w:rPr>
        <w:t xml:space="preserve">% din populaţia </w:t>
      </w:r>
      <w:r>
        <w:rPr>
          <w:rFonts w:ascii="Arial Narrow" w:hAnsi="Arial Narrow" w:cs="Arial"/>
          <w:sz w:val="24"/>
          <w:szCs w:val="24"/>
        </w:rPr>
        <w:t xml:space="preserve">Bucurestiului. </w:t>
      </w:r>
    </w:p>
    <w:p w:rsidR="00F35C68" w:rsidRPr="00F35C68" w:rsidRDefault="00F35C68" w:rsidP="00F35C68">
      <w:pPr>
        <w:spacing w:before="100" w:beforeAutospacing="1" w:after="100" w:afterAutospacing="1" w:line="240" w:lineRule="auto"/>
        <w:rPr>
          <w:rFonts w:ascii="Arial Narrow" w:eastAsia="Times New Roman" w:hAnsi="Arial Narrow"/>
          <w:sz w:val="24"/>
          <w:szCs w:val="24"/>
          <w:lang w:val="ro-RO"/>
        </w:rPr>
      </w:pPr>
      <w:r w:rsidRPr="00F35C68">
        <w:rPr>
          <w:rFonts w:ascii="Arial Narrow" w:eastAsia="Times New Roman" w:hAnsi="Arial Narrow"/>
          <w:sz w:val="24"/>
          <w:szCs w:val="24"/>
          <w:lang w:val="ro-RO"/>
        </w:rPr>
        <w:t xml:space="preserve">Începând din P-ța Națiunilor Unite (inclusiv), </w:t>
      </w:r>
      <w:r w:rsidR="007779C1">
        <w:rPr>
          <w:rFonts w:ascii="Arial Narrow" w:eastAsia="Times New Roman" w:hAnsi="Arial Narrow"/>
          <w:sz w:val="24"/>
          <w:szCs w:val="24"/>
          <w:lang w:val="ro-RO"/>
        </w:rPr>
        <w:t>SECTORUL 4</w:t>
      </w:r>
      <w:r w:rsidRPr="00F35C68">
        <w:rPr>
          <w:rFonts w:ascii="Arial Narrow" w:eastAsia="Times New Roman" w:hAnsi="Arial Narrow"/>
          <w:sz w:val="24"/>
          <w:szCs w:val="24"/>
          <w:lang w:val="ro-RO"/>
        </w:rPr>
        <w:t xml:space="preserve"> are:</w:t>
      </w:r>
    </w:p>
    <w:p w:rsidR="00F35C68" w:rsidRPr="00F35C68" w:rsidRDefault="00F35C68" w:rsidP="00F35C68">
      <w:pPr>
        <w:numPr>
          <w:ilvl w:val="0"/>
          <w:numId w:val="1"/>
        </w:numPr>
        <w:tabs>
          <w:tab w:val="clear" w:pos="720"/>
          <w:tab w:val="num" w:pos="284"/>
        </w:tabs>
        <w:spacing w:before="100" w:beforeAutospacing="1" w:after="0" w:line="240" w:lineRule="auto"/>
        <w:ind w:left="360"/>
        <w:jc w:val="both"/>
        <w:rPr>
          <w:rFonts w:ascii="Arial Narrow" w:eastAsia="Times New Roman" w:hAnsi="Arial Narrow"/>
          <w:sz w:val="24"/>
          <w:szCs w:val="24"/>
          <w:lang w:val="ro-RO"/>
        </w:rPr>
      </w:pPr>
      <w:r w:rsidRPr="00F35C68">
        <w:rPr>
          <w:rFonts w:ascii="Arial Narrow" w:eastAsia="Times New Roman" w:hAnsi="Arial Narrow"/>
          <w:sz w:val="24"/>
          <w:szCs w:val="24"/>
          <w:lang w:val="ro-RO"/>
        </w:rPr>
        <w:t>Limita de nord: râului Dâmbovița până la circa 1800 m est de podul de pe Dâmbovița de pe Șos. Vitan-Bârzești.</w:t>
      </w:r>
    </w:p>
    <w:p w:rsidR="00F35C68" w:rsidRPr="00F35C68" w:rsidRDefault="00F35C68" w:rsidP="00F35C68">
      <w:pPr>
        <w:numPr>
          <w:ilvl w:val="0"/>
          <w:numId w:val="1"/>
        </w:numPr>
        <w:tabs>
          <w:tab w:val="num" w:pos="284"/>
        </w:tabs>
        <w:spacing w:before="100" w:beforeAutospacing="1" w:after="0" w:line="240" w:lineRule="auto"/>
        <w:ind w:left="360"/>
        <w:jc w:val="both"/>
        <w:rPr>
          <w:rFonts w:ascii="Arial Narrow" w:eastAsia="Times New Roman" w:hAnsi="Arial Narrow"/>
          <w:sz w:val="24"/>
          <w:szCs w:val="24"/>
          <w:lang w:val="ro-RO"/>
        </w:rPr>
      </w:pPr>
      <w:r w:rsidRPr="00F35C68">
        <w:rPr>
          <w:rFonts w:ascii="Arial Narrow" w:eastAsia="Times New Roman" w:hAnsi="Arial Narrow"/>
          <w:sz w:val="24"/>
          <w:szCs w:val="24"/>
          <w:lang w:val="ro-RO"/>
        </w:rPr>
        <w:t>Limita de est: linia convențională cu direcția sud-vest până la Drumul Cheile Turzii, se continuă pe Drumul Cheile Turzii, pe Str. Pechiu Ion până la Șos. Berceni, pe Șos. Berceni până la linia de centură (toate inclusiv) cuprinzând și cimitirul Berceni.</w:t>
      </w:r>
    </w:p>
    <w:p w:rsidR="00F35C68" w:rsidRPr="00F35C68" w:rsidRDefault="00F35C68" w:rsidP="00F35C68">
      <w:pPr>
        <w:numPr>
          <w:ilvl w:val="0"/>
          <w:numId w:val="1"/>
        </w:numPr>
        <w:tabs>
          <w:tab w:val="num" w:pos="284"/>
        </w:tabs>
        <w:spacing w:before="100" w:beforeAutospacing="1" w:after="0" w:line="240" w:lineRule="auto"/>
        <w:ind w:left="360"/>
        <w:jc w:val="both"/>
        <w:rPr>
          <w:rFonts w:ascii="Arial Narrow" w:eastAsia="Times New Roman" w:hAnsi="Arial Narrow"/>
          <w:sz w:val="24"/>
          <w:szCs w:val="24"/>
          <w:lang w:val="ro-RO"/>
        </w:rPr>
      </w:pPr>
      <w:r w:rsidRPr="00F35C68">
        <w:rPr>
          <w:rFonts w:ascii="Arial Narrow" w:eastAsia="Times New Roman" w:hAnsi="Arial Narrow"/>
          <w:sz w:val="24"/>
          <w:szCs w:val="24"/>
          <w:lang w:val="ro-RO"/>
        </w:rPr>
        <w:t>Limita de sud: linia de centură, circa 2400 m spre vest de la Șos. Berceni, cuprinzând și unitatea și depozitul de colectare a metalelor din cadrul fostului Ministerului Industriei Metalurgice.</w:t>
      </w:r>
    </w:p>
    <w:p w:rsidR="00F35C68" w:rsidRPr="00F35C68" w:rsidRDefault="00F35C68" w:rsidP="00F35C68">
      <w:pPr>
        <w:numPr>
          <w:ilvl w:val="0"/>
          <w:numId w:val="1"/>
        </w:numPr>
        <w:tabs>
          <w:tab w:val="num" w:pos="284"/>
        </w:tabs>
        <w:spacing w:before="100" w:beforeAutospacing="1" w:after="0" w:line="240" w:lineRule="auto"/>
        <w:ind w:left="360"/>
        <w:jc w:val="both"/>
        <w:rPr>
          <w:rFonts w:ascii="Arial Narrow" w:eastAsia="Times New Roman" w:hAnsi="Arial Narrow"/>
          <w:sz w:val="24"/>
          <w:szCs w:val="24"/>
          <w:lang w:val="ro-RO"/>
        </w:rPr>
      </w:pPr>
      <w:r w:rsidRPr="00F35C68">
        <w:rPr>
          <w:rFonts w:ascii="Arial Narrow" w:eastAsia="Times New Roman" w:hAnsi="Arial Narrow"/>
          <w:sz w:val="24"/>
          <w:szCs w:val="24"/>
          <w:lang w:val="ro-RO"/>
        </w:rPr>
        <w:t>Limita sud-vestică: linia de centură cu direcția nord-vest până la Drumul Bercenarului, continuă pe Drumul Bercenarului (inclusiv) până la Șos. Giurgiului.</w:t>
      </w:r>
    </w:p>
    <w:p w:rsidR="00F35C68" w:rsidRPr="00F35C68" w:rsidRDefault="00F35C68" w:rsidP="00F35C68">
      <w:pPr>
        <w:numPr>
          <w:ilvl w:val="0"/>
          <w:numId w:val="2"/>
        </w:numPr>
        <w:tabs>
          <w:tab w:val="num" w:pos="284"/>
        </w:tabs>
        <w:spacing w:after="0" w:line="240" w:lineRule="auto"/>
        <w:ind w:left="360"/>
        <w:jc w:val="both"/>
        <w:rPr>
          <w:rFonts w:ascii="Arial Narrow" w:eastAsia="Times New Roman" w:hAnsi="Arial Narrow"/>
          <w:sz w:val="24"/>
          <w:szCs w:val="24"/>
          <w:lang w:val="ro-RO"/>
        </w:rPr>
      </w:pPr>
      <w:r w:rsidRPr="00F35C68">
        <w:rPr>
          <w:rFonts w:ascii="Arial Narrow" w:eastAsia="Times New Roman" w:hAnsi="Arial Narrow"/>
          <w:sz w:val="24"/>
          <w:szCs w:val="24"/>
          <w:lang w:val="ro-RO"/>
        </w:rPr>
        <w:t xml:space="preserve">Limita de vest: </w:t>
      </w:r>
      <w:hyperlink r:id="rId8" w:tooltip="Șoseaua Giurgiului" w:history="1">
        <w:r w:rsidRPr="00F35C68">
          <w:rPr>
            <w:rFonts w:ascii="Arial Narrow" w:eastAsia="Times New Roman" w:hAnsi="Arial Narrow"/>
            <w:sz w:val="24"/>
            <w:szCs w:val="24"/>
            <w:lang w:val="ro-RO"/>
          </w:rPr>
          <w:t>Șos. Giurgiului</w:t>
        </w:r>
      </w:hyperlink>
      <w:r w:rsidRPr="00F35C68">
        <w:rPr>
          <w:rFonts w:ascii="Arial Narrow" w:eastAsia="Times New Roman" w:hAnsi="Arial Narrow"/>
          <w:sz w:val="24"/>
          <w:szCs w:val="24"/>
          <w:lang w:val="ro-RO"/>
        </w:rPr>
        <w:t>, Calea Șerban Vodă până la intersecția cu Str. Mitropolitul Iosif, pe Str. Mitropolitul Iosif, Str. Mitropolitul Veniamin Costache până la Str. Cuțitul de Argint, Str. Cuțitul de Argint, Str. Serg. major Ancuța Ilie (toate inclusiv), până la Str. Fabrica de Chibrituri (exclusiv) până la Str. Mitropolitul Filaret, pe Str. Mitropolitul Filaret până la Str. Gazelei, Str.Gazelei până la Calea Rahovei, Calea Rahovei (toate inclusiv) până la Str. Antim,Str. Antim, Str. Sfintii Apostoli până la Str. Apolodor, Str. Apolodor (toate exclusiv) până la P-ța Natiunilor Unite (inclusiv).</w:t>
      </w:r>
    </w:p>
    <w:p w:rsidR="0047546E" w:rsidRPr="00F311E4" w:rsidRDefault="0047546E" w:rsidP="0047546E">
      <w:pPr>
        <w:pStyle w:val="ListParagraph"/>
        <w:jc w:val="both"/>
        <w:rPr>
          <w:rFonts w:ascii="Arial Narrow" w:hAnsi="Arial Narrow" w:cs="Arial"/>
          <w:sz w:val="24"/>
          <w:szCs w:val="24"/>
        </w:rPr>
      </w:pPr>
    </w:p>
    <w:p w:rsidR="0047546E" w:rsidRPr="00292E52" w:rsidRDefault="0047546E" w:rsidP="00292E52">
      <w:pPr>
        <w:pStyle w:val="Heading3"/>
        <w:rPr>
          <w:szCs w:val="28"/>
        </w:rPr>
      </w:pPr>
      <w:bookmarkStart w:id="35" w:name="_Toc169870604"/>
      <w:bookmarkStart w:id="36" w:name="_Toc170883427"/>
      <w:bookmarkStart w:id="37" w:name="_Toc180733066"/>
      <w:bookmarkStart w:id="38" w:name="_Toc182305034"/>
      <w:bookmarkStart w:id="39" w:name="_Toc185043767"/>
      <w:bookmarkStart w:id="40" w:name="_Toc186796085"/>
      <w:bookmarkStart w:id="41" w:name="_Toc186798422"/>
      <w:bookmarkStart w:id="42" w:name="_Toc462150340"/>
      <w:r w:rsidRPr="00292E52">
        <w:rPr>
          <w:szCs w:val="28"/>
        </w:rPr>
        <w:lastRenderedPageBreak/>
        <w:t>1.1.2. Relief</w:t>
      </w:r>
      <w:bookmarkEnd w:id="35"/>
      <w:bookmarkEnd w:id="36"/>
      <w:bookmarkEnd w:id="37"/>
      <w:r w:rsidRPr="00292E52">
        <w:rPr>
          <w:szCs w:val="28"/>
        </w:rPr>
        <w:t xml:space="preserve"> şi </w:t>
      </w:r>
      <w:bookmarkEnd w:id="38"/>
      <w:r w:rsidRPr="00292E52">
        <w:rPr>
          <w:szCs w:val="28"/>
        </w:rPr>
        <w:t>suprafaţa</w:t>
      </w:r>
      <w:bookmarkEnd w:id="39"/>
      <w:bookmarkEnd w:id="40"/>
      <w:bookmarkEnd w:id="41"/>
      <w:bookmarkEnd w:id="42"/>
      <w:r w:rsidRPr="00292E52">
        <w:rPr>
          <w:szCs w:val="28"/>
        </w:rPr>
        <w:t xml:space="preserve"> </w:t>
      </w:r>
    </w:p>
    <w:p w:rsidR="00DD51A9" w:rsidRPr="00F311E4" w:rsidRDefault="00DD51A9" w:rsidP="00DD51A9">
      <w:pPr>
        <w:pStyle w:val="ListParagraph"/>
        <w:ind w:left="0"/>
        <w:jc w:val="both"/>
        <w:rPr>
          <w:rFonts w:ascii="Arial Narrow" w:hAnsi="Arial Narrow" w:cs="Arial"/>
          <w:sz w:val="24"/>
          <w:szCs w:val="24"/>
        </w:rPr>
      </w:pPr>
      <w:r w:rsidRPr="00F311E4">
        <w:rPr>
          <w:rFonts w:ascii="Arial Narrow" w:hAnsi="Arial Narrow" w:cs="Arial"/>
          <w:color w:val="666666"/>
          <w:sz w:val="18"/>
          <w:szCs w:val="18"/>
        </w:rPr>
        <w:br/>
      </w:r>
      <w:r w:rsidR="007779C1">
        <w:rPr>
          <w:rFonts w:ascii="Arial Narrow" w:hAnsi="Arial Narrow" w:cs="Arial"/>
          <w:sz w:val="24"/>
          <w:szCs w:val="24"/>
        </w:rPr>
        <w:t>Sectorul 4</w:t>
      </w:r>
      <w:r w:rsidRPr="00F311E4">
        <w:rPr>
          <w:rFonts w:ascii="Arial Narrow" w:hAnsi="Arial Narrow" w:cs="Arial"/>
          <w:sz w:val="24"/>
          <w:szCs w:val="24"/>
        </w:rPr>
        <w:t xml:space="preserve"> este situat in partea sudica a Bucurestiului si se intinde de la Piata Unirii, in nord, pana la Soseaua de Centura, in sud, si de la Soseaua Giurgiui, in vest, pana in comuna Popesti-Leordeni in est si cuprinde cartierele Berceni, Progresul si o parte din cartierul Vitan.</w:t>
      </w:r>
    </w:p>
    <w:p w:rsidR="006434DA" w:rsidRPr="00F311E4" w:rsidRDefault="00DD51A9" w:rsidP="006434DA">
      <w:pPr>
        <w:spacing w:before="100" w:beforeAutospacing="1" w:after="100" w:afterAutospacing="1" w:line="240" w:lineRule="auto"/>
        <w:ind w:firstLine="720"/>
        <w:jc w:val="both"/>
        <w:rPr>
          <w:rFonts w:ascii="Arial Narrow" w:eastAsia="Times New Roman" w:hAnsi="Arial Narrow"/>
          <w:sz w:val="24"/>
          <w:szCs w:val="24"/>
          <w:lang w:val="ro-RO"/>
        </w:rPr>
      </w:pPr>
      <w:r w:rsidRPr="00DD51A9">
        <w:rPr>
          <w:rFonts w:ascii="Arial Narrow" w:eastAsia="Times New Roman" w:hAnsi="Arial Narrow"/>
          <w:sz w:val="24"/>
          <w:szCs w:val="24"/>
          <w:lang w:val="ro-RO"/>
        </w:rPr>
        <w:t xml:space="preserve">Câmpia Bucureștiului, subunitate a Câmpiei Vlăsiei, se extinde în N-E și E până la Valea Pasărea, în S-E și S până la Câmpul Câlnăului și Lunca Argeș-Sabar, în S-V tot până la Lunca Argeș-Sabar, iar în N-V până la Câmpia Titu. </w:t>
      </w:r>
    </w:p>
    <w:p w:rsidR="00DD51A9" w:rsidRPr="00DD51A9" w:rsidRDefault="00DD51A9" w:rsidP="00DD51A9">
      <w:pPr>
        <w:spacing w:before="100" w:beforeAutospacing="1" w:after="100" w:afterAutospacing="1" w:line="240" w:lineRule="auto"/>
        <w:jc w:val="both"/>
        <w:rPr>
          <w:rFonts w:ascii="Arial Narrow" w:eastAsia="Times New Roman" w:hAnsi="Arial Narrow"/>
          <w:sz w:val="24"/>
          <w:szCs w:val="24"/>
          <w:lang w:val="ro-RO"/>
        </w:rPr>
      </w:pPr>
      <w:r w:rsidRPr="00DD51A9">
        <w:rPr>
          <w:rFonts w:ascii="Arial Narrow" w:eastAsia="Times New Roman" w:hAnsi="Arial Narrow"/>
          <w:sz w:val="24"/>
          <w:szCs w:val="24"/>
          <w:lang w:val="ro-RO"/>
        </w:rPr>
        <w:t>S-a format prin retragerea treptată a lacului cuaternar, ca urmare a mișcării de înălțare a Carpaților și Subcarpaților și a intenselor aluvionări. În Pleistocenul superior aluviunile au fost acoperite cu loess și depozite loessoide, iar la începutul Holocenului depresiunea era complet exondată. În acest timp râurile își prelungesc cursurile și își intensifică eroziunea liniară în pătura groasă de loess, fragmentând astfel câmpia.</w:t>
      </w:r>
    </w:p>
    <w:p w:rsidR="006434DA" w:rsidRPr="00F311E4" w:rsidRDefault="00DD51A9" w:rsidP="00DD51A9">
      <w:pPr>
        <w:spacing w:before="100" w:beforeAutospacing="1" w:after="100" w:afterAutospacing="1" w:line="240" w:lineRule="auto"/>
        <w:jc w:val="both"/>
        <w:rPr>
          <w:rFonts w:ascii="Arial Narrow" w:eastAsia="Times New Roman" w:hAnsi="Arial Narrow"/>
          <w:sz w:val="24"/>
          <w:szCs w:val="24"/>
          <w:lang w:val="ro-RO"/>
        </w:rPr>
      </w:pPr>
      <w:r w:rsidRPr="00DD51A9">
        <w:rPr>
          <w:rFonts w:ascii="Arial Narrow" w:eastAsia="Times New Roman" w:hAnsi="Arial Narrow"/>
          <w:sz w:val="24"/>
          <w:szCs w:val="24"/>
          <w:lang w:val="ro-RO"/>
        </w:rPr>
        <w:t>Câmpia Bucureștiului are altitudini cuprinse între 100-115 m, în partea nord-vestică, și 50-60 m, în cea sud-estică, în lunca Dâmboviței.</w:t>
      </w:r>
      <w:r w:rsidR="006434DA" w:rsidRPr="00F311E4">
        <w:rPr>
          <w:rFonts w:ascii="Arial Narrow" w:eastAsia="Times New Roman" w:hAnsi="Arial Narrow"/>
          <w:sz w:val="24"/>
          <w:szCs w:val="24"/>
          <w:lang w:val="ro-RO"/>
        </w:rPr>
        <w:t xml:space="preserve"> </w:t>
      </w:r>
      <w:r w:rsidR="00C337BC" w:rsidRPr="00F311E4">
        <w:rPr>
          <w:rFonts w:ascii="Arial Narrow" w:eastAsia="Times New Roman" w:hAnsi="Arial Narrow"/>
          <w:sz w:val="24"/>
          <w:szCs w:val="24"/>
          <w:lang w:val="ro-RO"/>
        </w:rPr>
        <w:t xml:space="preserve"> </w:t>
      </w:r>
      <w:r w:rsidR="00C337BC" w:rsidRPr="00F311E4">
        <w:rPr>
          <w:rFonts w:ascii="Arial Narrow" w:hAnsi="Arial Narrow"/>
          <w:sz w:val="24"/>
          <w:szCs w:val="24"/>
          <w:lang w:val="ro-RO"/>
        </w:rPr>
        <w:t xml:space="preserve">Bucureștiul se află situat pe malurile râului </w:t>
      </w:r>
      <w:hyperlink r:id="rId9" w:tooltip="Dâmbovița" w:history="1">
        <w:r w:rsidR="00C337BC" w:rsidRPr="00F311E4">
          <w:rPr>
            <w:rStyle w:val="Hyperlink"/>
            <w:rFonts w:ascii="Arial Narrow" w:hAnsi="Arial Narrow"/>
            <w:color w:val="auto"/>
            <w:sz w:val="24"/>
            <w:szCs w:val="24"/>
            <w:u w:val="none"/>
            <w:lang w:val="ro-RO"/>
          </w:rPr>
          <w:t>Dâmbovița</w:t>
        </w:r>
      </w:hyperlink>
      <w:r w:rsidR="00C337BC" w:rsidRPr="00F311E4">
        <w:rPr>
          <w:rFonts w:ascii="Arial Narrow" w:hAnsi="Arial Narrow"/>
          <w:sz w:val="24"/>
          <w:szCs w:val="24"/>
          <w:lang w:val="ro-RO"/>
        </w:rPr>
        <w:t xml:space="preserve">, ce se varsă în </w:t>
      </w:r>
      <w:hyperlink r:id="rId10" w:tooltip="Argeș (râu)" w:history="1">
        <w:r w:rsidR="00C337BC" w:rsidRPr="00F311E4">
          <w:rPr>
            <w:rStyle w:val="Hyperlink"/>
            <w:rFonts w:ascii="Arial Narrow" w:hAnsi="Arial Narrow"/>
            <w:color w:val="auto"/>
            <w:sz w:val="24"/>
            <w:szCs w:val="24"/>
            <w:u w:val="none"/>
            <w:lang w:val="ro-RO"/>
          </w:rPr>
          <w:t>Argeș</w:t>
        </w:r>
      </w:hyperlink>
      <w:r w:rsidR="00C337BC" w:rsidRPr="00F311E4">
        <w:rPr>
          <w:rFonts w:ascii="Arial Narrow" w:hAnsi="Arial Narrow"/>
          <w:sz w:val="24"/>
          <w:szCs w:val="24"/>
          <w:lang w:val="ro-RO"/>
        </w:rPr>
        <w:t xml:space="preserve">, afluent al </w:t>
      </w:r>
      <w:hyperlink r:id="rId11" w:tooltip="Dunăre" w:history="1">
        <w:r w:rsidR="00C337BC" w:rsidRPr="00F311E4">
          <w:rPr>
            <w:rStyle w:val="Hyperlink"/>
            <w:rFonts w:ascii="Arial Narrow" w:hAnsi="Arial Narrow"/>
            <w:color w:val="auto"/>
            <w:sz w:val="24"/>
            <w:szCs w:val="24"/>
            <w:u w:val="none"/>
            <w:lang w:val="ro-RO"/>
          </w:rPr>
          <w:t>Dunării</w:t>
        </w:r>
      </w:hyperlink>
      <w:r w:rsidR="00C337BC" w:rsidRPr="00F311E4">
        <w:rPr>
          <w:rFonts w:ascii="Arial Narrow" w:hAnsi="Arial Narrow"/>
          <w:sz w:val="24"/>
          <w:szCs w:val="24"/>
          <w:lang w:val="ro-RO"/>
        </w:rPr>
        <w:t>.</w:t>
      </w:r>
    </w:p>
    <w:p w:rsidR="00DD51A9" w:rsidRPr="00DD51A9" w:rsidRDefault="006434DA" w:rsidP="00DD51A9">
      <w:pPr>
        <w:spacing w:before="100" w:beforeAutospacing="1" w:after="100" w:afterAutospacing="1" w:line="240" w:lineRule="auto"/>
        <w:jc w:val="both"/>
        <w:rPr>
          <w:rFonts w:ascii="Arial Narrow" w:eastAsia="Times New Roman" w:hAnsi="Arial Narrow"/>
          <w:sz w:val="24"/>
          <w:szCs w:val="24"/>
          <w:lang w:val="ro-RO"/>
        </w:rPr>
      </w:pPr>
      <w:r w:rsidRPr="00F311E4">
        <w:rPr>
          <w:rFonts w:ascii="Arial Narrow" w:hAnsi="Arial Narrow"/>
          <w:sz w:val="24"/>
          <w:szCs w:val="24"/>
          <w:lang w:val="ro-RO"/>
        </w:rPr>
        <w:t xml:space="preserve">Valea Dâmboviței pe care este situat in mare parte </w:t>
      </w:r>
      <w:r w:rsidR="007779C1">
        <w:rPr>
          <w:rFonts w:ascii="Arial Narrow" w:hAnsi="Arial Narrow"/>
          <w:sz w:val="24"/>
          <w:szCs w:val="24"/>
          <w:lang w:val="ro-RO"/>
        </w:rPr>
        <w:t>Sectorul 4</w:t>
      </w:r>
      <w:r w:rsidRPr="00F311E4">
        <w:rPr>
          <w:rFonts w:ascii="Arial Narrow" w:hAnsi="Arial Narrow"/>
          <w:sz w:val="24"/>
          <w:szCs w:val="24"/>
          <w:lang w:val="ro-RO"/>
        </w:rPr>
        <w:t>,  este săpată în loess, având malul drept mai abrupt și înalt (aproximativ 10-15 m), iar cel stâng mai coborât (între 4-5 m în amonte și 7-8 m în aval). Terasele sunt dezvolte, predominant, pe partea stângă a râului și sunt în număr de patru. Până la amenajarea cursului, în luncă se găseau piscuri, popine, renii, grinduri, ostroave și maluri abrupte. În prezent se mai păstrează o serie de piscuri (Uranus-Mihai Vodă) și popine (Dealul Mitropoliei, Colina Radu Vodă, Movila Mare).</w:t>
      </w:r>
    </w:p>
    <w:p w:rsidR="00C337BC" w:rsidRPr="00F311E4" w:rsidRDefault="00C337BC" w:rsidP="00C337BC">
      <w:pPr>
        <w:pStyle w:val="ListParagraph"/>
        <w:ind w:left="0"/>
        <w:rPr>
          <w:rFonts w:ascii="Arial Narrow" w:hAnsi="Arial Narrow"/>
          <w:sz w:val="24"/>
          <w:szCs w:val="24"/>
          <w:lang w:val="ro-RO"/>
        </w:rPr>
      </w:pPr>
      <w:r w:rsidRPr="00F311E4">
        <w:rPr>
          <w:rFonts w:ascii="Arial Narrow" w:hAnsi="Arial Narrow"/>
          <w:sz w:val="24"/>
          <w:szCs w:val="24"/>
          <w:lang w:val="ro-RO"/>
        </w:rPr>
        <w:t>Câmpul Cotroceni-Berceni (sau Cotroceni-Văcărești) se desfășoară între Valea Dâmboviței, la nord, și de râul Sabar, la sud. Scade în altitudine de la vest (90 m) spre est (60 m), predominând treptele hipsometrice de 70-80 m și 80-90 m, iar densitatea fragmentării ajunge până la 0,5-1 km/km2.</w:t>
      </w:r>
    </w:p>
    <w:p w:rsidR="00C337BC" w:rsidRPr="00292E52" w:rsidRDefault="00C337BC" w:rsidP="00292E52">
      <w:pPr>
        <w:pStyle w:val="Heading3"/>
        <w:rPr>
          <w:szCs w:val="28"/>
        </w:rPr>
      </w:pPr>
      <w:bookmarkStart w:id="43" w:name="_Toc169870605"/>
      <w:bookmarkStart w:id="44" w:name="_Toc170883428"/>
      <w:bookmarkStart w:id="45" w:name="_Toc180733067"/>
      <w:bookmarkStart w:id="46" w:name="_Toc182305035"/>
      <w:bookmarkStart w:id="47" w:name="_Toc185043768"/>
      <w:bookmarkStart w:id="48" w:name="_Toc186796086"/>
      <w:bookmarkStart w:id="49" w:name="_Toc186798423"/>
      <w:bookmarkStart w:id="50" w:name="_Toc462150341"/>
      <w:r w:rsidRPr="00292E52">
        <w:rPr>
          <w:szCs w:val="28"/>
        </w:rPr>
        <w:t>1.1.3. Clima</w:t>
      </w:r>
      <w:bookmarkEnd w:id="43"/>
      <w:bookmarkEnd w:id="44"/>
      <w:bookmarkEnd w:id="45"/>
      <w:bookmarkEnd w:id="46"/>
      <w:bookmarkEnd w:id="47"/>
      <w:bookmarkEnd w:id="48"/>
      <w:bookmarkEnd w:id="49"/>
      <w:bookmarkEnd w:id="50"/>
      <w:r w:rsidRPr="00292E52">
        <w:rPr>
          <w:szCs w:val="28"/>
        </w:rPr>
        <w:t xml:space="preserve"> </w:t>
      </w:r>
    </w:p>
    <w:p w:rsidR="00E15591" w:rsidRDefault="00E15591" w:rsidP="00E15591">
      <w:pPr>
        <w:pStyle w:val="BodyTextIndent2"/>
        <w:spacing w:after="0"/>
        <w:ind w:firstLine="720"/>
        <w:rPr>
          <w:rFonts w:ascii="Arial Narrow" w:hAnsi="Arial Narrow"/>
          <w:sz w:val="24"/>
          <w:szCs w:val="24"/>
          <w:lang w:val="ro-RO"/>
        </w:rPr>
      </w:pPr>
    </w:p>
    <w:p w:rsidR="00C337BC" w:rsidRPr="00F311E4" w:rsidRDefault="007779C1" w:rsidP="00E15591">
      <w:pPr>
        <w:pStyle w:val="BodyTextIndent2"/>
        <w:spacing w:after="0"/>
        <w:ind w:firstLine="720"/>
        <w:rPr>
          <w:rFonts w:ascii="Arial Narrow" w:hAnsi="Arial Narrow"/>
          <w:sz w:val="24"/>
          <w:szCs w:val="24"/>
          <w:lang w:val="ro-RO"/>
        </w:rPr>
      </w:pPr>
      <w:r>
        <w:rPr>
          <w:rFonts w:ascii="Arial Narrow" w:hAnsi="Arial Narrow"/>
          <w:sz w:val="24"/>
          <w:szCs w:val="24"/>
          <w:lang w:val="ro-RO"/>
        </w:rPr>
        <w:t>Sectorul 4</w:t>
      </w:r>
      <w:r w:rsidR="00C337BC" w:rsidRPr="00F311E4">
        <w:rPr>
          <w:rFonts w:ascii="Arial Narrow" w:hAnsi="Arial Narrow"/>
          <w:sz w:val="24"/>
          <w:szCs w:val="24"/>
          <w:lang w:val="ro-RO"/>
        </w:rPr>
        <w:t xml:space="preserve">, ca şi întreg Bucureştiul, se află într-un climat temperat–continental, cu uşoare nuanţe excesive, ce face parte din sectorul climatic central al Câmpiei Române. Din punct de vedere al dinamicii generale a atmosferei, dominante sunt masele de aer de origine polar maritimă şi continentală, urmate de cele de origine tropical-maritim şi tropical-continentală. Din această frecvenţă a maselor de aer rezultă influenţe continentale, oceanice, şi mai estompat, cele submediteraneene. Acest tip de climat se caracterizează prin patru anotimpuri cu particularităţi specifice. Se poate spune că este o zonă cu un climat de tranziţie de la influenţele oceanice şi submediteraneene din vest, la cele de ariditate, din est. </w:t>
      </w:r>
    </w:p>
    <w:p w:rsidR="00C337BC" w:rsidRPr="00F311E4" w:rsidRDefault="00C337BC" w:rsidP="00C337BC">
      <w:pPr>
        <w:jc w:val="both"/>
        <w:rPr>
          <w:rFonts w:ascii="Arial Narrow" w:hAnsi="Arial Narrow"/>
          <w:sz w:val="24"/>
          <w:szCs w:val="24"/>
        </w:rPr>
      </w:pPr>
      <w:r w:rsidRPr="00F311E4">
        <w:rPr>
          <w:rFonts w:ascii="Arial Narrow" w:hAnsi="Arial Narrow"/>
          <w:sz w:val="24"/>
          <w:szCs w:val="24"/>
        </w:rPr>
        <w:t xml:space="preserve">Controlul climatic în oraş este influenţat de existenţa perdelelor verzi de pădure: Pădurea Cernica şi Pădurea Brăneşti, a suprafeţelor de beton, asfalt, cărămidă, tablă, sticlă, materiale care cresc capacitatea </w:t>
      </w:r>
      <w:r w:rsidRPr="00F311E4">
        <w:rPr>
          <w:rFonts w:ascii="Arial Narrow" w:hAnsi="Arial Narrow"/>
          <w:sz w:val="24"/>
          <w:szCs w:val="24"/>
        </w:rPr>
        <w:lastRenderedPageBreak/>
        <w:t>de înmagazinare a căldurii, intensificând evapo-transpiraţia şi reducând infiltrarea apei în sol. De asemenea, bazinele artificiale de apă influenţează microclimatul la nivel local. În interiorul oraşului există o circulaţie specifică determinată de construcţiile înalte, de trama stradală şi de vegetaţie. Vântul dominant este cel de nord-est. Între fenomenele atmosferice cele mai frecvente întâlnite în Bucureşti putem enumera ceaţa.</w:t>
      </w:r>
    </w:p>
    <w:p w:rsidR="00C337BC" w:rsidRPr="00F311E4" w:rsidRDefault="00C337BC" w:rsidP="00C337BC">
      <w:pPr>
        <w:jc w:val="both"/>
        <w:rPr>
          <w:rFonts w:ascii="Arial Narrow" w:hAnsi="Arial Narrow"/>
          <w:sz w:val="24"/>
          <w:szCs w:val="24"/>
        </w:rPr>
      </w:pPr>
      <w:r w:rsidRPr="00F311E4">
        <w:rPr>
          <w:rFonts w:ascii="Arial Narrow" w:hAnsi="Arial Narrow"/>
          <w:sz w:val="24"/>
          <w:szCs w:val="24"/>
        </w:rPr>
        <w:t>Influenţele estice ale vântului imprimă climei nuanţe de excesivitate (variaţii excesive de temperatură, de până la 70°C), între verile fierbinţi şi iernile uneori aspre, iar cele vestice explică prezenţa toamnelor lungi şi călduroase, a unor zile de iarnă blânde sau a unor primăveri timpurii.</w:t>
      </w:r>
    </w:p>
    <w:p w:rsidR="00C337BC" w:rsidRPr="00F311E4" w:rsidRDefault="00C337BC" w:rsidP="00C337BC">
      <w:pPr>
        <w:jc w:val="both"/>
        <w:rPr>
          <w:rFonts w:ascii="Arial Narrow" w:hAnsi="Arial Narrow"/>
          <w:sz w:val="24"/>
          <w:szCs w:val="24"/>
        </w:rPr>
      </w:pPr>
      <w:r w:rsidRPr="00F311E4">
        <w:rPr>
          <w:rFonts w:ascii="Arial Narrow" w:hAnsi="Arial Narrow"/>
          <w:sz w:val="24"/>
          <w:szCs w:val="24"/>
          <w:u w:val="single"/>
        </w:rPr>
        <w:t>Mediile multianuale</w:t>
      </w:r>
      <w:r w:rsidRPr="00F311E4">
        <w:rPr>
          <w:rFonts w:ascii="Arial Narrow" w:hAnsi="Arial Narrow"/>
          <w:sz w:val="24"/>
          <w:szCs w:val="24"/>
        </w:rPr>
        <w:t xml:space="preserve"> de temperatură arată valori mai mari cu 1,5 - 2</w:t>
      </w:r>
      <w:r w:rsidRPr="00F311E4">
        <w:rPr>
          <w:rFonts w:ascii="Arial Narrow" w:hAnsi="Arial Narrow"/>
          <w:sz w:val="24"/>
          <w:szCs w:val="24"/>
          <w:vertAlign w:val="superscript"/>
        </w:rPr>
        <w:t xml:space="preserve">0 </w:t>
      </w:r>
      <w:r w:rsidRPr="00F311E4">
        <w:rPr>
          <w:rFonts w:ascii="Arial Narrow" w:hAnsi="Arial Narrow"/>
          <w:sz w:val="24"/>
          <w:szCs w:val="24"/>
        </w:rPr>
        <w:t>C la staţia Filaret decât la staţia Băneasa. Temperatura medie anuală este de 11,5° C. În luna iulie media termică depăşeşte 23° C iar în ianuarie oscilează între 1,5° C şi  -5,4° C. Temperaturile extreme pot depăşi 40</w:t>
      </w:r>
      <w:r w:rsidRPr="00F311E4">
        <w:rPr>
          <w:rFonts w:ascii="Arial Narrow" w:hAnsi="Arial Narrow"/>
          <w:sz w:val="24"/>
          <w:szCs w:val="24"/>
          <w:vertAlign w:val="superscript"/>
        </w:rPr>
        <w:t xml:space="preserve">0 </w:t>
      </w:r>
      <w:r w:rsidRPr="00F311E4">
        <w:rPr>
          <w:rFonts w:ascii="Arial Narrow" w:hAnsi="Arial Narrow"/>
          <w:sz w:val="24"/>
          <w:szCs w:val="24"/>
        </w:rPr>
        <w:t>C vara, iar iarna pot coborî sub -30</w:t>
      </w:r>
      <w:r w:rsidRPr="00F311E4">
        <w:rPr>
          <w:rFonts w:ascii="Arial Narrow" w:hAnsi="Arial Narrow"/>
          <w:sz w:val="24"/>
          <w:szCs w:val="24"/>
          <w:vertAlign w:val="superscript"/>
        </w:rPr>
        <w:t xml:space="preserve">0 </w:t>
      </w:r>
      <w:r w:rsidRPr="00F311E4">
        <w:rPr>
          <w:rFonts w:ascii="Arial Narrow" w:hAnsi="Arial Narrow"/>
          <w:sz w:val="24"/>
          <w:szCs w:val="24"/>
        </w:rPr>
        <w:t>C. Primele îngheţuri se produc după data de 1 noiembrie, iar ultimele zile de îngheţ sunt la 1 aprilie, cu un decalaj de aproximativ o săptămână faţă de zona preorăşenească. Cea mai friguroasa lună este ianuarie, cu o medie de – 2,9</w:t>
      </w:r>
      <w:r w:rsidRPr="00F311E4">
        <w:rPr>
          <w:rFonts w:ascii="Arial Narrow" w:hAnsi="Arial Narrow"/>
          <w:sz w:val="24"/>
          <w:szCs w:val="24"/>
          <w:vertAlign w:val="superscript"/>
        </w:rPr>
        <w:t xml:space="preserve">0 </w:t>
      </w:r>
      <w:r w:rsidRPr="00F311E4">
        <w:rPr>
          <w:rFonts w:ascii="Arial Narrow" w:hAnsi="Arial Narrow"/>
          <w:sz w:val="24"/>
          <w:szCs w:val="24"/>
        </w:rPr>
        <w:t>C, iar cea mai călduroasă este iulie, cu o medie de 22,8° C.</w:t>
      </w:r>
    </w:p>
    <w:p w:rsidR="00C337BC" w:rsidRPr="00F311E4" w:rsidRDefault="00C337BC" w:rsidP="00C337BC">
      <w:pPr>
        <w:jc w:val="both"/>
        <w:rPr>
          <w:rFonts w:ascii="Arial Narrow" w:hAnsi="Arial Narrow"/>
          <w:sz w:val="24"/>
          <w:szCs w:val="24"/>
        </w:rPr>
      </w:pPr>
      <w:r w:rsidRPr="00F311E4">
        <w:rPr>
          <w:rFonts w:ascii="Arial Narrow" w:hAnsi="Arial Narrow"/>
          <w:sz w:val="24"/>
          <w:szCs w:val="24"/>
          <w:u w:val="single"/>
        </w:rPr>
        <w:t>Precipitaţiile</w:t>
      </w:r>
      <w:r w:rsidRPr="00F311E4">
        <w:rPr>
          <w:rFonts w:ascii="Arial Narrow" w:hAnsi="Arial Narrow"/>
          <w:sz w:val="24"/>
          <w:szCs w:val="24"/>
        </w:rPr>
        <w:t xml:space="preserve"> atmosferice sunt mai ridicate deasupra Bucureştiului, cu o medie pe intervalul 1901-1990 de 578,6 mm la Băneasa, şi de 589,3 mm la Filaret, faţă de 560,8 în afara oraşului, la Fundulea. Valorile mai mari decât media, înregistrate în </w:t>
      </w:r>
      <w:r w:rsidR="007779C1">
        <w:rPr>
          <w:rFonts w:ascii="Arial Narrow" w:hAnsi="Arial Narrow"/>
          <w:sz w:val="24"/>
          <w:szCs w:val="24"/>
        </w:rPr>
        <w:t>Sectorul 4</w:t>
      </w:r>
      <w:r w:rsidRPr="00F311E4">
        <w:rPr>
          <w:rFonts w:ascii="Arial Narrow" w:hAnsi="Arial Narrow"/>
          <w:sz w:val="24"/>
          <w:szCs w:val="24"/>
        </w:rPr>
        <w:t xml:space="preserve">, se datorează amplasării sale pe direcţia dominantă a circulaţiei atmosferice, cu o concentraţia mai mare de particule de praf şi fum. </w:t>
      </w:r>
    </w:p>
    <w:p w:rsidR="00C337BC" w:rsidRPr="00F311E4" w:rsidRDefault="00C337BC" w:rsidP="00C337BC">
      <w:pPr>
        <w:jc w:val="both"/>
        <w:rPr>
          <w:rFonts w:ascii="Arial Narrow" w:hAnsi="Arial Narrow"/>
          <w:sz w:val="24"/>
          <w:szCs w:val="24"/>
        </w:rPr>
      </w:pPr>
      <w:r w:rsidRPr="00F311E4">
        <w:rPr>
          <w:rFonts w:ascii="Arial Narrow" w:hAnsi="Arial Narrow"/>
          <w:sz w:val="24"/>
          <w:szCs w:val="24"/>
        </w:rPr>
        <w:t>În cursul anului se înregistrează un maxim de precipitaţii în iunie, cu acelaşi regim de variaţie teritorială, valori mai mari în oraş (97,1 mm la Filaret) şi mai reduse spre periferie (92 mm la Băneasa şi Afumaţi). Luna cu cele mai mici cantităţi de precipitaţii este luna februarie (33,3 mm la Filaret; 27,5 mm la Băneasa). În timpul verii, ploile au adesea caracter torenţial şi uneori sunt însoţite de grindină. Trebuie remarcat că în interiorul oraşului, în raport cu direcţia de advecţie a maselor de aer, ca şi cu convecţia termică, precipitaţiile se repartizează neuniform, producându-se diferenţiat sau numai pe unele areale.</w:t>
      </w:r>
    </w:p>
    <w:p w:rsidR="00C337BC" w:rsidRDefault="00C337BC" w:rsidP="00C337BC">
      <w:pPr>
        <w:jc w:val="both"/>
        <w:rPr>
          <w:rFonts w:ascii="Arial Narrow" w:hAnsi="Arial Narrow"/>
          <w:sz w:val="24"/>
          <w:szCs w:val="24"/>
        </w:rPr>
      </w:pPr>
      <w:r w:rsidRPr="00F311E4">
        <w:rPr>
          <w:rFonts w:ascii="Arial Narrow" w:hAnsi="Arial Narrow"/>
          <w:sz w:val="24"/>
          <w:szCs w:val="24"/>
          <w:u w:val="single"/>
        </w:rPr>
        <w:t>Nebulozitatea</w:t>
      </w:r>
      <w:r w:rsidRPr="00F311E4">
        <w:rPr>
          <w:rFonts w:ascii="Arial Narrow" w:hAnsi="Arial Narrow"/>
          <w:sz w:val="24"/>
          <w:szCs w:val="24"/>
        </w:rPr>
        <w:t xml:space="preserve"> medie şi numărul mediu anual de zile cu cer acoperit au crescut de la 120 zile/an la 140 zile/an (în ultimii 80 ani). Radiaţia solară depăşeşte 125 kcal/cm</w:t>
      </w:r>
      <w:r w:rsidRPr="00F311E4">
        <w:rPr>
          <w:rFonts w:ascii="Arial Narrow" w:hAnsi="Arial Narrow"/>
          <w:sz w:val="24"/>
          <w:szCs w:val="24"/>
          <w:vertAlign w:val="superscript"/>
        </w:rPr>
        <w:t>2</w:t>
      </w:r>
      <w:r w:rsidRPr="00F311E4">
        <w:rPr>
          <w:rFonts w:ascii="Arial Narrow" w:hAnsi="Arial Narrow"/>
          <w:sz w:val="24"/>
          <w:szCs w:val="24"/>
        </w:rPr>
        <w:t>, determinând peste 60 de zile tropicale în cursul anului.</w:t>
      </w:r>
    </w:p>
    <w:p w:rsidR="00C337BC" w:rsidRPr="00292E52" w:rsidRDefault="00C337BC" w:rsidP="00292E52">
      <w:pPr>
        <w:pStyle w:val="Heading2"/>
        <w:rPr>
          <w:szCs w:val="28"/>
        </w:rPr>
      </w:pPr>
      <w:bookmarkStart w:id="51" w:name="_Toc169870617"/>
      <w:bookmarkStart w:id="52" w:name="_Toc170883429"/>
      <w:bookmarkStart w:id="53" w:name="_Toc180733068"/>
      <w:bookmarkStart w:id="54" w:name="_Toc182305036"/>
      <w:bookmarkStart w:id="55" w:name="_Toc185043769"/>
      <w:bookmarkStart w:id="56" w:name="_Toc186796087"/>
      <w:bookmarkStart w:id="57" w:name="_Toc186798424"/>
      <w:bookmarkStart w:id="58" w:name="_Toc187323217"/>
      <w:bookmarkStart w:id="59" w:name="_Toc189448987"/>
      <w:bookmarkStart w:id="60" w:name="_Toc462150342"/>
      <w:r w:rsidRPr="00292E52">
        <w:rPr>
          <w:szCs w:val="28"/>
        </w:rPr>
        <w:t>1.2. Biodiversitate şi habitate naturale</w:t>
      </w:r>
      <w:bookmarkEnd w:id="51"/>
      <w:bookmarkEnd w:id="52"/>
      <w:bookmarkEnd w:id="53"/>
      <w:bookmarkEnd w:id="54"/>
      <w:bookmarkEnd w:id="55"/>
      <w:bookmarkEnd w:id="56"/>
      <w:bookmarkEnd w:id="57"/>
      <w:bookmarkEnd w:id="58"/>
      <w:bookmarkEnd w:id="59"/>
      <w:bookmarkEnd w:id="60"/>
    </w:p>
    <w:p w:rsidR="00C337BC" w:rsidRPr="00F311E4" w:rsidRDefault="00C337BC" w:rsidP="00F311E4">
      <w:pPr>
        <w:pStyle w:val="ListParagraph"/>
        <w:spacing w:after="0"/>
        <w:ind w:left="0"/>
        <w:jc w:val="both"/>
        <w:rPr>
          <w:rFonts w:ascii="Arial Narrow" w:hAnsi="Arial Narrow" w:cs="Arial"/>
          <w:sz w:val="24"/>
          <w:szCs w:val="24"/>
        </w:rPr>
      </w:pPr>
    </w:p>
    <w:p w:rsidR="00BD6AD0" w:rsidRPr="00F311E4" w:rsidRDefault="00BD6AD0" w:rsidP="00BD6AD0">
      <w:pPr>
        <w:jc w:val="both"/>
        <w:rPr>
          <w:rFonts w:ascii="Arial Narrow" w:hAnsi="Arial Narrow"/>
          <w:sz w:val="24"/>
          <w:szCs w:val="24"/>
        </w:rPr>
      </w:pPr>
      <w:r w:rsidRPr="00F311E4">
        <w:rPr>
          <w:rFonts w:ascii="Arial Narrow" w:hAnsi="Arial Narrow"/>
        </w:rPr>
        <w:t xml:space="preserve"> </w:t>
      </w:r>
      <w:r w:rsidRPr="00F311E4">
        <w:rPr>
          <w:rFonts w:ascii="Arial Narrow" w:hAnsi="Arial Narrow"/>
          <w:sz w:val="24"/>
          <w:szCs w:val="24"/>
        </w:rPr>
        <w:t>Biodiversitatea României este una dintre cele mai remarcabile din Europa. Aceasta este importantă la nivel global, regional, naţional şi local.</w:t>
      </w:r>
      <w:r w:rsidRPr="00F311E4">
        <w:rPr>
          <w:rFonts w:ascii="Arial Narrow" w:hAnsi="Arial Narrow"/>
          <w:sz w:val="20"/>
          <w:szCs w:val="20"/>
        </w:rPr>
        <w:t xml:space="preserve"> </w:t>
      </w:r>
      <w:r w:rsidRPr="00F311E4">
        <w:rPr>
          <w:rFonts w:ascii="Arial Narrow" w:hAnsi="Arial Narrow"/>
          <w:sz w:val="24"/>
          <w:szCs w:val="24"/>
        </w:rPr>
        <w:t>Prin „biodiversitate” se înţelege variabilitatea organismelor vii, incluzând: diversitatea speciilor, a sistemelor ecologice, genetica, şi diversitatea etno-culturală, adică a organizării sociale a populaţiei umane.</w:t>
      </w:r>
    </w:p>
    <w:p w:rsidR="00BD6AD0" w:rsidRPr="00F311E4" w:rsidRDefault="00BD6AD0" w:rsidP="00BD6AD0">
      <w:pPr>
        <w:jc w:val="both"/>
        <w:rPr>
          <w:rFonts w:ascii="Arial Narrow" w:hAnsi="Arial Narrow"/>
          <w:sz w:val="24"/>
          <w:szCs w:val="24"/>
        </w:rPr>
      </w:pPr>
      <w:r w:rsidRPr="00F311E4">
        <w:rPr>
          <w:rFonts w:ascii="Arial Narrow" w:hAnsi="Arial Narrow"/>
          <w:sz w:val="24"/>
          <w:szCs w:val="24"/>
        </w:rPr>
        <w:lastRenderedPageBreak/>
        <w:t>Biodiversitatea are un rol important în ceea ce priveşte asigurarea şi producerea resurselor regenerabile dar şi a unei game largi de servicii. Resursele alimentează sistemele socio-economice şi asigură servicii ca: epurarea apelor, calitatea aerului - prin reglarea compoziţiei chimice a atmosferei, procesarea deşeurilor, influenţează şi modulează clima, controlul circuitului hidrologic, ceea ce ar duce la reducerea amplitudinilor precipitaţilor, etc.</w:t>
      </w:r>
    </w:p>
    <w:p w:rsidR="00BD6AD0" w:rsidRPr="00F311E4" w:rsidRDefault="00BD6AD0" w:rsidP="00BD6AD0">
      <w:pPr>
        <w:jc w:val="both"/>
        <w:rPr>
          <w:rFonts w:ascii="Arial Narrow" w:hAnsi="Arial Narrow"/>
          <w:sz w:val="24"/>
          <w:szCs w:val="24"/>
        </w:rPr>
      </w:pPr>
      <w:r w:rsidRPr="00F311E4">
        <w:rPr>
          <w:rFonts w:ascii="Arial Narrow" w:hAnsi="Arial Narrow"/>
          <w:sz w:val="24"/>
          <w:szCs w:val="24"/>
        </w:rPr>
        <w:t>Biodiversitatea are o valoare directă pentru ca oferă resurse regenerabile (bunuri), dar şi valoare indirectă, pentru că oferă servicii, prin valoarea etică, estetică, educaţională şi ştiinţifică, economică, culturală şi recreativă.</w:t>
      </w:r>
    </w:p>
    <w:p w:rsidR="00BD6AD0" w:rsidRPr="00F311E4" w:rsidRDefault="00BD6AD0" w:rsidP="00BD6AD0">
      <w:pPr>
        <w:jc w:val="both"/>
        <w:rPr>
          <w:rFonts w:ascii="Arial Narrow" w:hAnsi="Arial Narrow"/>
          <w:sz w:val="24"/>
          <w:szCs w:val="24"/>
        </w:rPr>
      </w:pPr>
      <w:r w:rsidRPr="00F311E4">
        <w:rPr>
          <w:rFonts w:ascii="Arial Narrow" w:hAnsi="Arial Narrow"/>
          <w:sz w:val="24"/>
          <w:szCs w:val="24"/>
        </w:rPr>
        <w:t xml:space="preserve">La nivelul Municipiului Bucureşti nu există habitate naturale deoarece solurile au fost puternic modificate antropic. În oraş nu există nici arii protejate (arii terestre sau marine dedicate special protecţiei şi menţinerii biodiversităţii prin mijloace legale) deoarece acesta este un ecosistem urban a cărui structură nu prezintă criteriile necesare declarării de arii protejate, dar există specii protejate prin lege. </w:t>
      </w:r>
    </w:p>
    <w:p w:rsidR="00BD6AD0" w:rsidRPr="00292E52" w:rsidRDefault="00BD6AD0" w:rsidP="00292E52">
      <w:pPr>
        <w:pStyle w:val="Heading3"/>
      </w:pPr>
      <w:bookmarkStart w:id="61" w:name="_Toc182305037"/>
      <w:bookmarkStart w:id="62" w:name="_Toc185043770"/>
      <w:bookmarkStart w:id="63" w:name="_Toc186796088"/>
      <w:bookmarkStart w:id="64" w:name="_Toc186798425"/>
      <w:bookmarkStart w:id="65" w:name="_Toc462150343"/>
      <w:r w:rsidRPr="00292E52">
        <w:t xml:space="preserve">1.2.1. Flora şi </w:t>
      </w:r>
      <w:bookmarkEnd w:id="61"/>
      <w:bookmarkEnd w:id="62"/>
      <w:bookmarkEnd w:id="63"/>
      <w:bookmarkEnd w:id="64"/>
      <w:r w:rsidR="00FA196C" w:rsidRPr="00292E52">
        <w:t>Fauna</w:t>
      </w:r>
      <w:bookmarkEnd w:id="65"/>
    </w:p>
    <w:p w:rsidR="00FA196C" w:rsidRPr="00F311E4" w:rsidRDefault="00FA196C" w:rsidP="00F311E4">
      <w:pPr>
        <w:spacing w:after="0"/>
        <w:rPr>
          <w:rFonts w:ascii="Arial Narrow" w:hAnsi="Arial Narrow"/>
        </w:rPr>
      </w:pPr>
    </w:p>
    <w:p w:rsidR="00BD6AD0" w:rsidRPr="00F311E4" w:rsidRDefault="00FA196C" w:rsidP="00FA196C">
      <w:pPr>
        <w:spacing w:after="0"/>
        <w:ind w:firstLine="720"/>
        <w:jc w:val="both"/>
        <w:rPr>
          <w:rFonts w:ascii="Arial Narrow" w:hAnsi="Arial Narrow"/>
          <w:sz w:val="24"/>
          <w:szCs w:val="24"/>
        </w:rPr>
      </w:pPr>
      <w:r w:rsidRPr="00F311E4">
        <w:rPr>
          <w:rFonts w:ascii="Arial Narrow" w:hAnsi="Arial Narrow"/>
          <w:sz w:val="24"/>
          <w:szCs w:val="24"/>
        </w:rPr>
        <w:t>N</w:t>
      </w:r>
      <w:r w:rsidR="00BD6AD0" w:rsidRPr="00F311E4">
        <w:rPr>
          <w:rFonts w:ascii="Arial Narrow" w:hAnsi="Arial Narrow"/>
          <w:sz w:val="24"/>
          <w:szCs w:val="24"/>
        </w:rPr>
        <w:t>u se cunoaşte cu precizie numărul speciilor, dar plante sălbatice întâlnim în special la periferie, pe terenurile cu destinaţie agricolă. Speciile întâlnite sunt tipice ecosistemelor urbane, există şi specii care au reuşit să se aclimatizeze, ce pot fii admirate în curţile oamenilor.</w:t>
      </w:r>
    </w:p>
    <w:p w:rsidR="00BD6AD0" w:rsidRPr="00F311E4" w:rsidRDefault="00BD6AD0" w:rsidP="00FA196C">
      <w:pPr>
        <w:ind w:firstLine="720"/>
        <w:jc w:val="both"/>
        <w:rPr>
          <w:rFonts w:ascii="Arial Narrow" w:hAnsi="Arial Narrow"/>
          <w:sz w:val="24"/>
          <w:szCs w:val="24"/>
        </w:rPr>
      </w:pPr>
      <w:r w:rsidRPr="00F311E4">
        <w:rPr>
          <w:rFonts w:ascii="Arial Narrow" w:hAnsi="Arial Narrow"/>
          <w:sz w:val="24"/>
          <w:szCs w:val="24"/>
        </w:rPr>
        <w:t>Printre plantele cultivate în jurul blocurilor se numără:  frasinul, catalpa, teiul, nucul, salcia, plopul, piersicul, cireşul, corcoduşul, viţa de vie, caprifoiul, iasomia, forstiţia, lemnul câinesc, spirea, Hibiscus, dracila, trandafirul etc. O parte dintre acestea se constituie în adevărate garduri vii. În spaţiile dens construite sunt plantate şi acoperişurile cu viţă de vie, dar mult mai frecventă este îmbrăcarea zidurilor exterioare cu viţă de cultură sau sălbatică.</w:t>
      </w:r>
    </w:p>
    <w:p w:rsidR="00FA196C" w:rsidRPr="00F311E4" w:rsidRDefault="00FA196C" w:rsidP="00FA196C">
      <w:pPr>
        <w:ind w:firstLine="720"/>
        <w:jc w:val="both"/>
        <w:rPr>
          <w:rFonts w:ascii="Arial Narrow" w:hAnsi="Arial Narrow"/>
          <w:sz w:val="24"/>
          <w:szCs w:val="24"/>
        </w:rPr>
      </w:pPr>
      <w:r w:rsidRPr="00F311E4">
        <w:rPr>
          <w:rFonts w:ascii="Arial Narrow" w:hAnsi="Arial Narrow"/>
          <w:sz w:val="24"/>
          <w:szCs w:val="24"/>
        </w:rPr>
        <w:t xml:space="preserve">Există câteva plante declarate monumente ale naturii: </w:t>
      </w:r>
      <w:r w:rsidRPr="00F311E4">
        <w:rPr>
          <w:rFonts w:ascii="Arial Narrow" w:hAnsi="Arial Narrow"/>
          <w:i/>
          <w:iCs/>
          <w:sz w:val="24"/>
          <w:szCs w:val="24"/>
        </w:rPr>
        <w:t xml:space="preserve">Aesculus Hippocastanum </w:t>
      </w:r>
      <w:r w:rsidRPr="00F311E4">
        <w:rPr>
          <w:rFonts w:ascii="Arial Narrow" w:hAnsi="Arial Narrow"/>
          <w:sz w:val="24"/>
          <w:szCs w:val="24"/>
        </w:rPr>
        <w:t xml:space="preserve">(castanul roşu), </w:t>
      </w:r>
      <w:r w:rsidRPr="00F311E4">
        <w:rPr>
          <w:rFonts w:ascii="Arial Narrow" w:hAnsi="Arial Narrow"/>
          <w:i/>
          <w:iCs/>
          <w:sz w:val="24"/>
          <w:szCs w:val="24"/>
        </w:rPr>
        <w:t xml:space="preserve">Torreya nucifera </w:t>
      </w:r>
      <w:r w:rsidRPr="00F311E4">
        <w:rPr>
          <w:rFonts w:ascii="Arial Narrow" w:hAnsi="Arial Narrow"/>
          <w:sz w:val="24"/>
          <w:szCs w:val="24"/>
        </w:rPr>
        <w:t xml:space="preserve">(toreia) sau </w:t>
      </w:r>
      <w:r w:rsidRPr="00F311E4">
        <w:rPr>
          <w:rFonts w:ascii="Arial Narrow" w:hAnsi="Arial Narrow"/>
          <w:i/>
          <w:iCs/>
          <w:sz w:val="24"/>
          <w:szCs w:val="24"/>
        </w:rPr>
        <w:t xml:space="preserve">Sophora japonica </w:t>
      </w:r>
      <w:r w:rsidRPr="00F311E4">
        <w:rPr>
          <w:rFonts w:ascii="Arial Narrow" w:hAnsi="Arial Narrow"/>
          <w:sz w:val="24"/>
          <w:szCs w:val="24"/>
        </w:rPr>
        <w:t xml:space="preserve">(salcâm japonez), etc., fiind incluse pe lista arborilor ocrotiţi din Bucureşti, precum şi specii de păsări sălbatice care pot fi admirate pe lacuri şi în parcuri (89); din familia Picidae se întâlnesc 5 specii de ciocănitoare, din care 4 sunt protejate iar </w:t>
      </w:r>
      <w:r w:rsidRPr="00F311E4">
        <w:rPr>
          <w:rFonts w:ascii="Arial Narrow" w:hAnsi="Arial Narrow"/>
          <w:i/>
          <w:iCs/>
          <w:sz w:val="24"/>
          <w:szCs w:val="24"/>
        </w:rPr>
        <w:t xml:space="preserve">Picus veridis </w:t>
      </w:r>
      <w:r w:rsidRPr="00F311E4">
        <w:rPr>
          <w:rFonts w:ascii="Arial Narrow" w:hAnsi="Arial Narrow"/>
          <w:sz w:val="24"/>
          <w:szCs w:val="24"/>
        </w:rPr>
        <w:t>- specii care necesită o protecţie strictă.</w:t>
      </w:r>
    </w:p>
    <w:p w:rsidR="00BD6AD0" w:rsidRPr="00F311E4" w:rsidRDefault="00BD6AD0" w:rsidP="00BD6AD0">
      <w:pPr>
        <w:jc w:val="both"/>
        <w:rPr>
          <w:rFonts w:ascii="Arial Narrow" w:hAnsi="Arial Narrow"/>
          <w:sz w:val="24"/>
          <w:szCs w:val="24"/>
        </w:rPr>
      </w:pPr>
      <w:r w:rsidRPr="00F311E4">
        <w:rPr>
          <w:rFonts w:ascii="Arial Narrow" w:hAnsi="Arial Narrow"/>
          <w:sz w:val="24"/>
          <w:szCs w:val="24"/>
        </w:rPr>
        <w:t>Deficitul de spaţii verzi caracterizează în special noile ansambluri de locuit, prin dezafectarea unor spaţii existente şi atribuirea lor în scopul construirii de clădiri, precum şi reducerea progresivă în ultimii ani a suprafeţelor verzi, prin neîntreţinere şi realizarea de construcţii ilegale.</w:t>
      </w:r>
    </w:p>
    <w:p w:rsidR="00BD6AD0" w:rsidRPr="00F311E4" w:rsidRDefault="00BD6AD0" w:rsidP="00FA196C">
      <w:pPr>
        <w:pStyle w:val="BodyText2"/>
        <w:spacing w:after="0" w:line="276" w:lineRule="auto"/>
        <w:jc w:val="both"/>
        <w:rPr>
          <w:rFonts w:ascii="Arial Narrow" w:hAnsi="Arial Narrow"/>
          <w:sz w:val="24"/>
          <w:szCs w:val="24"/>
        </w:rPr>
      </w:pPr>
      <w:r w:rsidRPr="00F311E4">
        <w:rPr>
          <w:rFonts w:ascii="Arial Narrow" w:hAnsi="Arial Narrow"/>
          <w:sz w:val="24"/>
          <w:szCs w:val="24"/>
        </w:rPr>
        <w:t>De asemenea, starea de sănătate a pădurilor din teritoriu, expuse unei poluări combinate aer – apă – sol, constituie o altă problemă importantă pentru zona municipiului Bucureşti.</w:t>
      </w:r>
    </w:p>
    <w:p w:rsidR="00FA196C" w:rsidRPr="00F311E4" w:rsidRDefault="00FA196C" w:rsidP="00FA196C">
      <w:pPr>
        <w:pStyle w:val="BodyText2"/>
        <w:spacing w:after="0" w:line="276" w:lineRule="auto"/>
        <w:jc w:val="both"/>
        <w:rPr>
          <w:rFonts w:ascii="Arial Narrow" w:hAnsi="Arial Narrow"/>
          <w:sz w:val="24"/>
          <w:szCs w:val="24"/>
        </w:rPr>
      </w:pPr>
    </w:p>
    <w:p w:rsidR="00BD6AD0" w:rsidRPr="00F311E4" w:rsidRDefault="00BD6AD0" w:rsidP="00FA196C">
      <w:pPr>
        <w:ind w:firstLine="360"/>
        <w:jc w:val="both"/>
        <w:rPr>
          <w:rFonts w:ascii="Arial Narrow" w:hAnsi="Arial Narrow"/>
          <w:sz w:val="24"/>
          <w:szCs w:val="24"/>
        </w:rPr>
      </w:pPr>
      <w:r w:rsidRPr="00F311E4">
        <w:rPr>
          <w:rFonts w:ascii="Arial Narrow" w:hAnsi="Arial Narrow"/>
          <w:sz w:val="24"/>
          <w:szCs w:val="24"/>
        </w:rPr>
        <w:lastRenderedPageBreak/>
        <w:t xml:space="preserve">Concept relativ nou, ‘pădurea </w:t>
      </w:r>
      <w:smartTag w:uri="urn:schemas-microsoft-com:office:smarttags" w:element="City">
        <w:smartTag w:uri="urn:schemas-microsoft-com:office:smarttags" w:element="place">
          <w:r w:rsidRPr="00F311E4">
            <w:rPr>
              <w:rFonts w:ascii="Arial Narrow" w:hAnsi="Arial Narrow"/>
              <w:sz w:val="24"/>
              <w:szCs w:val="24"/>
            </w:rPr>
            <w:t>urbană</w:t>
          </w:r>
        </w:smartTag>
      </w:smartTag>
      <w:r w:rsidRPr="00F311E4">
        <w:rPr>
          <w:rFonts w:ascii="Arial Narrow" w:hAnsi="Arial Narrow"/>
          <w:sz w:val="24"/>
          <w:szCs w:val="24"/>
        </w:rPr>
        <w:t xml:space="preserve">’ este un răspuns la tendinţa de urbanizare a populaţiei pe globul terestru, la creşterea dimensiunii oraşelor, la artificializarea vieţii locuitorilor. Conform conceptului de pădure </w:t>
      </w:r>
      <w:smartTag w:uri="urn:schemas-microsoft-com:office:smarttags" w:element="City">
        <w:smartTag w:uri="urn:schemas-microsoft-com:office:smarttags" w:element="place">
          <w:r w:rsidRPr="00F311E4">
            <w:rPr>
              <w:rFonts w:ascii="Arial Narrow" w:hAnsi="Arial Narrow"/>
              <w:sz w:val="24"/>
              <w:szCs w:val="24"/>
            </w:rPr>
            <w:t>urbană</w:t>
          </w:r>
        </w:smartTag>
      </w:smartTag>
      <w:r w:rsidRPr="00F311E4">
        <w:rPr>
          <w:rFonts w:ascii="Arial Narrow" w:hAnsi="Arial Narrow"/>
          <w:sz w:val="24"/>
          <w:szCs w:val="24"/>
        </w:rPr>
        <w:t>, oraşul este plantat cu arbori, astfel ca suprafaţa coroanei acestora (privită în proiecţie orizontală) să depăşească suprafaţa totală a clădirilor, şoselelor şi trotuarelor.</w:t>
      </w:r>
    </w:p>
    <w:p w:rsidR="00FA196C" w:rsidRPr="00F311E4" w:rsidRDefault="00FA196C" w:rsidP="00FA196C">
      <w:pPr>
        <w:spacing w:after="0"/>
        <w:jc w:val="both"/>
        <w:rPr>
          <w:rFonts w:ascii="Arial Narrow" w:hAnsi="Arial Narrow"/>
          <w:sz w:val="24"/>
          <w:szCs w:val="24"/>
        </w:rPr>
      </w:pPr>
      <w:r w:rsidRPr="00F311E4">
        <w:rPr>
          <w:rFonts w:ascii="Arial Narrow" w:hAnsi="Arial Narrow"/>
          <w:sz w:val="24"/>
          <w:szCs w:val="24"/>
        </w:rPr>
        <w:t>Sub aspectul faunei, predomină, ca număr, animalele domestice, în special câinii fără stăpân, pisici, etc. dar  sunt întâlnite şi specii sălbatice care s-au adaptat mediului urban.</w:t>
      </w:r>
    </w:p>
    <w:p w:rsidR="00FA196C" w:rsidRPr="00F311E4" w:rsidRDefault="00FA196C" w:rsidP="00FA196C">
      <w:pPr>
        <w:jc w:val="both"/>
        <w:rPr>
          <w:rFonts w:ascii="Arial Narrow" w:hAnsi="Arial Narrow"/>
          <w:sz w:val="24"/>
          <w:szCs w:val="24"/>
        </w:rPr>
      </w:pPr>
      <w:r w:rsidRPr="00F311E4">
        <w:rPr>
          <w:rFonts w:ascii="Arial Narrow" w:hAnsi="Arial Narrow"/>
          <w:sz w:val="24"/>
          <w:szCs w:val="24"/>
        </w:rPr>
        <w:t>În clădirile părăsite, în acoperişurile clădirilor din Bucureşti, se pot întâlni 3 specii de lilieci, din familia Vespertilionidae, incluse în Lista Roşie a vertebratelor din România, dar şi pe listele convenţiilor europene.</w:t>
      </w:r>
    </w:p>
    <w:p w:rsidR="00FA196C" w:rsidRPr="00F311E4" w:rsidRDefault="00FA196C" w:rsidP="00FA196C">
      <w:pPr>
        <w:jc w:val="both"/>
        <w:rPr>
          <w:rFonts w:ascii="Arial Narrow" w:hAnsi="Arial Narrow"/>
          <w:sz w:val="24"/>
          <w:szCs w:val="24"/>
        </w:rPr>
      </w:pPr>
      <w:r w:rsidRPr="00F311E4">
        <w:rPr>
          <w:rFonts w:ascii="Arial Narrow" w:hAnsi="Arial Narrow"/>
          <w:sz w:val="24"/>
          <w:szCs w:val="24"/>
        </w:rPr>
        <w:t xml:space="preserve">Componentele majore ale faunei </w:t>
      </w:r>
      <w:r w:rsidR="002C1E8D">
        <w:rPr>
          <w:rFonts w:ascii="Arial Narrow" w:hAnsi="Arial Narrow"/>
          <w:sz w:val="24"/>
          <w:szCs w:val="24"/>
        </w:rPr>
        <w:t>S</w:t>
      </w:r>
      <w:r w:rsidRPr="00F311E4">
        <w:rPr>
          <w:rFonts w:ascii="Arial Narrow" w:hAnsi="Arial Narrow"/>
          <w:sz w:val="24"/>
          <w:szCs w:val="24"/>
        </w:rPr>
        <w:t>ectorului 4, precum si a Bucurestiului,  le reprezintă, dintre vertebrate, păsările şi mamiferele mici, în principal rozătoarele, iar dintre nevertebrate, artropodele, dominante fiind insectele</w:t>
      </w:r>
      <w:r w:rsidR="002C1E8D">
        <w:rPr>
          <w:rFonts w:ascii="Arial Narrow" w:hAnsi="Arial Narrow"/>
          <w:sz w:val="24"/>
          <w:szCs w:val="24"/>
        </w:rPr>
        <w:t>.</w:t>
      </w:r>
    </w:p>
    <w:p w:rsidR="00FA196C" w:rsidRPr="00F311E4" w:rsidRDefault="00FA196C" w:rsidP="00FA196C">
      <w:pPr>
        <w:jc w:val="both"/>
        <w:rPr>
          <w:rFonts w:ascii="Arial Narrow" w:hAnsi="Arial Narrow"/>
          <w:color w:val="B2A1C7"/>
          <w:sz w:val="24"/>
          <w:szCs w:val="24"/>
        </w:rPr>
      </w:pPr>
      <w:r w:rsidRPr="00F311E4">
        <w:rPr>
          <w:rFonts w:ascii="Arial Narrow" w:hAnsi="Arial Narrow"/>
          <w:sz w:val="24"/>
          <w:szCs w:val="24"/>
        </w:rPr>
        <w:t xml:space="preserve"> Păsările se împart în păsări sedentare, păsări aflate doar în tranzit, păsări oaspeţi de vară, păsări oaspeţi de iarnă, păsări care cuibăresc în oraş şi specii accidentale. Cele mai frecvent întâlnite pe raza sectorului 4 sunt: ciuful de pădure, cucuveaua, huhurezul mic, pescăruşul râzător, pescăruşul alb, porumbelul gulerat, guguştiucul, vrabia. </w:t>
      </w:r>
      <w:r w:rsidRPr="0073282F">
        <w:rPr>
          <w:rFonts w:ascii="Arial Narrow" w:hAnsi="Arial Narrow"/>
          <w:sz w:val="24"/>
          <w:szCs w:val="24"/>
        </w:rPr>
        <w:t>Pe cele lacurile de pe raza sectorului, au fost observate raţe sălbatice şi pescăruşi.</w:t>
      </w:r>
    </w:p>
    <w:p w:rsidR="00FA196C" w:rsidRPr="00F311E4" w:rsidRDefault="00FA196C" w:rsidP="00FA196C">
      <w:pPr>
        <w:jc w:val="both"/>
        <w:rPr>
          <w:rFonts w:ascii="Arial Narrow" w:hAnsi="Arial Narrow"/>
          <w:sz w:val="24"/>
          <w:szCs w:val="24"/>
        </w:rPr>
      </w:pPr>
      <w:r w:rsidRPr="00F311E4">
        <w:rPr>
          <w:rFonts w:ascii="Arial Narrow" w:hAnsi="Arial Narrow"/>
          <w:sz w:val="24"/>
          <w:szCs w:val="24"/>
        </w:rPr>
        <w:t>Rozătoarele şi insectele sunt, în majoritate, vectori ai unor boli transmisibile la om sau elemente de disconfort.</w:t>
      </w:r>
    </w:p>
    <w:p w:rsidR="00FA196C" w:rsidRDefault="00FA196C" w:rsidP="00FA196C">
      <w:pPr>
        <w:jc w:val="both"/>
        <w:rPr>
          <w:rFonts w:ascii="Arial Narrow" w:hAnsi="Arial Narrow"/>
          <w:sz w:val="24"/>
          <w:szCs w:val="24"/>
        </w:rPr>
      </w:pPr>
      <w:r w:rsidRPr="00F311E4">
        <w:rPr>
          <w:rFonts w:ascii="Arial Narrow" w:hAnsi="Arial Narrow"/>
          <w:sz w:val="24"/>
          <w:szCs w:val="24"/>
        </w:rPr>
        <w:t>O biodiversitate difuză în zona periurbană poate fi indusă şi de extinderea spaţiilor împădurite, protejarea zonelor umede, lotizarea solului şi practicarea agriculturii ca hobby, plantarea de pomi şi copaci în afara pădurii, etc.</w:t>
      </w:r>
    </w:p>
    <w:p w:rsidR="00123422" w:rsidRPr="00123422" w:rsidRDefault="00123422" w:rsidP="00140479">
      <w:pPr>
        <w:numPr>
          <w:ilvl w:val="0"/>
          <w:numId w:val="31"/>
        </w:numPr>
        <w:spacing w:after="0" w:line="240" w:lineRule="auto"/>
        <w:rPr>
          <w:rFonts w:ascii="Arial Narrow" w:hAnsi="Arial Narrow"/>
          <w:sz w:val="24"/>
          <w:szCs w:val="24"/>
        </w:rPr>
      </w:pPr>
      <w:r w:rsidRPr="00123422">
        <w:rPr>
          <w:rFonts w:ascii="Arial Narrow" w:hAnsi="Arial Narrow"/>
          <w:sz w:val="24"/>
          <w:szCs w:val="24"/>
        </w:rPr>
        <w:t xml:space="preserve">Numărul copacilor din </w:t>
      </w:r>
      <w:r w:rsidR="007779C1">
        <w:rPr>
          <w:rFonts w:ascii="Arial Narrow" w:hAnsi="Arial Narrow"/>
          <w:sz w:val="24"/>
          <w:szCs w:val="24"/>
        </w:rPr>
        <w:t>Sectorul 4</w:t>
      </w:r>
      <w:r w:rsidRPr="00123422">
        <w:rPr>
          <w:rFonts w:ascii="Arial Narrow" w:hAnsi="Arial Narrow"/>
          <w:sz w:val="24"/>
          <w:szCs w:val="24"/>
        </w:rPr>
        <w:t xml:space="preserve"> este de 233.887 pomi.</w:t>
      </w:r>
    </w:p>
    <w:p w:rsidR="00123422" w:rsidRPr="00123422" w:rsidRDefault="00123422" w:rsidP="00140479">
      <w:pPr>
        <w:numPr>
          <w:ilvl w:val="0"/>
          <w:numId w:val="31"/>
        </w:numPr>
        <w:spacing w:after="0" w:line="240" w:lineRule="auto"/>
        <w:rPr>
          <w:rFonts w:ascii="Arial Narrow" w:hAnsi="Arial Narrow"/>
          <w:sz w:val="24"/>
          <w:szCs w:val="24"/>
        </w:rPr>
      </w:pPr>
      <w:r w:rsidRPr="00123422">
        <w:rPr>
          <w:rFonts w:ascii="Arial Narrow" w:hAnsi="Arial Narrow"/>
          <w:sz w:val="24"/>
          <w:szCs w:val="24"/>
        </w:rPr>
        <w:t>Suprafaţa spaţiilor verzi: 634,2 ha.(include şi Parcul Tineretului şi Parcul Carol care se află în administrarea P.M.B.)</w:t>
      </w:r>
    </w:p>
    <w:p w:rsidR="00FA196C" w:rsidRPr="00224E65" w:rsidRDefault="00FA196C" w:rsidP="00292E52">
      <w:pPr>
        <w:pStyle w:val="Heading3"/>
      </w:pPr>
      <w:bookmarkStart w:id="66" w:name="_Toc182305039"/>
      <w:bookmarkStart w:id="67" w:name="_Toc185043772"/>
      <w:bookmarkStart w:id="68" w:name="_Toc186796090"/>
      <w:bookmarkStart w:id="69" w:name="_Toc186798427"/>
      <w:bookmarkStart w:id="70" w:name="_Toc462150344"/>
      <w:r w:rsidRPr="00224E65">
        <w:t>1.2.2. Presiuni antropice exercitate asupra biodiversităţii</w:t>
      </w:r>
      <w:bookmarkEnd w:id="66"/>
      <w:bookmarkEnd w:id="67"/>
      <w:bookmarkEnd w:id="68"/>
      <w:bookmarkEnd w:id="69"/>
      <w:bookmarkEnd w:id="70"/>
    </w:p>
    <w:p w:rsidR="00E15591" w:rsidRDefault="00E15591" w:rsidP="00E15591">
      <w:pPr>
        <w:spacing w:after="0"/>
        <w:jc w:val="both"/>
        <w:rPr>
          <w:rFonts w:ascii="Arial Narrow" w:hAnsi="Arial Narrow"/>
          <w:sz w:val="24"/>
          <w:szCs w:val="24"/>
        </w:rPr>
      </w:pPr>
    </w:p>
    <w:p w:rsidR="00FA196C" w:rsidRPr="00F311E4" w:rsidRDefault="00FA196C" w:rsidP="00FA196C">
      <w:pPr>
        <w:jc w:val="both"/>
        <w:rPr>
          <w:rFonts w:ascii="Arial Narrow" w:hAnsi="Arial Narrow"/>
          <w:sz w:val="24"/>
          <w:szCs w:val="24"/>
        </w:rPr>
      </w:pPr>
      <w:r w:rsidRPr="00F311E4">
        <w:rPr>
          <w:rFonts w:ascii="Arial Narrow" w:hAnsi="Arial Narrow"/>
          <w:sz w:val="24"/>
          <w:szCs w:val="24"/>
        </w:rPr>
        <w:t>Distrugerea componentelor biodiversităţii reduce opţiunile viitoare ale umanităţii şi ameninţă însăşi posibilitatea continuităţii societăţii umane. Unii factori ce pot fi menţionaţi sunt:</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t>Supraexploatarea resurselor, stimulată de creşterea exponenţială a populaţiei umane şi de creşterea economică</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t>Utilizarea unor tehnologii inadecvate</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t>Distrugerea habitatelor, adică a condiţiilor fizice, chimice, biologice de care depinde supravieţuirea speciilor</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t>Introducerea de specii exotice care afectează populaţiile native, ducând chiar la eradicarea lor</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lastRenderedPageBreak/>
        <w:t>Poluarea genetică cu organisme modificate genetic</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t xml:space="preserve">Poluarea prin modificarea factorilor de mediu </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t>Defrişările şi distrugerea spaţiilor verzi</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t>Nivelul inconstant al lacurilor din capitală</w:t>
      </w:r>
    </w:p>
    <w:p w:rsidR="00FA196C" w:rsidRPr="00F311E4" w:rsidRDefault="00FA196C" w:rsidP="00140479">
      <w:pPr>
        <w:numPr>
          <w:ilvl w:val="0"/>
          <w:numId w:val="13"/>
        </w:numPr>
        <w:spacing w:after="0"/>
        <w:ind w:left="284" w:hanging="284"/>
        <w:jc w:val="both"/>
        <w:rPr>
          <w:rFonts w:ascii="Arial Narrow" w:hAnsi="Arial Narrow"/>
          <w:sz w:val="24"/>
          <w:szCs w:val="24"/>
        </w:rPr>
      </w:pPr>
      <w:r w:rsidRPr="00F311E4">
        <w:rPr>
          <w:rFonts w:ascii="Arial Narrow" w:hAnsi="Arial Narrow"/>
          <w:sz w:val="24"/>
          <w:szCs w:val="24"/>
        </w:rPr>
        <w:t>Cosmetizarea arborilor din parcuri şi grădini a dus la dispariţia spaţiul de cuibărit</w:t>
      </w:r>
    </w:p>
    <w:p w:rsidR="00FA196C" w:rsidRPr="00F311E4" w:rsidRDefault="00FA196C" w:rsidP="00140479">
      <w:pPr>
        <w:numPr>
          <w:ilvl w:val="0"/>
          <w:numId w:val="13"/>
        </w:numPr>
        <w:tabs>
          <w:tab w:val="clear" w:pos="-351"/>
          <w:tab w:val="num" w:pos="284"/>
        </w:tabs>
        <w:spacing w:after="120"/>
        <w:ind w:firstLine="351"/>
        <w:jc w:val="both"/>
        <w:rPr>
          <w:rFonts w:ascii="Arial Narrow" w:hAnsi="Arial Narrow"/>
          <w:sz w:val="24"/>
          <w:szCs w:val="24"/>
        </w:rPr>
      </w:pPr>
      <w:r w:rsidRPr="00F311E4">
        <w:rPr>
          <w:rFonts w:ascii="Arial Narrow" w:hAnsi="Arial Narrow"/>
          <w:sz w:val="24"/>
          <w:szCs w:val="24"/>
        </w:rPr>
        <w:t>Creşterea suprafeţelor ocupate de instalaţii, suprafeţe construite, terenuri private, etc.</w:t>
      </w:r>
    </w:p>
    <w:p w:rsidR="00FA196C" w:rsidRPr="00224E65" w:rsidRDefault="00FA196C" w:rsidP="00292E52">
      <w:pPr>
        <w:pStyle w:val="Heading2"/>
      </w:pPr>
      <w:bookmarkStart w:id="71" w:name="_Toc170883430"/>
      <w:bookmarkStart w:id="72" w:name="_Toc180733069"/>
      <w:bookmarkStart w:id="73" w:name="_Toc182305040"/>
      <w:bookmarkStart w:id="74" w:name="_Toc185043773"/>
      <w:bookmarkStart w:id="75" w:name="_Toc186796091"/>
      <w:bookmarkStart w:id="76" w:name="_Toc186798428"/>
      <w:bookmarkStart w:id="77" w:name="_Toc187323218"/>
      <w:bookmarkStart w:id="78" w:name="_Toc189448988"/>
      <w:bookmarkStart w:id="79" w:name="_Toc462150345"/>
      <w:r w:rsidRPr="00224E65">
        <w:t>1.3. Calitatea factorilor de mediu</w:t>
      </w:r>
      <w:bookmarkEnd w:id="71"/>
      <w:bookmarkEnd w:id="72"/>
      <w:bookmarkEnd w:id="73"/>
      <w:bookmarkEnd w:id="74"/>
      <w:bookmarkEnd w:id="75"/>
      <w:bookmarkEnd w:id="76"/>
      <w:bookmarkEnd w:id="77"/>
      <w:bookmarkEnd w:id="78"/>
      <w:bookmarkEnd w:id="79"/>
    </w:p>
    <w:p w:rsidR="00FA196C" w:rsidRPr="00F311E4" w:rsidRDefault="00FA196C" w:rsidP="00FA196C">
      <w:pPr>
        <w:spacing w:after="0"/>
        <w:rPr>
          <w:rFonts w:ascii="Arial Narrow" w:hAnsi="Arial Narrow"/>
        </w:rPr>
      </w:pPr>
    </w:p>
    <w:p w:rsidR="00FA196C" w:rsidRPr="00F311E4" w:rsidRDefault="00FA196C" w:rsidP="00FA196C">
      <w:pPr>
        <w:pStyle w:val="BodyText2"/>
        <w:spacing w:line="276" w:lineRule="auto"/>
        <w:ind w:firstLine="720"/>
        <w:jc w:val="both"/>
        <w:rPr>
          <w:rFonts w:ascii="Arial Narrow" w:hAnsi="Arial Narrow"/>
          <w:sz w:val="24"/>
          <w:szCs w:val="24"/>
        </w:rPr>
      </w:pPr>
      <w:r w:rsidRPr="00F311E4">
        <w:rPr>
          <w:rFonts w:ascii="Arial Narrow" w:hAnsi="Arial Narrow"/>
          <w:sz w:val="24"/>
          <w:szCs w:val="24"/>
        </w:rPr>
        <w:t>Fenomenul de poluare a dobândit în ultimii ani o amploare din ce în ce mai mare, aceasta datorându-se în principal creşterii cantităţii şi numărului de poluanţi. Tipurile de poluare sunt: poluarea atmosferei, poluare industrială, poluarea apei, deşeurile, poluarea solului şi poluarea fonică. Nu în ultimul rând trebuie amintit de poluarea radioelectrică, poluarea cu lumină şi cea cu radiaţii ionizante (ultraviolete, radioactivitatea naturală).</w:t>
      </w:r>
    </w:p>
    <w:p w:rsidR="00FA196C" w:rsidRPr="00F311E4" w:rsidRDefault="007779C1" w:rsidP="00FA196C">
      <w:pPr>
        <w:spacing w:after="0"/>
        <w:jc w:val="both"/>
        <w:rPr>
          <w:rFonts w:ascii="Arial Narrow" w:hAnsi="Arial Narrow"/>
          <w:sz w:val="24"/>
          <w:szCs w:val="24"/>
        </w:rPr>
      </w:pPr>
      <w:r>
        <w:rPr>
          <w:rFonts w:ascii="Arial Narrow" w:hAnsi="Arial Narrow"/>
          <w:sz w:val="24"/>
          <w:szCs w:val="24"/>
        </w:rPr>
        <w:t>Sectorul 4</w:t>
      </w:r>
      <w:r w:rsidR="00FA196C" w:rsidRPr="00F311E4">
        <w:rPr>
          <w:rFonts w:ascii="Arial Narrow" w:hAnsi="Arial Narrow"/>
          <w:sz w:val="24"/>
          <w:szCs w:val="24"/>
        </w:rPr>
        <w:t xml:space="preserve"> Bucureşti intră în categoria aşezărilor urbane mari ca dimensiune, populaţie şi complexitatea activităţilor economice. În plus, problematica mediului este considerată din ce în ce mai importantă. Pe baza exigenţelor dezvoltării durabile, şi având în vedere satisfacerea nevoilor umane, individuale şi sociale, s-a realizat următoarea analiză a factorilor de mediu.</w:t>
      </w:r>
    </w:p>
    <w:p w:rsidR="00F311E4" w:rsidRPr="00224E65" w:rsidRDefault="00F311E4" w:rsidP="00292E52">
      <w:pPr>
        <w:pStyle w:val="Heading3"/>
      </w:pPr>
      <w:bookmarkStart w:id="80" w:name="_Toc169870612"/>
      <w:bookmarkStart w:id="81" w:name="_Toc170883431"/>
      <w:bookmarkStart w:id="82" w:name="_Toc180733070"/>
      <w:bookmarkStart w:id="83" w:name="_Toc182305041"/>
      <w:bookmarkStart w:id="84" w:name="_Toc185043774"/>
      <w:bookmarkStart w:id="85" w:name="_Toc186796092"/>
      <w:bookmarkStart w:id="86" w:name="_Toc186798429"/>
      <w:bookmarkStart w:id="87" w:name="_Toc462150346"/>
      <w:r w:rsidRPr="00224E65">
        <w:t>1.3.1. Aerul şi calitatea aerului</w:t>
      </w:r>
      <w:bookmarkEnd w:id="80"/>
      <w:bookmarkEnd w:id="81"/>
      <w:bookmarkEnd w:id="82"/>
      <w:bookmarkEnd w:id="83"/>
      <w:bookmarkEnd w:id="84"/>
      <w:bookmarkEnd w:id="85"/>
      <w:bookmarkEnd w:id="86"/>
      <w:bookmarkEnd w:id="87"/>
    </w:p>
    <w:p w:rsidR="00E15591" w:rsidRPr="00E15591" w:rsidRDefault="00E15591" w:rsidP="00E15591">
      <w:pPr>
        <w:spacing w:after="0"/>
      </w:pPr>
    </w:p>
    <w:p w:rsidR="00F311E4" w:rsidRPr="00F311E4" w:rsidRDefault="00F311E4" w:rsidP="00F311E4">
      <w:pPr>
        <w:jc w:val="both"/>
        <w:rPr>
          <w:rFonts w:ascii="Arial Narrow" w:hAnsi="Arial Narrow"/>
          <w:sz w:val="24"/>
          <w:szCs w:val="24"/>
        </w:rPr>
      </w:pPr>
      <w:r w:rsidRPr="00F311E4">
        <w:rPr>
          <w:rFonts w:ascii="Arial Narrow" w:hAnsi="Arial Narrow"/>
          <w:sz w:val="24"/>
          <w:szCs w:val="24"/>
        </w:rPr>
        <w:t>Poluarea aerului în municipiul Bucureşti are un caracter specific, datorită în primul rând condiţiilor de emisie, respectiv existenţei unor surse multiple, înălţimi diferite ale surselor de poluare, precum şi o repartiţie neuniformă a acestor surse, dispersate însă pe întreg teritoriul oraşului.</w:t>
      </w:r>
    </w:p>
    <w:p w:rsidR="00F311E4" w:rsidRPr="00F311E4" w:rsidRDefault="00F311E4" w:rsidP="00F311E4">
      <w:pPr>
        <w:jc w:val="both"/>
        <w:rPr>
          <w:rFonts w:ascii="Arial Narrow" w:hAnsi="Arial Narrow"/>
          <w:sz w:val="24"/>
          <w:szCs w:val="24"/>
        </w:rPr>
      </w:pPr>
      <w:r w:rsidRPr="00F311E4">
        <w:rPr>
          <w:rFonts w:ascii="Arial Narrow" w:hAnsi="Arial Narrow"/>
          <w:sz w:val="24"/>
          <w:szCs w:val="24"/>
        </w:rPr>
        <w:t>Aerul este supus unei poluări locale intense în acele zone, unde s-au construit şi funcţionează unităţi industriale, pentru materiale de construcţii, etc. şi unde, fie tehnologiile sunt învechite, fie nu sunt realizate instalaţii de epurare a gazelor, fie coexistă ambele situaţii. De asemenea, poluarea aerului are loc şi în zonele cu trafic auto important.</w:t>
      </w:r>
    </w:p>
    <w:p w:rsidR="00F311E4" w:rsidRPr="00421C06" w:rsidRDefault="00F311E4" w:rsidP="00F311E4">
      <w:pPr>
        <w:pStyle w:val="Heading5"/>
        <w:jc w:val="both"/>
        <w:rPr>
          <w:rFonts w:ascii="Arial Narrow" w:hAnsi="Arial Narrow"/>
          <w:sz w:val="24"/>
          <w:szCs w:val="24"/>
          <w:u w:val="single"/>
        </w:rPr>
      </w:pPr>
      <w:bookmarkStart w:id="88" w:name="_Toc182305042"/>
      <w:bookmarkStart w:id="89" w:name="_Toc185043775"/>
      <w:r w:rsidRPr="0073282F">
        <w:rPr>
          <w:rFonts w:ascii="Arial Narrow" w:hAnsi="Arial Narrow"/>
          <w:color w:val="auto"/>
          <w:sz w:val="24"/>
          <w:szCs w:val="24"/>
          <w:u w:val="single"/>
        </w:rPr>
        <w:t>A. Surse de poluare a aerului</w:t>
      </w:r>
      <w:bookmarkEnd w:id="88"/>
      <w:bookmarkEnd w:id="89"/>
    </w:p>
    <w:p w:rsidR="00F311E4" w:rsidRPr="00F311E4" w:rsidRDefault="00F311E4" w:rsidP="00F311E4">
      <w:pPr>
        <w:autoSpaceDE w:val="0"/>
        <w:autoSpaceDN w:val="0"/>
        <w:adjustRightInd w:val="0"/>
        <w:ind w:firstLine="720"/>
        <w:jc w:val="both"/>
        <w:rPr>
          <w:rFonts w:ascii="Arial Narrow" w:hAnsi="Arial Narrow"/>
          <w:sz w:val="24"/>
          <w:szCs w:val="24"/>
        </w:rPr>
      </w:pPr>
      <w:r w:rsidRPr="00F311E4">
        <w:rPr>
          <w:rFonts w:ascii="Arial Narrow" w:hAnsi="Arial Narrow"/>
          <w:sz w:val="24"/>
          <w:szCs w:val="24"/>
        </w:rPr>
        <w:t xml:space="preserve">Concentrarea industrial - </w:t>
      </w:r>
      <w:smartTag w:uri="urn:schemas-microsoft-com:office:smarttags" w:element="City">
        <w:smartTag w:uri="urn:schemas-microsoft-com:office:smarttags" w:element="place">
          <w:r w:rsidRPr="00F311E4">
            <w:rPr>
              <w:rFonts w:ascii="Arial Narrow" w:hAnsi="Arial Narrow"/>
              <w:sz w:val="24"/>
              <w:szCs w:val="24"/>
            </w:rPr>
            <w:t>urbană</w:t>
          </w:r>
        </w:smartTag>
      </w:smartTag>
      <w:r w:rsidRPr="00F311E4">
        <w:rPr>
          <w:rFonts w:ascii="Arial Narrow" w:hAnsi="Arial Narrow"/>
          <w:sz w:val="24"/>
          <w:szCs w:val="24"/>
        </w:rPr>
        <w:t xml:space="preserve"> a capitalei, cu larga sa diversitate de activităţi antropice, prezintă şi dezavantajele generate de poluarea habitatului ca efect secundar al acestor activităţi. Sursele de poluare ale aerului sunt sursele fixe industriale, de obicei concentrate pe mari platforme industriale dar şi intercalate cu zone de locuit intens populate (cu dezvoltări preponderent pe verticală), circulaţia auto, în special de-a lungul marilor artere, incluzând şi traficul greu. Faţă de sursele de poluare naturale, cum ar fi agenţii </w:t>
      </w:r>
      <w:r w:rsidRPr="00F311E4">
        <w:rPr>
          <w:rFonts w:ascii="Arial Narrow" w:hAnsi="Arial Narrow"/>
          <w:sz w:val="24"/>
          <w:szCs w:val="24"/>
        </w:rPr>
        <w:lastRenderedPageBreak/>
        <w:t xml:space="preserve">alergizanţi (granule de polen, sporii, aerosolii), cele artificiale (activităţi antropice - urbanizare şi industrializare) contribuie semnificativ la deteriorarea calităţii aerului. </w:t>
      </w:r>
    </w:p>
    <w:p w:rsidR="00F311E4" w:rsidRDefault="00F311E4" w:rsidP="00F311E4">
      <w:pPr>
        <w:autoSpaceDE w:val="0"/>
        <w:autoSpaceDN w:val="0"/>
        <w:adjustRightInd w:val="0"/>
      </w:pPr>
      <w:r w:rsidRPr="00421C06">
        <w:rPr>
          <w:rFonts w:ascii="Arial Narrow" w:hAnsi="Arial Narrow"/>
          <w:sz w:val="24"/>
          <w:szCs w:val="24"/>
        </w:rPr>
        <w:t>Sursele de poluare a aerului se pot grupa în câteva mari categorii principale, astfel</w:t>
      </w:r>
      <w:r>
        <w:t>:</w:t>
      </w:r>
    </w:p>
    <w:p w:rsidR="00F311E4" w:rsidRPr="0073282F" w:rsidRDefault="00F311E4" w:rsidP="00140479">
      <w:pPr>
        <w:pStyle w:val="Heading6"/>
        <w:numPr>
          <w:ilvl w:val="0"/>
          <w:numId w:val="15"/>
        </w:numPr>
        <w:rPr>
          <w:rFonts w:ascii="Arial Narrow" w:hAnsi="Arial Narrow"/>
          <w:color w:val="auto"/>
          <w:sz w:val="24"/>
          <w:szCs w:val="24"/>
        </w:rPr>
      </w:pPr>
      <w:r w:rsidRPr="0073282F">
        <w:rPr>
          <w:rFonts w:ascii="Arial Narrow" w:hAnsi="Arial Narrow"/>
          <w:color w:val="auto"/>
          <w:sz w:val="24"/>
          <w:szCs w:val="24"/>
        </w:rPr>
        <w:t>Obiectivele industriale</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Nevoia imediată de cazare a forţei de muncă a generat apariţia rapidă a marilor ansambluri de locuinţe colective, dimensionate în medie pentru 250.000 locuitori. Amplasarea lor s-a făcut, din considerente preponderent economice, pe principiul proximităţii cu zonele industriale, în ideea valorificării dotărilor edilitare create pentru acestea şi reducerii deplasărilor. Aceasta a condus la relaţia de vecinătate dintre zonele de locuinţe şi cele industriale, constituind sursa principală de disconfort pentru locuire. Astfel, în jurul unităţilor industriale sau a altor surse de poluare există perimetre, corespunzătoare zonelor de protecţie reglementate, în care locuinţele sunt potenţial expuse poluării.</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Gama substanţelor evacuate în mediu, din procesele tehnologice, este foarte variată: pulberi organice şi anorganice care au şi conţinut de metale (Pb, Zn, Al, Fe, Cu, Cr, Ni, Cd), gaze şi vapori (SO</w:t>
      </w:r>
      <w:r w:rsidRPr="00421C06">
        <w:rPr>
          <w:rFonts w:ascii="Arial Narrow" w:hAnsi="Arial Narrow"/>
          <w:sz w:val="24"/>
          <w:szCs w:val="24"/>
          <w:vertAlign w:val="subscript"/>
        </w:rPr>
        <w:t>2</w:t>
      </w:r>
      <w:r w:rsidRPr="00421C06">
        <w:rPr>
          <w:rFonts w:ascii="Arial Narrow" w:hAnsi="Arial Narrow"/>
          <w:sz w:val="24"/>
          <w:szCs w:val="24"/>
        </w:rPr>
        <w:t>, NOx, NH</w:t>
      </w:r>
      <w:r w:rsidRPr="00421C06">
        <w:rPr>
          <w:rFonts w:ascii="Arial Narrow" w:hAnsi="Arial Narrow"/>
          <w:sz w:val="24"/>
          <w:szCs w:val="24"/>
          <w:vertAlign w:val="subscript"/>
        </w:rPr>
        <w:t>3</w:t>
      </w:r>
      <w:r w:rsidRPr="00421C06">
        <w:rPr>
          <w:rFonts w:ascii="Arial Narrow" w:hAnsi="Arial Narrow"/>
          <w:sz w:val="24"/>
          <w:szCs w:val="24"/>
        </w:rPr>
        <w:t>, HCL, CO, CO</w:t>
      </w:r>
      <w:r w:rsidRPr="00421C06">
        <w:rPr>
          <w:rFonts w:ascii="Arial Narrow" w:hAnsi="Arial Narrow"/>
          <w:sz w:val="24"/>
          <w:szCs w:val="24"/>
          <w:vertAlign w:val="subscript"/>
        </w:rPr>
        <w:t>2</w:t>
      </w:r>
      <w:r w:rsidRPr="00421C06">
        <w:rPr>
          <w:rFonts w:ascii="Arial Narrow" w:hAnsi="Arial Narrow"/>
          <w:sz w:val="24"/>
          <w:szCs w:val="24"/>
        </w:rPr>
        <w:t>, H</w:t>
      </w:r>
      <w:r w:rsidRPr="00421C06">
        <w:rPr>
          <w:rFonts w:ascii="Arial Narrow" w:hAnsi="Arial Narrow"/>
          <w:sz w:val="24"/>
          <w:szCs w:val="24"/>
          <w:vertAlign w:val="subscript"/>
        </w:rPr>
        <w:t>2</w:t>
      </w:r>
      <w:r w:rsidRPr="00421C06">
        <w:rPr>
          <w:rFonts w:ascii="Arial Narrow" w:hAnsi="Arial Narrow"/>
          <w:sz w:val="24"/>
          <w:szCs w:val="24"/>
        </w:rPr>
        <w:t>S), solvenţi organici, funingine, etc.</w:t>
      </w:r>
    </w:p>
    <w:p w:rsidR="00F311E4" w:rsidRPr="0073282F" w:rsidRDefault="00F311E4" w:rsidP="00140479">
      <w:pPr>
        <w:pStyle w:val="Heading6"/>
        <w:numPr>
          <w:ilvl w:val="0"/>
          <w:numId w:val="15"/>
        </w:numPr>
        <w:rPr>
          <w:rFonts w:ascii="Arial Narrow" w:hAnsi="Arial Narrow"/>
          <w:color w:val="auto"/>
          <w:sz w:val="24"/>
          <w:szCs w:val="24"/>
        </w:rPr>
      </w:pPr>
      <w:r w:rsidRPr="0073282F">
        <w:rPr>
          <w:rFonts w:ascii="Arial Narrow" w:hAnsi="Arial Narrow"/>
          <w:color w:val="auto"/>
          <w:sz w:val="24"/>
          <w:szCs w:val="24"/>
        </w:rPr>
        <w:t>Traficul auto</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 xml:space="preserve">Poluarea aerului cauzată de traficul auto reprezintă un amestec de câteva sute de compuşi diferiţi. Au fost evidenţiaţi, în urma unor studii recente, peste 150 de compuşi şi grupe de compuşi. Măsurarea tuturor acestor poluanţi este imposibilă şi de aceea, evidenţierea se concentrează numai pe acei poluanţi care au cel mai larg impact asupra sănătăţii umane sau care sunt consideraţi buni indicatori. Aceşti poluanţi, care sunt urmăriţi în mod curent atunci când se doreşte evaluarea impactului generat de traficul auto asupra calităţii aerului, sunt grupaţi în mai multe categorii: </w:t>
      </w:r>
    </w:p>
    <w:p w:rsidR="00F311E4" w:rsidRPr="00421C06" w:rsidRDefault="00F311E4" w:rsidP="00140479">
      <w:pPr>
        <w:pStyle w:val="BodyText2"/>
        <w:numPr>
          <w:ilvl w:val="0"/>
          <w:numId w:val="14"/>
        </w:numPr>
        <w:spacing w:after="0" w:line="276" w:lineRule="auto"/>
        <w:ind w:left="714" w:hanging="357"/>
        <w:jc w:val="both"/>
        <w:rPr>
          <w:rFonts w:ascii="Arial Narrow" w:hAnsi="Arial Narrow"/>
          <w:sz w:val="24"/>
          <w:szCs w:val="24"/>
        </w:rPr>
      </w:pPr>
      <w:r w:rsidRPr="00421C06">
        <w:rPr>
          <w:rFonts w:ascii="Arial Narrow" w:hAnsi="Arial Narrow"/>
          <w:sz w:val="24"/>
          <w:szCs w:val="24"/>
        </w:rPr>
        <w:t>gazele anorganice:  oxizii de azot, dioxidul de sulf, oxidul de carbon, ozonul;</w:t>
      </w:r>
    </w:p>
    <w:p w:rsidR="00F311E4" w:rsidRPr="00421C06" w:rsidRDefault="00F311E4" w:rsidP="00140479">
      <w:pPr>
        <w:pStyle w:val="BodyText2"/>
        <w:numPr>
          <w:ilvl w:val="0"/>
          <w:numId w:val="14"/>
        </w:numPr>
        <w:spacing w:after="0" w:line="276" w:lineRule="auto"/>
        <w:ind w:left="714" w:hanging="357"/>
        <w:jc w:val="both"/>
        <w:rPr>
          <w:rFonts w:ascii="Arial Narrow" w:hAnsi="Arial Narrow"/>
          <w:sz w:val="24"/>
          <w:szCs w:val="24"/>
        </w:rPr>
      </w:pPr>
      <w:r w:rsidRPr="00421C06">
        <w:rPr>
          <w:rFonts w:ascii="Arial Narrow" w:hAnsi="Arial Narrow"/>
          <w:sz w:val="24"/>
          <w:szCs w:val="24"/>
        </w:rPr>
        <w:t>pulberi: pulberi totale în suspensie, particule cu diametrul aerodinamic mai mic de 10 µm sau decât 2,5 µm, fumul negru;</w:t>
      </w:r>
    </w:p>
    <w:p w:rsidR="00F311E4" w:rsidRPr="00421C06" w:rsidRDefault="00F311E4" w:rsidP="00140479">
      <w:pPr>
        <w:pStyle w:val="BodyText2"/>
        <w:numPr>
          <w:ilvl w:val="0"/>
          <w:numId w:val="14"/>
        </w:numPr>
        <w:spacing w:after="0" w:line="276" w:lineRule="auto"/>
        <w:ind w:left="714" w:hanging="357"/>
        <w:jc w:val="both"/>
        <w:rPr>
          <w:rFonts w:ascii="Arial Narrow" w:hAnsi="Arial Narrow"/>
          <w:sz w:val="24"/>
          <w:szCs w:val="24"/>
        </w:rPr>
      </w:pPr>
      <w:r w:rsidRPr="00421C06">
        <w:rPr>
          <w:rFonts w:ascii="Arial Narrow" w:hAnsi="Arial Narrow"/>
          <w:sz w:val="24"/>
          <w:szCs w:val="24"/>
        </w:rPr>
        <w:t>componente ale pulberilor: carbon elementar, hidrocarburi policiclice aromatice, plumb;</w:t>
      </w:r>
    </w:p>
    <w:p w:rsidR="00F311E4" w:rsidRPr="00421C06" w:rsidRDefault="00F311E4" w:rsidP="00140479">
      <w:pPr>
        <w:pStyle w:val="BodyText2"/>
        <w:numPr>
          <w:ilvl w:val="0"/>
          <w:numId w:val="14"/>
        </w:numPr>
        <w:spacing w:line="276" w:lineRule="auto"/>
        <w:jc w:val="both"/>
        <w:rPr>
          <w:rFonts w:ascii="Arial Narrow" w:hAnsi="Arial Narrow"/>
          <w:sz w:val="24"/>
          <w:szCs w:val="24"/>
        </w:rPr>
      </w:pPr>
      <w:r w:rsidRPr="00421C06">
        <w:rPr>
          <w:rFonts w:ascii="Arial Narrow" w:hAnsi="Arial Narrow"/>
          <w:sz w:val="24"/>
          <w:szCs w:val="24"/>
        </w:rPr>
        <w:t>compuşi organici volatili:  benzen, butadienă.</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 xml:space="preserve">Prin arderea completă a combustibililor în motoarele autovehiculelor, rezultă următoarele substanţe principale: vapori de apă (13 %), dioxid de carbon (13 %) şi azot (74 %). În realitate însă, ţinând cont de caracterul incomplet al arderilor, în funcţie de calitatea amestecului (coeficientul de dozaj), se mai formează CO şi oxigen, în cazul amestecurilor foarte sărace. </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Prin ardere rezultă totodată, în proporţii reduse, oxizi de azot, hidrocarburi, produşi oxidanţi, oxizi de sulf, particule. Cu excepţia vaporilor de apă (azotul şi oxigenul fiind principalele elemente constituente ale aerului atmosferic), toate celelalte substanţe precizate mai sus sunt considerate emisii poluante.</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lastRenderedPageBreak/>
        <w:t xml:space="preserve">Asocierea directă între poluarea aerului datorată traficului auto şi sănătatea umană este foarte dificil de stabilit în termeni absoluţi, datorită numărului mare de variabile. Arderea (combustia) benzinei sau a motorinei în motoarele autovehiculelor cauzează emisia a peste 100 compuşi chimici. În urma numeroaselor studii pe plan internaţional s-a dovedit că, peste anumite niveluri de poluare, apar efecte asupra sănătăţii oamenilor expuşi, dar pot fi afectate şi persoanele de vârstă foarte redusă, cei care suferă de astm sau au probleme cronice respiratorii sau cardiovasculare. </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Nivelurile de poluare ale aerului datorate traficului auto sunt foarte variabile în timp şi spaţiu. Impactul cel mai mare apare în zonele construite şi cu artere de trafic supraaglomerate, unde dispersia  poluanţilor este dificil de realizat. Concentraţiile poluanţilor atmosferici sunt mai crescute în zonele cu artere de trafic străjuite de clădiri înalte sub formă compactă, care împiedică dispersia. La depărtare de arterele de trafic intens, poluarea aerului scade rapid şi este destul de rar semnalată în zonele suburbane sau rurale. Singura excepţie de la această regulă o face ozonul care este diferit faţă de ceilalţi poluanţi generaţi de traficul auto.</w:t>
      </w:r>
    </w:p>
    <w:p w:rsidR="00F311E4" w:rsidRPr="0073282F" w:rsidRDefault="00F311E4" w:rsidP="00140479">
      <w:pPr>
        <w:pStyle w:val="Heading6"/>
        <w:numPr>
          <w:ilvl w:val="0"/>
          <w:numId w:val="15"/>
        </w:numPr>
        <w:jc w:val="both"/>
        <w:rPr>
          <w:rFonts w:ascii="Arial Narrow" w:hAnsi="Arial Narrow"/>
          <w:color w:val="auto"/>
          <w:sz w:val="24"/>
          <w:szCs w:val="24"/>
        </w:rPr>
      </w:pPr>
      <w:r w:rsidRPr="0073282F">
        <w:rPr>
          <w:rFonts w:ascii="Arial Narrow" w:hAnsi="Arial Narrow"/>
          <w:color w:val="auto"/>
          <w:sz w:val="24"/>
          <w:szCs w:val="24"/>
        </w:rPr>
        <w:t>Şantierele de construcţii</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Deşi ponderea activităţilor de construcţii a scăzut foarte mult după 1990, actualmente se constată o creştere semnificativă a volumului de construcţii, realizate inclusiv în zonele aglomerate ale capitalei, aceste şantiere şi betonierele de la periferie constituind surse de poluare a aerului, în special cu pulberi.</w:t>
      </w:r>
    </w:p>
    <w:p w:rsidR="00F311E4" w:rsidRPr="001B2990" w:rsidRDefault="00F311E4" w:rsidP="00140479">
      <w:pPr>
        <w:pStyle w:val="Heading6"/>
        <w:numPr>
          <w:ilvl w:val="0"/>
          <w:numId w:val="15"/>
        </w:numPr>
        <w:jc w:val="both"/>
        <w:rPr>
          <w:rFonts w:ascii="Arial Narrow" w:hAnsi="Arial Narrow"/>
          <w:color w:val="auto"/>
          <w:sz w:val="24"/>
          <w:szCs w:val="24"/>
        </w:rPr>
      </w:pPr>
      <w:r w:rsidRPr="001B2990">
        <w:rPr>
          <w:rFonts w:ascii="Arial Narrow" w:hAnsi="Arial Narrow"/>
          <w:color w:val="auto"/>
          <w:sz w:val="24"/>
          <w:szCs w:val="24"/>
        </w:rPr>
        <w:t>Termocentralele electrice</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CET - urile reprezintă surse majore de poluare a aerului în zonele urbane, prin modul de funcţionare cu combustibili lichizi, ce au un conţinut ridicat de sulf, deversând în atmosferă importante cantităţi de SO</w:t>
      </w:r>
      <w:r w:rsidRPr="00421C06">
        <w:rPr>
          <w:rFonts w:ascii="Arial Narrow" w:hAnsi="Arial Narrow"/>
          <w:sz w:val="24"/>
          <w:szCs w:val="24"/>
          <w:vertAlign w:val="subscript"/>
        </w:rPr>
        <w:t>2</w:t>
      </w:r>
      <w:r w:rsidRPr="00421C06">
        <w:rPr>
          <w:rFonts w:ascii="Arial Narrow" w:hAnsi="Arial Narrow"/>
          <w:sz w:val="24"/>
          <w:szCs w:val="24"/>
        </w:rPr>
        <w:t>, NOx, CO, CO</w:t>
      </w:r>
      <w:r w:rsidRPr="00421C06">
        <w:rPr>
          <w:rFonts w:ascii="Arial Narrow" w:hAnsi="Arial Narrow"/>
          <w:sz w:val="24"/>
          <w:szCs w:val="24"/>
          <w:vertAlign w:val="subscript"/>
        </w:rPr>
        <w:t>2</w:t>
      </w:r>
      <w:r w:rsidRPr="00421C06">
        <w:rPr>
          <w:rFonts w:ascii="Arial Narrow" w:hAnsi="Arial Narrow"/>
          <w:sz w:val="24"/>
          <w:szCs w:val="24"/>
        </w:rPr>
        <w:t>, pulberi, fum, cenuşă volantă. Cu toate că există instalaţii de reţinere a principalilor poluanţi chimici, NOx şi SO</w:t>
      </w:r>
      <w:r w:rsidRPr="00421C06">
        <w:rPr>
          <w:rFonts w:ascii="Arial Narrow" w:hAnsi="Arial Narrow"/>
          <w:sz w:val="24"/>
          <w:szCs w:val="24"/>
          <w:vertAlign w:val="subscript"/>
        </w:rPr>
        <w:t>2</w:t>
      </w:r>
      <w:r w:rsidRPr="00421C06">
        <w:rPr>
          <w:rFonts w:ascii="Arial Narrow" w:hAnsi="Arial Narrow"/>
          <w:sz w:val="24"/>
          <w:szCs w:val="24"/>
        </w:rPr>
        <w:t>, pentru care au fost alese variante constructive ce prevăd dispersia prin coşuri înalte care realizează concentraţii locale mai reduse, dar amplifică efectele de poluare la distanţă, uzura şi neetanşeităţile unor coşuri determină evacuarea gazelor la înălţimi intermediare cu efecte şi asupra zonei învecinate.</w:t>
      </w:r>
    </w:p>
    <w:p w:rsidR="00F311E4" w:rsidRPr="00421C06" w:rsidRDefault="00F311E4" w:rsidP="00140479">
      <w:pPr>
        <w:pStyle w:val="Heading6"/>
        <w:numPr>
          <w:ilvl w:val="0"/>
          <w:numId w:val="15"/>
        </w:numPr>
        <w:jc w:val="both"/>
        <w:rPr>
          <w:rFonts w:ascii="Arial Narrow" w:hAnsi="Arial Narrow"/>
          <w:sz w:val="24"/>
          <w:szCs w:val="24"/>
        </w:rPr>
      </w:pPr>
      <w:r w:rsidRPr="0073282F">
        <w:rPr>
          <w:rFonts w:ascii="Arial Narrow" w:hAnsi="Arial Narrow"/>
          <w:color w:val="auto"/>
          <w:sz w:val="24"/>
          <w:szCs w:val="24"/>
        </w:rPr>
        <w:t>Surse difuze de combustie</w:t>
      </w:r>
      <w:r w:rsidRPr="00421C06">
        <w:rPr>
          <w:rFonts w:ascii="Arial Narrow" w:hAnsi="Arial Narrow"/>
          <w:sz w:val="24"/>
          <w:szCs w:val="24"/>
        </w:rPr>
        <w:tab/>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Numeroasele centrale termice uzinale, de cvartal sau de bloc, din care multe funcţionează pe combustibil lichid (chiar şi solid), constituie o sursă de natura celei enunţate la punctul precedent, lipsită însă, pe lângă instalaţii de epurare, şi de avantajul relativ al dispersiei prin coşuri înalte. Combustia este de cele mai multe ori incompletă datorită neautomatizării arderii, a randamentului redus şi a unei supravegheri precare, ceea ce determină degajări de noxe deloc neglijabile care se dispersează exact în zonele de locuinţe, intens populate, pe care aceste centrale le deservesc.</w:t>
      </w:r>
    </w:p>
    <w:p w:rsidR="00F311E4" w:rsidRPr="00421C06" w:rsidRDefault="00F311E4" w:rsidP="00421C06">
      <w:pPr>
        <w:pStyle w:val="BodyText2"/>
        <w:spacing w:line="276" w:lineRule="auto"/>
        <w:jc w:val="both"/>
        <w:rPr>
          <w:rFonts w:ascii="Arial Narrow" w:hAnsi="Arial Narrow"/>
          <w:sz w:val="24"/>
          <w:szCs w:val="24"/>
        </w:rPr>
      </w:pPr>
      <w:r w:rsidRPr="00421C06">
        <w:rPr>
          <w:rFonts w:ascii="Arial Narrow" w:hAnsi="Arial Narrow"/>
          <w:sz w:val="24"/>
          <w:szCs w:val="24"/>
        </w:rPr>
        <w:t xml:space="preserve">De asemenea combustia (arderea) neautorizată, în aer liber, a unor deşeuri de tip menajer, cauciucuri uzate, mase plastice, deşeuri stradale în perimetrul urban, neîntreţinerea salubrităţii domeniului public, depozitarea inadecvată a reziduurilor industriale şi a deşeurilor menajere se constituie, prin cumul, într-o </w:t>
      </w:r>
      <w:r w:rsidRPr="00421C06">
        <w:rPr>
          <w:rFonts w:ascii="Arial Narrow" w:hAnsi="Arial Narrow"/>
          <w:sz w:val="24"/>
          <w:szCs w:val="24"/>
        </w:rPr>
        <w:lastRenderedPageBreak/>
        <w:t>sursă globală de poluare permanentă cu pulberi organice, gaze nocive, fum, funingine, mirosuri dezagreabile, aspecte sesizabile mai ales în condiţii meteorologice nefavorabile (ceaţă, calm atmosferic, inversiune termică).</w:t>
      </w:r>
    </w:p>
    <w:p w:rsidR="00F311E4" w:rsidRDefault="00F311E4" w:rsidP="00F311E4">
      <w:pPr>
        <w:pStyle w:val="Heading5"/>
        <w:rPr>
          <w:rFonts w:ascii="Arial Narrow" w:hAnsi="Arial Narrow"/>
          <w:color w:val="auto"/>
          <w:sz w:val="24"/>
          <w:szCs w:val="24"/>
          <w:u w:val="single"/>
        </w:rPr>
      </w:pPr>
      <w:bookmarkStart w:id="90" w:name="_Toc182305043"/>
      <w:bookmarkStart w:id="91" w:name="_Toc185043776"/>
      <w:r w:rsidRPr="0073282F">
        <w:rPr>
          <w:rFonts w:ascii="Arial Narrow" w:hAnsi="Arial Narrow"/>
          <w:color w:val="auto"/>
          <w:sz w:val="24"/>
          <w:szCs w:val="24"/>
          <w:u w:val="single"/>
        </w:rPr>
        <w:t>B. Situaţia poluării aerului</w:t>
      </w:r>
      <w:bookmarkEnd w:id="90"/>
      <w:bookmarkEnd w:id="91"/>
    </w:p>
    <w:p w:rsidR="00E46AA2" w:rsidRPr="00E46AA2" w:rsidRDefault="00E46AA2" w:rsidP="00E15591">
      <w:pPr>
        <w:shd w:val="clear" w:color="auto" w:fill="FFFFFF"/>
        <w:spacing w:before="100" w:beforeAutospacing="1" w:after="100" w:afterAutospacing="1"/>
        <w:jc w:val="both"/>
        <w:rPr>
          <w:rFonts w:ascii="Arial Narrow" w:eastAsia="Times New Roman" w:hAnsi="Arial Narrow" w:cs="Arial"/>
          <w:sz w:val="24"/>
          <w:szCs w:val="24"/>
        </w:rPr>
      </w:pPr>
      <w:r w:rsidRPr="00E46AA2">
        <w:rPr>
          <w:rFonts w:ascii="Arial Narrow" w:eastAsia="Times New Roman" w:hAnsi="Arial Narrow" w:cs="Arial"/>
          <w:sz w:val="24"/>
          <w:szCs w:val="24"/>
        </w:rPr>
        <w:t>Un numar de 43 de unitati poluatoare principale (IPPC) – centrale electrotermice si unitati industriale – sunt inregistrate la nivelul Capitalei, dar principala sursa de poluare a Bucurestiului ramane traficul rutier, potrivit datelor furnizate de Agentia pentru Protectia Mediului.</w:t>
      </w:r>
    </w:p>
    <w:p w:rsidR="00E46AA2" w:rsidRPr="00E46AA2" w:rsidRDefault="00E46AA2" w:rsidP="00E15591">
      <w:pPr>
        <w:shd w:val="clear" w:color="auto" w:fill="FFFFFF"/>
        <w:spacing w:before="100" w:beforeAutospacing="1" w:after="100" w:afterAutospacing="1"/>
        <w:jc w:val="both"/>
        <w:rPr>
          <w:rFonts w:ascii="Arial Narrow" w:eastAsia="Times New Roman" w:hAnsi="Arial Narrow" w:cs="Arial"/>
          <w:sz w:val="24"/>
          <w:szCs w:val="24"/>
        </w:rPr>
      </w:pPr>
      <w:r w:rsidRPr="00E46AA2">
        <w:rPr>
          <w:rFonts w:ascii="Arial Narrow" w:eastAsia="Times New Roman" w:hAnsi="Arial Narrow" w:cs="Arial"/>
          <w:sz w:val="24"/>
          <w:szCs w:val="24"/>
        </w:rPr>
        <w:t xml:space="preserve">Din punct de vedere al repartitiei pe sectoare, cele mai multe unitati poluatoare sunt in sectoarele 3 si 6 (cate 13 agenti economici), urmate de </w:t>
      </w:r>
      <w:r w:rsidR="007779C1">
        <w:rPr>
          <w:rFonts w:ascii="Arial Narrow" w:eastAsia="Times New Roman" w:hAnsi="Arial Narrow" w:cs="Arial"/>
          <w:sz w:val="24"/>
          <w:szCs w:val="24"/>
        </w:rPr>
        <w:t>Sectorul 4</w:t>
      </w:r>
      <w:r w:rsidRPr="00E46AA2">
        <w:rPr>
          <w:rFonts w:ascii="Arial Narrow" w:eastAsia="Times New Roman" w:hAnsi="Arial Narrow" w:cs="Arial"/>
          <w:sz w:val="24"/>
          <w:szCs w:val="24"/>
        </w:rPr>
        <w:t xml:space="preserve"> (sase societati), sectorul 1 (cinci unitati), sectorul 2 (patru societati). La polul opus se afla sectorul 5, unde se afla doar doua unitati mari poluatoare.</w:t>
      </w:r>
    </w:p>
    <w:p w:rsidR="00E46AA2" w:rsidRPr="00E46AA2" w:rsidRDefault="00E46AA2" w:rsidP="00E15591">
      <w:pPr>
        <w:shd w:val="clear" w:color="auto" w:fill="FFFFFF"/>
        <w:spacing w:before="100" w:beforeAutospacing="1" w:after="100" w:afterAutospacing="1"/>
        <w:jc w:val="both"/>
        <w:rPr>
          <w:rFonts w:ascii="Arial Narrow" w:eastAsia="Times New Roman" w:hAnsi="Arial Narrow" w:cs="Arial"/>
          <w:sz w:val="24"/>
          <w:szCs w:val="24"/>
        </w:rPr>
      </w:pPr>
      <w:r w:rsidRPr="00E46AA2">
        <w:rPr>
          <w:rFonts w:ascii="Arial Narrow" w:eastAsia="Times New Roman" w:hAnsi="Arial Narrow" w:cs="Arial"/>
          <w:sz w:val="24"/>
          <w:szCs w:val="24"/>
        </w:rPr>
        <w:t xml:space="preserve">Dintre acestea, cele mai cunoscute unitati IPPC sunt centralele electrotermice (CET Grivita si Centrala Termica Piata Presei Libere – sectorul 1, CET Sud si CET Titan – sectorul 3, CET Progresu – </w:t>
      </w:r>
      <w:r w:rsidR="007779C1">
        <w:rPr>
          <w:rFonts w:ascii="Arial Narrow" w:eastAsia="Times New Roman" w:hAnsi="Arial Narrow" w:cs="Arial"/>
          <w:sz w:val="24"/>
          <w:szCs w:val="24"/>
        </w:rPr>
        <w:t>Sectorul 4</w:t>
      </w:r>
      <w:r w:rsidRPr="00E46AA2">
        <w:rPr>
          <w:rFonts w:ascii="Arial Narrow" w:eastAsia="Times New Roman" w:hAnsi="Arial Narrow" w:cs="Arial"/>
          <w:sz w:val="24"/>
          <w:szCs w:val="24"/>
        </w:rPr>
        <w:t>, CET Grozavesti si CET Vest – sectorul 6), care folosesc instalatii de ardere cu putere termica mai mare de 50 MW.</w:t>
      </w:r>
    </w:p>
    <w:p w:rsidR="00E46AA2" w:rsidRPr="00E46AA2" w:rsidRDefault="00E46AA2" w:rsidP="00E15591">
      <w:pPr>
        <w:shd w:val="clear" w:color="auto" w:fill="FFFFFF"/>
        <w:spacing w:before="100" w:beforeAutospacing="1" w:after="100" w:afterAutospacing="1"/>
        <w:jc w:val="both"/>
        <w:rPr>
          <w:rFonts w:ascii="Arial Narrow" w:eastAsia="Times New Roman" w:hAnsi="Arial Narrow" w:cs="Arial"/>
          <w:sz w:val="24"/>
          <w:szCs w:val="24"/>
        </w:rPr>
      </w:pPr>
      <w:r w:rsidRPr="00E46AA2">
        <w:rPr>
          <w:rFonts w:ascii="Arial Narrow" w:hAnsi="Arial Narrow" w:cs="Arial"/>
          <w:sz w:val="24"/>
          <w:szCs w:val="24"/>
          <w:lang w:val="ro-RO"/>
        </w:rPr>
        <w:t xml:space="preserve">Traficul rutier scurteaza viata, </w:t>
      </w:r>
      <w:r>
        <w:rPr>
          <w:rFonts w:ascii="Arial Narrow" w:hAnsi="Arial Narrow" w:cs="Arial"/>
          <w:sz w:val="24"/>
          <w:szCs w:val="24"/>
          <w:lang w:val="ro-RO"/>
        </w:rPr>
        <w:t>i</w:t>
      </w:r>
      <w:r w:rsidRPr="00E46AA2">
        <w:rPr>
          <w:rFonts w:ascii="Arial Narrow" w:hAnsi="Arial Narrow" w:cs="Arial"/>
          <w:sz w:val="24"/>
          <w:szCs w:val="24"/>
          <w:lang w:val="ro-RO"/>
        </w:rPr>
        <w:t>n fapt, traficul rutier aglomerat este responsabil pentru jumatate din emisiile de azot in aer, mai ales in regiunea pariziana, iar masinile care folosesc carburanti diesel sunt aratate cu degetul in primul rand.</w:t>
      </w:r>
    </w:p>
    <w:p w:rsidR="00A84408" w:rsidRPr="00A84408" w:rsidRDefault="00E46AA2" w:rsidP="00A84408">
      <w:pPr>
        <w:ind w:firstLine="360"/>
        <w:jc w:val="both"/>
        <w:rPr>
          <w:rFonts w:ascii="Arial Narrow" w:hAnsi="Arial Narrow" w:cs="Arial"/>
          <w:sz w:val="24"/>
          <w:szCs w:val="24"/>
        </w:rPr>
      </w:pPr>
      <w:r w:rsidRPr="00A84408">
        <w:rPr>
          <w:rFonts w:ascii="Arial Narrow" w:eastAsia="Times New Roman" w:hAnsi="Arial Narrow" w:cs="Arial"/>
          <w:color w:val="000000"/>
          <w:sz w:val="24"/>
          <w:szCs w:val="24"/>
        </w:rPr>
        <w:t xml:space="preserve">Printre intreprinderile mari poluatoare ale aerului din </w:t>
      </w:r>
      <w:r w:rsidR="00A84408" w:rsidRPr="00A84408">
        <w:rPr>
          <w:rFonts w:ascii="Arial Narrow" w:eastAsia="Times New Roman" w:hAnsi="Arial Narrow" w:cs="Arial"/>
          <w:color w:val="000000"/>
          <w:sz w:val="24"/>
          <w:szCs w:val="24"/>
        </w:rPr>
        <w:t xml:space="preserve">secotr </w:t>
      </w:r>
      <w:r w:rsidRPr="00A84408">
        <w:rPr>
          <w:rFonts w:ascii="Arial Narrow" w:eastAsia="Times New Roman" w:hAnsi="Arial Narrow" w:cs="Arial"/>
          <w:color w:val="000000"/>
          <w:sz w:val="24"/>
          <w:szCs w:val="24"/>
        </w:rPr>
        <w:t xml:space="preserve"> se numara </w:t>
      </w:r>
      <w:r w:rsidR="000B1143" w:rsidRPr="00A84408">
        <w:rPr>
          <w:rFonts w:ascii="Arial Narrow" w:eastAsia="Times New Roman" w:hAnsi="Arial Narrow" w:cs="Arial"/>
          <w:sz w:val="24"/>
          <w:szCs w:val="24"/>
        </w:rPr>
        <w:t xml:space="preserve">Electromontaj, </w:t>
      </w:r>
      <w:r w:rsidR="000B1143" w:rsidRPr="00A84408">
        <w:rPr>
          <w:rFonts w:ascii="Arial Narrow" w:hAnsi="Arial Narrow" w:cs="Arial"/>
          <w:sz w:val="24"/>
          <w:szCs w:val="24"/>
        </w:rPr>
        <w:t>Romprim S.A</w:t>
      </w:r>
      <w:r w:rsidRPr="00A84408">
        <w:rPr>
          <w:rFonts w:ascii="Arial Narrow" w:eastAsia="Times New Roman" w:hAnsi="Arial Narrow" w:cs="Arial"/>
          <w:sz w:val="24"/>
          <w:szCs w:val="24"/>
        </w:rPr>
        <w:t xml:space="preserve"> </w:t>
      </w:r>
      <w:r w:rsidRPr="00A84408">
        <w:rPr>
          <w:rFonts w:ascii="Arial Narrow" w:eastAsia="Times New Roman" w:hAnsi="Arial Narrow" w:cs="Arial"/>
          <w:color w:val="000000"/>
          <w:sz w:val="24"/>
          <w:szCs w:val="24"/>
        </w:rPr>
        <w:t>etc.</w:t>
      </w:r>
      <w:r w:rsidR="00A84408" w:rsidRPr="00A84408">
        <w:rPr>
          <w:rFonts w:ascii="Arial Narrow" w:hAnsi="Arial Narrow" w:cs="Arial"/>
          <w:sz w:val="24"/>
          <w:szCs w:val="24"/>
        </w:rPr>
        <w:t xml:space="preserve"> Zona de Sud a Sectorului 4 este cunoscută ca fiind o zonă industrială încă înainte de 1989 I.M.B.G. este principalul poluator al zonei de sud a municipiului Bucureşti. Aici se desfăşoară ectivităţi economice deosebit de poluante: otelărie ,turnătorie, combustie industrială, sudură e.t.c.Este evident că aceste activităţi au afectat calitatea mediului astfel încât în Anuarul Statistic 2008, zona este menţionată ca făcând parte din cele mai poluate zone ale Municipiului Bucureşti afectând circa 35000 de locuitori.</w:t>
      </w:r>
    </w:p>
    <w:p w:rsidR="00A84408" w:rsidRPr="00A84408" w:rsidRDefault="00A84408" w:rsidP="00A84408">
      <w:pPr>
        <w:ind w:firstLine="360"/>
        <w:jc w:val="both"/>
        <w:rPr>
          <w:rFonts w:ascii="Arial Narrow" w:hAnsi="Arial Narrow" w:cs="Arial"/>
          <w:sz w:val="24"/>
          <w:szCs w:val="24"/>
        </w:rPr>
      </w:pPr>
      <w:r w:rsidRPr="00A84408">
        <w:rPr>
          <w:rFonts w:ascii="Arial Narrow" w:hAnsi="Arial Narrow" w:cs="Arial"/>
          <w:sz w:val="24"/>
          <w:szCs w:val="24"/>
        </w:rPr>
        <w:t>Un alt poluator din Zonă este C.E.T. Progresu, termocentrală care face parte din grupul Electrocentrale Bucureşti (E.L.C.E.N.).Termocentrala funcţionează pe pacură şi gaze producând atât energie termică cât şi energie electrică deservind atât cartierul Berceni cât şi alte zone ale Capitalei.</w:t>
      </w:r>
    </w:p>
    <w:p w:rsidR="00E46AA2" w:rsidRPr="00A84408" w:rsidRDefault="00A84408" w:rsidP="00E15591">
      <w:pPr>
        <w:shd w:val="clear" w:color="auto" w:fill="FFFFFF"/>
        <w:spacing w:before="100" w:beforeAutospacing="1" w:after="100" w:afterAutospacing="1"/>
        <w:jc w:val="both"/>
        <w:rPr>
          <w:rFonts w:ascii="Arial Narrow" w:eastAsia="Times New Roman" w:hAnsi="Arial Narrow" w:cs="Arial"/>
          <w:color w:val="000000"/>
          <w:sz w:val="24"/>
          <w:szCs w:val="24"/>
        </w:rPr>
      </w:pPr>
      <w:r w:rsidRPr="00A84408">
        <w:rPr>
          <w:rFonts w:ascii="Arial Narrow" w:hAnsi="Arial Narrow" w:cs="Arial"/>
          <w:sz w:val="24"/>
          <w:szCs w:val="24"/>
        </w:rPr>
        <w:t>La nivelul Sectorului 4 este amenajată o suprafaţă de 4,26 km pătraţi de spaţii verzi din care 3,36 km pătraţi sunt spaţii verzi din jurul blocurilor şi 0,9 km pătraţi sunt grădini, părculeţe, spaţii verzi.Zona analizată este complet lipsită de spaţii verzi amenajate.</w:t>
      </w:r>
    </w:p>
    <w:p w:rsidR="00421C06" w:rsidRDefault="00421C06" w:rsidP="00E15591">
      <w:pPr>
        <w:spacing w:after="270"/>
        <w:jc w:val="both"/>
        <w:rPr>
          <w:rFonts w:ascii="Arial Narrow" w:eastAsia="Times New Roman" w:hAnsi="Arial Narrow"/>
          <w:color w:val="000000"/>
          <w:sz w:val="24"/>
          <w:szCs w:val="24"/>
          <w:lang w:val="ro-RO"/>
        </w:rPr>
      </w:pPr>
      <w:r w:rsidRPr="00A84408">
        <w:rPr>
          <w:rFonts w:ascii="Arial Narrow" w:eastAsia="Times New Roman" w:hAnsi="Arial Narrow"/>
          <w:color w:val="000000"/>
          <w:sz w:val="24"/>
          <w:szCs w:val="24"/>
          <w:lang w:val="ro-RO"/>
        </w:rPr>
        <w:lastRenderedPageBreak/>
        <w:t xml:space="preserve">Este cunoscut rolul spaţiilor verzi ca perdele de protecţie împotriva poluării fonice şi a aerului. Scăderea suprafeţei de spaţiu verde produce implicit o deteriorare a calităţii aerului. Traficul rutier este principala sursă de poluare în Municipiul Bucureşti. Considerăm că programul de înnoire a parcului auto derulat în ultimii ani prin Administraţia Fondului pentru Mediu este benefic pentru calitatea aerului. Efectele acestui program sunt diminuate însă datorită creşterii continue a numărului de autovehicule care circulă prin Bucureşti, de aceea aceste măsuri trebuie completate urgent cu măsuri de sistematizare a traficului pe care trebuie sa le ia Primaria Municipiului Bucuresti. </w:t>
      </w:r>
    </w:p>
    <w:p w:rsidR="00A84408" w:rsidRPr="00D60EC2" w:rsidRDefault="00A84408" w:rsidP="00E15591">
      <w:pPr>
        <w:spacing w:after="270"/>
        <w:jc w:val="both"/>
        <w:rPr>
          <w:rFonts w:ascii="Arial Narrow" w:eastAsia="Times New Roman" w:hAnsi="Arial Narrow"/>
          <w:color w:val="000000"/>
          <w:sz w:val="24"/>
          <w:szCs w:val="24"/>
          <w:lang w:val="ro-RO"/>
        </w:rPr>
      </w:pPr>
      <w:r w:rsidRPr="00D60EC2">
        <w:rPr>
          <w:rFonts w:ascii="Arial Narrow" w:hAnsi="Arial Narrow"/>
          <w:sz w:val="24"/>
          <w:szCs w:val="24"/>
        </w:rPr>
        <w:t>Calitatea aerului în mediul dumneavoastră - aerul ambiental - poate afecta mai mult decât sănătatea Un mediu poluat poate distruge biodiversitatea şi ecosistemele locale, lăsând o moştenire ambientală pe termen lung. Aerul poluat poate deteriora materialele de construcţii, poate decima păduri sănătoase şi poate reduce randamentul culturilor.</w:t>
      </w:r>
    </w:p>
    <w:p w:rsidR="00421C06" w:rsidRPr="0077098F" w:rsidRDefault="001B2990" w:rsidP="00421C06">
      <w:pPr>
        <w:spacing w:after="270" w:line="240" w:lineRule="auto"/>
        <w:rPr>
          <w:rFonts w:ascii="Arial Narrow" w:eastAsia="Times New Roman" w:hAnsi="Arial Narrow"/>
          <w:b/>
          <w:bCs/>
          <w:color w:val="000000"/>
          <w:sz w:val="24"/>
          <w:szCs w:val="24"/>
          <w:lang w:val="ro-RO"/>
        </w:rPr>
      </w:pPr>
      <w:r w:rsidRPr="0077098F">
        <w:rPr>
          <w:rFonts w:ascii="Arial Narrow" w:eastAsia="Times New Roman" w:hAnsi="Arial Narrow"/>
          <w:b/>
          <w:bCs/>
          <w:color w:val="000000"/>
          <w:sz w:val="24"/>
          <w:szCs w:val="24"/>
          <w:lang w:val="ro-RO"/>
        </w:rPr>
        <w:t>CALITATEA AERULUI AMBIENTAL</w:t>
      </w:r>
      <w:r>
        <w:rPr>
          <w:rFonts w:ascii="Arial Narrow" w:eastAsia="Times New Roman" w:hAnsi="Arial Narrow"/>
          <w:b/>
          <w:bCs/>
          <w:color w:val="000000"/>
          <w:sz w:val="24"/>
          <w:szCs w:val="24"/>
          <w:lang w:val="ro-RO"/>
        </w:rPr>
        <w:t xml:space="preserve"> </w:t>
      </w:r>
      <w:r w:rsidRPr="001B2990">
        <w:rPr>
          <w:rFonts w:ascii="Arial Narrow" w:eastAsia="Times New Roman" w:hAnsi="Arial Narrow"/>
          <w:bCs/>
          <w:color w:val="000000"/>
          <w:sz w:val="24"/>
          <w:szCs w:val="24"/>
          <w:lang w:val="ro-RO"/>
        </w:rPr>
        <w:t>in urma studiului elaborat de catre Ecopolis</w:t>
      </w:r>
      <w:r>
        <w:rPr>
          <w:rFonts w:ascii="Arial Narrow" w:eastAsia="Times New Roman" w:hAnsi="Arial Narrow"/>
          <w:b/>
          <w:bCs/>
          <w:color w:val="000000"/>
          <w:sz w:val="24"/>
          <w:szCs w:val="24"/>
          <w:lang w:val="ro-RO"/>
        </w:rPr>
        <w:t xml:space="preserve"> </w:t>
      </w:r>
    </w:p>
    <w:p w:rsidR="001474D0" w:rsidRPr="0077098F" w:rsidRDefault="001474D0" w:rsidP="00421C06">
      <w:pPr>
        <w:spacing w:after="270" w:line="240" w:lineRule="auto"/>
        <w:rPr>
          <w:rFonts w:ascii="Arial Narrow" w:eastAsia="Times New Roman" w:hAnsi="Arial Narrow"/>
          <w:color w:val="4B5D67"/>
          <w:sz w:val="24"/>
          <w:szCs w:val="24"/>
          <w:lang w:val="ro-RO"/>
        </w:rPr>
      </w:pPr>
      <w:r w:rsidRPr="0077098F">
        <w:rPr>
          <w:rFonts w:ascii="Arial Narrow" w:eastAsia="Times New Roman" w:hAnsi="Arial Narrow"/>
          <w:b/>
          <w:bCs/>
          <w:color w:val="000000"/>
          <w:sz w:val="24"/>
          <w:szCs w:val="24"/>
          <w:lang w:val="ro-RO"/>
        </w:rPr>
        <w:t>Statia Bucuresti 4,  Berceni -  statie industriala care evalueaza influenta activitatilor industriale asupra calitatii aerului</w:t>
      </w:r>
    </w:p>
    <w:p w:rsidR="001474D0" w:rsidRDefault="00D07161" w:rsidP="00421C06">
      <w:pPr>
        <w:spacing w:after="270" w:line="240" w:lineRule="auto"/>
        <w:rPr>
          <w:rFonts w:ascii="Verdana" w:eastAsia="Times New Roman" w:hAnsi="Verdana"/>
          <w:color w:val="000000"/>
          <w:sz w:val="17"/>
          <w:szCs w:val="17"/>
          <w:lang w:val="ro-RO"/>
        </w:rPr>
      </w:pPr>
      <w:r>
        <w:rPr>
          <w:rFonts w:ascii="Verdana" w:eastAsia="Times New Roman" w:hAnsi="Verdana"/>
          <w:noProof/>
          <w:color w:val="000000"/>
          <w:sz w:val="17"/>
          <w:szCs w:val="17"/>
          <w:lang w:val="ro-RO" w:eastAsia="ro-RO"/>
        </w:rPr>
        <w:drawing>
          <wp:inline distT="0" distB="0" distL="0" distR="0">
            <wp:extent cx="5184775" cy="232029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84775" cy="2320290"/>
                    </a:xfrm>
                    <a:prstGeom prst="rect">
                      <a:avLst/>
                    </a:prstGeom>
                    <a:noFill/>
                    <a:ln w="9525">
                      <a:noFill/>
                      <a:miter lim="800000"/>
                      <a:headEnd/>
                      <a:tailEnd/>
                    </a:ln>
                  </pic:spPr>
                </pic:pic>
              </a:graphicData>
            </a:graphic>
          </wp:inline>
        </w:drawing>
      </w:r>
    </w:p>
    <w:p w:rsidR="001474D0" w:rsidRDefault="001474D0" w:rsidP="001474D0">
      <w:pPr>
        <w:spacing w:after="270" w:line="240" w:lineRule="auto"/>
        <w:rPr>
          <w:rFonts w:ascii="Verdana" w:eastAsia="Times New Roman" w:hAnsi="Verdana"/>
          <w:color w:val="000000"/>
          <w:sz w:val="17"/>
          <w:szCs w:val="17"/>
          <w:lang w:val="ro-RO"/>
        </w:rPr>
      </w:pP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2070100" cy="293370"/>
            <wp:effectExtent l="19050" t="0" r="635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070100" cy="293370"/>
                    </a:xfrm>
                    <a:prstGeom prst="rect">
                      <a:avLst/>
                    </a:prstGeom>
                    <a:noFill/>
                    <a:ln w="9525">
                      <a:noFill/>
                      <a:miter lim="800000"/>
                      <a:headEnd/>
                      <a:tailEnd/>
                    </a:ln>
                  </pic:spPr>
                </pic:pic>
              </a:graphicData>
            </a:graphic>
          </wp:inline>
        </w:drawing>
      </w: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647065" cy="431165"/>
            <wp:effectExtent l="19050" t="0" r="635" b="0"/>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a:stretch>
                      <a:fillRect/>
                    </a:stretch>
                  </pic:blipFill>
                  <pic:spPr bwMode="auto">
                    <a:xfrm>
                      <a:off x="0" y="0"/>
                      <a:ext cx="647065" cy="431165"/>
                    </a:xfrm>
                    <a:prstGeom prst="rect">
                      <a:avLst/>
                    </a:prstGeom>
                    <a:noFill/>
                    <a:ln w="9525">
                      <a:noFill/>
                      <a:miter lim="800000"/>
                      <a:headEnd/>
                      <a:tailEnd/>
                    </a:ln>
                  </pic:spPr>
                </pic:pic>
              </a:graphicData>
            </a:graphic>
          </wp:inline>
        </w:drawing>
      </w: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1224915" cy="1268095"/>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224915" cy="1268095"/>
                    </a:xfrm>
                    <a:prstGeom prst="rect">
                      <a:avLst/>
                    </a:prstGeom>
                    <a:noFill/>
                    <a:ln w="9525">
                      <a:noFill/>
                      <a:miter lim="800000"/>
                      <a:headEnd/>
                      <a:tailEnd/>
                    </a:ln>
                  </pic:spPr>
                </pic:pic>
              </a:graphicData>
            </a:graphic>
          </wp:inline>
        </w:drawing>
      </w:r>
    </w:p>
    <w:p w:rsidR="001474D0" w:rsidRPr="0077098F" w:rsidRDefault="001474D0" w:rsidP="00421C06">
      <w:pPr>
        <w:spacing w:after="270" w:line="240" w:lineRule="auto"/>
        <w:rPr>
          <w:rFonts w:ascii="Arial Narrow" w:eastAsia="Times New Roman" w:hAnsi="Arial Narrow"/>
          <w:color w:val="000000"/>
          <w:sz w:val="24"/>
          <w:szCs w:val="24"/>
          <w:lang w:val="ro-RO"/>
        </w:rPr>
      </w:pPr>
      <w:r w:rsidRPr="0077098F">
        <w:rPr>
          <w:rFonts w:ascii="Arial Narrow" w:eastAsia="Times New Roman" w:hAnsi="Arial Narrow"/>
          <w:color w:val="000000"/>
          <w:sz w:val="24"/>
          <w:szCs w:val="24"/>
          <w:lang w:val="ro-RO"/>
        </w:rPr>
        <w:lastRenderedPageBreak/>
        <w:t>Nu exista depasiri alarma</w:t>
      </w:r>
      <w:r w:rsidR="00805F53" w:rsidRPr="0077098F">
        <w:rPr>
          <w:rFonts w:ascii="Arial Narrow" w:eastAsia="Times New Roman" w:hAnsi="Arial Narrow"/>
          <w:color w:val="000000"/>
          <w:sz w:val="24"/>
          <w:szCs w:val="24"/>
          <w:lang w:val="ro-RO"/>
        </w:rPr>
        <w:t xml:space="preserve">nte atat media, cat si valoare maxima inregistrata situandu-se sub limita pentru sanatatea umana. </w:t>
      </w:r>
    </w:p>
    <w:p w:rsidR="0077098F" w:rsidRDefault="00805F53" w:rsidP="0077098F">
      <w:pPr>
        <w:spacing w:after="270" w:line="240" w:lineRule="auto"/>
        <w:jc w:val="both"/>
        <w:rPr>
          <w:rFonts w:ascii="Verdana" w:eastAsia="Times New Roman" w:hAnsi="Verdana"/>
          <w:noProof/>
          <w:color w:val="000000"/>
          <w:sz w:val="17"/>
          <w:szCs w:val="17"/>
        </w:rPr>
      </w:pP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2001520" cy="259080"/>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001520" cy="259080"/>
                    </a:xfrm>
                    <a:prstGeom prst="rect">
                      <a:avLst/>
                    </a:prstGeom>
                    <a:noFill/>
                    <a:ln w="9525">
                      <a:noFill/>
                      <a:miter lim="800000"/>
                      <a:headEnd/>
                      <a:tailEnd/>
                    </a:ln>
                  </pic:spPr>
                </pic:pic>
              </a:graphicData>
            </a:graphic>
          </wp:inline>
        </w:drawing>
      </w:r>
      <w:r w:rsidRPr="00805F53">
        <w:rPr>
          <w:rFonts w:ascii="Verdana" w:eastAsia="Times New Roman" w:hAnsi="Verdana"/>
          <w:noProof/>
          <w:color w:val="000000"/>
          <w:sz w:val="17"/>
          <w:szCs w:val="17"/>
        </w:rPr>
        <w:t xml:space="preserve"> </w:t>
      </w: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673100" cy="1009015"/>
            <wp:effectExtent l="19050" t="0" r="0" b="0"/>
            <wp:docPr id="2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cstate="print"/>
                    <a:srcRect/>
                    <a:stretch>
                      <a:fillRect/>
                    </a:stretch>
                  </pic:blipFill>
                  <pic:spPr bwMode="auto">
                    <a:xfrm>
                      <a:off x="0" y="0"/>
                      <a:ext cx="673100" cy="1009015"/>
                    </a:xfrm>
                    <a:prstGeom prst="rect">
                      <a:avLst/>
                    </a:prstGeom>
                    <a:noFill/>
                    <a:ln w="9525">
                      <a:noFill/>
                      <a:miter lim="800000"/>
                      <a:headEnd/>
                      <a:tailEnd/>
                    </a:ln>
                  </pic:spPr>
                </pic:pic>
              </a:graphicData>
            </a:graphic>
          </wp:inline>
        </w:drawing>
      </w: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1362710" cy="1405890"/>
            <wp:effectExtent l="19050" t="0" r="8890" b="0"/>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1362710" cy="1405890"/>
                    </a:xfrm>
                    <a:prstGeom prst="rect">
                      <a:avLst/>
                    </a:prstGeom>
                    <a:noFill/>
                    <a:ln w="9525">
                      <a:noFill/>
                      <a:miter lim="800000"/>
                      <a:headEnd/>
                      <a:tailEnd/>
                    </a:ln>
                  </pic:spPr>
                </pic:pic>
              </a:graphicData>
            </a:graphic>
          </wp:inline>
        </w:drawing>
      </w:r>
      <w:r>
        <w:rPr>
          <w:rFonts w:ascii="Verdana" w:eastAsia="Times New Roman" w:hAnsi="Verdana"/>
          <w:noProof/>
          <w:color w:val="000000"/>
          <w:sz w:val="17"/>
          <w:szCs w:val="17"/>
        </w:rPr>
        <w:t xml:space="preserve">                                  </w:t>
      </w:r>
    </w:p>
    <w:p w:rsidR="00805F53" w:rsidRDefault="00805F53" w:rsidP="0077098F">
      <w:pPr>
        <w:spacing w:after="0" w:line="240" w:lineRule="auto"/>
        <w:jc w:val="both"/>
        <w:rPr>
          <w:rFonts w:ascii="Arial Narrow" w:eastAsia="Times New Roman" w:hAnsi="Arial Narrow"/>
          <w:i/>
          <w:color w:val="000000"/>
          <w:sz w:val="24"/>
          <w:szCs w:val="24"/>
          <w:lang w:val="ro-RO"/>
        </w:rPr>
      </w:pPr>
      <w:r w:rsidRPr="0077098F">
        <w:rPr>
          <w:rFonts w:ascii="Arial Narrow" w:eastAsia="Times New Roman" w:hAnsi="Arial Narrow"/>
          <w:noProof/>
          <w:color w:val="000000"/>
          <w:sz w:val="24"/>
          <w:szCs w:val="24"/>
        </w:rPr>
        <w:t>E</w:t>
      </w:r>
      <w:r w:rsidRPr="0077098F">
        <w:rPr>
          <w:rFonts w:ascii="Arial Narrow" w:eastAsia="Times New Roman" w:hAnsi="Arial Narrow"/>
          <w:color w:val="000000"/>
          <w:sz w:val="24"/>
          <w:szCs w:val="24"/>
          <w:lang w:val="ro-RO"/>
        </w:rPr>
        <w:t xml:space="preserve">xista depasiri a tuturor standardelor impuse de Uniunea Europeana,  atat media, cat si valoare maxima inregistrata situandu-se peste limita pentru sanatatea umana. 46 dintre valorile inregistrate se incadreaza in categoria </w:t>
      </w:r>
      <w:r w:rsidRPr="0077098F">
        <w:rPr>
          <w:rFonts w:ascii="Arial Narrow" w:eastAsia="Times New Roman" w:hAnsi="Arial Narrow"/>
          <w:i/>
          <w:color w:val="000000"/>
          <w:sz w:val="24"/>
          <w:szCs w:val="24"/>
          <w:lang w:val="ro-RO"/>
        </w:rPr>
        <w:t>rau</w:t>
      </w:r>
      <w:r w:rsidRPr="0077098F">
        <w:rPr>
          <w:rFonts w:ascii="Arial Narrow" w:eastAsia="Times New Roman" w:hAnsi="Arial Narrow"/>
          <w:color w:val="000000"/>
          <w:sz w:val="24"/>
          <w:szCs w:val="24"/>
          <w:lang w:val="ro-RO"/>
        </w:rPr>
        <w:t xml:space="preserve"> si </w:t>
      </w:r>
      <w:r w:rsidRPr="0077098F">
        <w:rPr>
          <w:rFonts w:ascii="Arial Narrow" w:eastAsia="Times New Roman" w:hAnsi="Arial Narrow"/>
          <w:i/>
          <w:color w:val="000000"/>
          <w:sz w:val="24"/>
          <w:szCs w:val="24"/>
          <w:lang w:val="ro-RO"/>
        </w:rPr>
        <w:t>foarte rau</w:t>
      </w:r>
    </w:p>
    <w:p w:rsidR="0048248B" w:rsidRPr="0077098F" w:rsidRDefault="0048248B" w:rsidP="00E15591">
      <w:pPr>
        <w:tabs>
          <w:tab w:val="left" w:pos="270"/>
        </w:tabs>
        <w:jc w:val="both"/>
        <w:rPr>
          <w:rFonts w:ascii="Arial Narrow" w:eastAsia="Times New Roman" w:hAnsi="Arial Narrow"/>
          <w:i/>
          <w:color w:val="000000"/>
          <w:sz w:val="24"/>
          <w:szCs w:val="24"/>
          <w:lang w:val="ro-RO"/>
        </w:rPr>
      </w:pPr>
      <w:r>
        <w:rPr>
          <w:rFonts w:ascii="Arial Narrow" w:hAnsi="Arial Narrow"/>
          <w:sz w:val="24"/>
          <w:szCs w:val="24"/>
        </w:rPr>
        <w:tab/>
      </w:r>
      <w:r w:rsidRPr="0048248B">
        <w:rPr>
          <w:rFonts w:ascii="Arial Narrow" w:hAnsi="Arial Narrow"/>
          <w:sz w:val="24"/>
          <w:szCs w:val="24"/>
        </w:rPr>
        <w:t>Pentru acest poluant este necesară alcătuirea unor programe de acţiune pentru reducerea conce</w:t>
      </w:r>
      <w:r>
        <w:rPr>
          <w:rFonts w:ascii="Arial Narrow" w:hAnsi="Arial Narrow"/>
          <w:sz w:val="24"/>
          <w:szCs w:val="24"/>
        </w:rPr>
        <w:t xml:space="preserve">ntraţiilor în zonele de trafic. </w:t>
      </w:r>
    </w:p>
    <w:p w:rsidR="00805F53" w:rsidRPr="0077098F" w:rsidRDefault="00805F53" w:rsidP="00805F53">
      <w:pPr>
        <w:spacing w:after="270" w:line="240" w:lineRule="auto"/>
        <w:rPr>
          <w:rFonts w:ascii="Arial Narrow" w:eastAsia="Times New Roman" w:hAnsi="Arial Narrow"/>
          <w:noProof/>
          <w:color w:val="000000"/>
          <w:sz w:val="24"/>
          <w:szCs w:val="24"/>
        </w:rPr>
      </w:pPr>
      <w:r w:rsidRPr="0077098F">
        <w:rPr>
          <w:rFonts w:ascii="Arial Narrow" w:eastAsia="Times New Roman" w:hAnsi="Arial Narrow"/>
          <w:noProof/>
          <w:color w:val="000000"/>
          <w:sz w:val="24"/>
          <w:szCs w:val="24"/>
        </w:rPr>
        <w:t xml:space="preserve">    </w:t>
      </w:r>
      <w:r w:rsidR="00D07161">
        <w:rPr>
          <w:rFonts w:ascii="Arial Narrow" w:eastAsia="Times New Roman" w:hAnsi="Arial Narrow"/>
          <w:noProof/>
          <w:color w:val="000000"/>
          <w:sz w:val="24"/>
          <w:szCs w:val="24"/>
          <w:lang w:val="ro-RO" w:eastAsia="ro-RO"/>
        </w:rPr>
        <w:drawing>
          <wp:inline distT="0" distB="0" distL="0" distR="0">
            <wp:extent cx="1319530" cy="259080"/>
            <wp:effectExtent l="19050" t="0" r="0" b="0"/>
            <wp:docPr id="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1319530" cy="259080"/>
                    </a:xfrm>
                    <a:prstGeom prst="rect">
                      <a:avLst/>
                    </a:prstGeom>
                    <a:noFill/>
                    <a:ln w="9525">
                      <a:noFill/>
                      <a:miter lim="800000"/>
                      <a:headEnd/>
                      <a:tailEnd/>
                    </a:ln>
                  </pic:spPr>
                </pic:pic>
              </a:graphicData>
            </a:graphic>
          </wp:inline>
        </w:drawing>
      </w:r>
      <w:r w:rsidRPr="0077098F">
        <w:rPr>
          <w:rFonts w:ascii="Arial Narrow" w:eastAsia="Times New Roman" w:hAnsi="Arial Narrow"/>
          <w:noProof/>
          <w:color w:val="000000"/>
          <w:sz w:val="24"/>
          <w:szCs w:val="24"/>
        </w:rPr>
        <w:t xml:space="preserve">                                         </w:t>
      </w:r>
      <w:r w:rsidR="00D07161">
        <w:rPr>
          <w:rFonts w:ascii="Arial Narrow" w:eastAsia="Times New Roman" w:hAnsi="Arial Narrow"/>
          <w:noProof/>
          <w:color w:val="000000"/>
          <w:sz w:val="24"/>
          <w:szCs w:val="24"/>
          <w:lang w:val="ro-RO" w:eastAsia="ro-RO"/>
        </w:rPr>
        <w:drawing>
          <wp:inline distT="0" distB="0" distL="0" distR="0">
            <wp:extent cx="594995" cy="621030"/>
            <wp:effectExtent l="19050" t="0" r="0" b="0"/>
            <wp:docPr id="3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srcRect/>
                    <a:stretch>
                      <a:fillRect/>
                    </a:stretch>
                  </pic:blipFill>
                  <pic:spPr bwMode="auto">
                    <a:xfrm>
                      <a:off x="0" y="0"/>
                      <a:ext cx="594995" cy="621030"/>
                    </a:xfrm>
                    <a:prstGeom prst="rect">
                      <a:avLst/>
                    </a:prstGeom>
                    <a:noFill/>
                    <a:ln w="9525">
                      <a:noFill/>
                      <a:miter lim="800000"/>
                      <a:headEnd/>
                      <a:tailEnd/>
                    </a:ln>
                  </pic:spPr>
                </pic:pic>
              </a:graphicData>
            </a:graphic>
          </wp:inline>
        </w:drawing>
      </w:r>
      <w:r w:rsidRPr="0077098F">
        <w:rPr>
          <w:rFonts w:ascii="Arial Narrow" w:eastAsia="Times New Roman" w:hAnsi="Arial Narrow"/>
          <w:noProof/>
          <w:color w:val="000000"/>
          <w:sz w:val="24"/>
          <w:szCs w:val="24"/>
        </w:rPr>
        <w:t xml:space="preserve">       </w:t>
      </w:r>
      <w:r w:rsidR="0077098F">
        <w:rPr>
          <w:rFonts w:ascii="Arial Narrow" w:eastAsia="Times New Roman" w:hAnsi="Arial Narrow"/>
          <w:noProof/>
          <w:color w:val="000000"/>
          <w:sz w:val="24"/>
          <w:szCs w:val="24"/>
        </w:rPr>
        <w:t xml:space="preserve">     </w:t>
      </w:r>
      <w:r w:rsidRPr="0077098F">
        <w:rPr>
          <w:rFonts w:ascii="Arial Narrow" w:eastAsia="Times New Roman" w:hAnsi="Arial Narrow"/>
          <w:noProof/>
          <w:color w:val="000000"/>
          <w:sz w:val="24"/>
          <w:szCs w:val="24"/>
        </w:rPr>
        <w:t xml:space="preserve">   </w:t>
      </w:r>
      <w:r w:rsidR="00D07161">
        <w:rPr>
          <w:rFonts w:ascii="Arial Narrow" w:eastAsia="Times New Roman" w:hAnsi="Arial Narrow"/>
          <w:noProof/>
          <w:color w:val="000000"/>
          <w:sz w:val="24"/>
          <w:szCs w:val="24"/>
          <w:lang w:val="ro-RO" w:eastAsia="ro-RO"/>
        </w:rPr>
        <w:drawing>
          <wp:inline distT="0" distB="0" distL="0" distR="0">
            <wp:extent cx="1224915" cy="1164590"/>
            <wp:effectExtent l="19050" t="0" r="0" b="0"/>
            <wp:docPr id="3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cstate="print"/>
                    <a:srcRect/>
                    <a:stretch>
                      <a:fillRect/>
                    </a:stretch>
                  </pic:blipFill>
                  <pic:spPr bwMode="auto">
                    <a:xfrm>
                      <a:off x="0" y="0"/>
                      <a:ext cx="1224915" cy="1164590"/>
                    </a:xfrm>
                    <a:prstGeom prst="rect">
                      <a:avLst/>
                    </a:prstGeom>
                    <a:noFill/>
                    <a:ln w="9525">
                      <a:noFill/>
                      <a:miter lim="800000"/>
                      <a:headEnd/>
                      <a:tailEnd/>
                    </a:ln>
                  </pic:spPr>
                </pic:pic>
              </a:graphicData>
            </a:graphic>
          </wp:inline>
        </w:drawing>
      </w:r>
    </w:p>
    <w:p w:rsidR="00805F53" w:rsidRPr="0077098F" w:rsidRDefault="00805F53" w:rsidP="0077098F">
      <w:pPr>
        <w:spacing w:after="0" w:line="240" w:lineRule="auto"/>
        <w:rPr>
          <w:rFonts w:ascii="Arial Narrow" w:eastAsia="Times New Roman" w:hAnsi="Arial Narrow"/>
          <w:color w:val="000000"/>
          <w:sz w:val="24"/>
          <w:szCs w:val="24"/>
          <w:lang w:val="ro-RO"/>
        </w:rPr>
      </w:pPr>
      <w:r w:rsidRPr="0077098F">
        <w:rPr>
          <w:rFonts w:ascii="Arial Narrow" w:eastAsia="Times New Roman" w:hAnsi="Arial Narrow"/>
          <w:color w:val="000000"/>
          <w:sz w:val="24"/>
          <w:szCs w:val="24"/>
          <w:lang w:val="ro-RO"/>
        </w:rPr>
        <w:t xml:space="preserve"> Nu exista depasiri alarmante atat media, cat si valoare maxima inregistrata situandu-se sub limita pentru sanatatea umana. </w:t>
      </w:r>
    </w:p>
    <w:p w:rsidR="0077098F" w:rsidRDefault="0077098F" w:rsidP="00421C06">
      <w:pPr>
        <w:spacing w:after="270" w:line="240" w:lineRule="auto"/>
        <w:rPr>
          <w:rFonts w:ascii="Verdana" w:eastAsia="Times New Roman" w:hAnsi="Verdana"/>
          <w:noProof/>
          <w:color w:val="000000"/>
          <w:sz w:val="17"/>
          <w:szCs w:val="17"/>
        </w:rPr>
      </w:pPr>
      <w:r>
        <w:rPr>
          <w:rFonts w:ascii="Verdana" w:eastAsia="Times New Roman" w:hAnsi="Verdana"/>
          <w:noProof/>
          <w:color w:val="000000"/>
          <w:sz w:val="17"/>
          <w:szCs w:val="17"/>
        </w:rPr>
        <w:t xml:space="preserve">  </w:t>
      </w:r>
      <w:r w:rsidR="00805F53">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2553335" cy="207010"/>
            <wp:effectExtent l="19050" t="0" r="0" b="0"/>
            <wp:docPr id="3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cstate="print"/>
                    <a:srcRect/>
                    <a:stretch>
                      <a:fillRect/>
                    </a:stretch>
                  </pic:blipFill>
                  <pic:spPr bwMode="auto">
                    <a:xfrm>
                      <a:off x="0" y="0"/>
                      <a:ext cx="2553335" cy="207010"/>
                    </a:xfrm>
                    <a:prstGeom prst="rect">
                      <a:avLst/>
                    </a:prstGeom>
                    <a:noFill/>
                    <a:ln w="9525">
                      <a:noFill/>
                      <a:miter lim="800000"/>
                      <a:headEnd/>
                      <a:tailEnd/>
                    </a:ln>
                  </pic:spPr>
                </pic:pic>
              </a:graphicData>
            </a:graphic>
          </wp:inline>
        </w:drawing>
      </w:r>
      <w:r w:rsidR="00805F53">
        <w:rPr>
          <w:rFonts w:ascii="Verdana" w:eastAsia="Times New Roman" w:hAnsi="Verdana"/>
          <w:noProof/>
          <w:color w:val="000000"/>
          <w:sz w:val="17"/>
          <w:szCs w:val="17"/>
        </w:rPr>
        <w:t xml:space="preserve"> </w:t>
      </w: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483235" cy="957580"/>
            <wp:effectExtent l="19050" t="0" r="0" b="0"/>
            <wp:docPr id="3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srcRect/>
                    <a:stretch>
                      <a:fillRect/>
                    </a:stretch>
                  </pic:blipFill>
                  <pic:spPr bwMode="auto">
                    <a:xfrm>
                      <a:off x="0" y="0"/>
                      <a:ext cx="483235" cy="957580"/>
                    </a:xfrm>
                    <a:prstGeom prst="rect">
                      <a:avLst/>
                    </a:prstGeom>
                    <a:noFill/>
                    <a:ln w="9525">
                      <a:noFill/>
                      <a:miter lim="800000"/>
                      <a:headEnd/>
                      <a:tailEnd/>
                    </a:ln>
                  </pic:spPr>
                </pic:pic>
              </a:graphicData>
            </a:graphic>
          </wp:inline>
        </w:drawing>
      </w: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1276985" cy="1311275"/>
            <wp:effectExtent l="19050" t="0" r="0" b="0"/>
            <wp:docPr id="3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cstate="print"/>
                    <a:srcRect/>
                    <a:stretch>
                      <a:fillRect/>
                    </a:stretch>
                  </pic:blipFill>
                  <pic:spPr bwMode="auto">
                    <a:xfrm>
                      <a:off x="0" y="0"/>
                      <a:ext cx="1276985" cy="1311275"/>
                    </a:xfrm>
                    <a:prstGeom prst="rect">
                      <a:avLst/>
                    </a:prstGeom>
                    <a:noFill/>
                    <a:ln w="9525">
                      <a:noFill/>
                      <a:miter lim="800000"/>
                      <a:headEnd/>
                      <a:tailEnd/>
                    </a:ln>
                  </pic:spPr>
                </pic:pic>
              </a:graphicData>
            </a:graphic>
          </wp:inline>
        </w:drawing>
      </w:r>
    </w:p>
    <w:p w:rsidR="0077098F" w:rsidRDefault="0077098F" w:rsidP="0077098F">
      <w:pPr>
        <w:spacing w:after="0" w:line="240" w:lineRule="auto"/>
        <w:jc w:val="both"/>
        <w:rPr>
          <w:rFonts w:ascii="Arial Narrow" w:eastAsia="Times New Roman" w:hAnsi="Arial Narrow"/>
          <w:i/>
          <w:color w:val="000000"/>
          <w:sz w:val="24"/>
          <w:szCs w:val="24"/>
          <w:lang w:val="ro-RO"/>
        </w:rPr>
      </w:pPr>
      <w:r w:rsidRPr="0077098F">
        <w:rPr>
          <w:rFonts w:ascii="Arial Narrow" w:eastAsia="Times New Roman" w:hAnsi="Arial Narrow"/>
          <w:noProof/>
          <w:color w:val="000000"/>
          <w:sz w:val="24"/>
          <w:szCs w:val="24"/>
        </w:rPr>
        <w:t>E</w:t>
      </w:r>
      <w:r w:rsidRPr="0077098F">
        <w:rPr>
          <w:rFonts w:ascii="Arial Narrow" w:eastAsia="Times New Roman" w:hAnsi="Arial Narrow"/>
          <w:color w:val="000000"/>
          <w:sz w:val="24"/>
          <w:szCs w:val="24"/>
          <w:lang w:val="ro-RO"/>
        </w:rPr>
        <w:t xml:space="preserve">xista depasiri a tuturor standardelor impuse de Uniunea Europeana,atat media, cat si valoare maxima inregistrata situandu-se peste limita pentru sanatatea umana. 38 dintre valorile inregistrate se incadreaza in categoria </w:t>
      </w:r>
      <w:r w:rsidRPr="0077098F">
        <w:rPr>
          <w:rFonts w:ascii="Arial Narrow" w:eastAsia="Times New Roman" w:hAnsi="Arial Narrow"/>
          <w:i/>
          <w:color w:val="000000"/>
          <w:sz w:val="24"/>
          <w:szCs w:val="24"/>
          <w:lang w:val="ro-RO"/>
        </w:rPr>
        <w:t>rau</w:t>
      </w:r>
      <w:r w:rsidRPr="0077098F">
        <w:rPr>
          <w:rFonts w:ascii="Arial Narrow" w:eastAsia="Times New Roman" w:hAnsi="Arial Narrow"/>
          <w:color w:val="000000"/>
          <w:sz w:val="24"/>
          <w:szCs w:val="24"/>
          <w:lang w:val="ro-RO"/>
        </w:rPr>
        <w:t xml:space="preserve"> si </w:t>
      </w:r>
      <w:r w:rsidRPr="0077098F">
        <w:rPr>
          <w:rFonts w:ascii="Arial Narrow" w:eastAsia="Times New Roman" w:hAnsi="Arial Narrow"/>
          <w:i/>
          <w:color w:val="000000"/>
          <w:sz w:val="24"/>
          <w:szCs w:val="24"/>
          <w:lang w:val="ro-RO"/>
        </w:rPr>
        <w:t>foarte rau</w:t>
      </w:r>
    </w:p>
    <w:p w:rsidR="003A2E25" w:rsidRDefault="003A2E25" w:rsidP="0077098F">
      <w:pPr>
        <w:spacing w:after="0" w:line="240" w:lineRule="auto"/>
        <w:jc w:val="both"/>
        <w:rPr>
          <w:rFonts w:ascii="Arial Narrow" w:eastAsia="Times New Roman" w:hAnsi="Arial Narrow"/>
          <w:i/>
          <w:color w:val="000000"/>
          <w:sz w:val="24"/>
          <w:szCs w:val="24"/>
          <w:lang w:val="ro-RO"/>
        </w:rPr>
      </w:pPr>
    </w:p>
    <w:p w:rsidR="003A2E25" w:rsidRPr="003A2E25" w:rsidRDefault="003A2E25" w:rsidP="003A2E25">
      <w:pPr>
        <w:spacing w:after="0"/>
        <w:jc w:val="both"/>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Pentru acest poluant trebuie intocmite programe de gestionare a calităţii aerului. Se observă că situaţia cea mai gravă se înregistrează în zona centrală a oraşului, unde principala sursă de poluare o constituie traficul rutier.</w:t>
      </w:r>
    </w:p>
    <w:p w:rsidR="003A2E25" w:rsidRPr="003A2E25" w:rsidRDefault="003A2E25" w:rsidP="003A2E25">
      <w:pPr>
        <w:spacing w:after="0"/>
        <w:jc w:val="both"/>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lastRenderedPageBreak/>
        <w:t>Deşi situaţia nu este critică, ci doar îngrijorătoare in ceea ce priveşte poluarea cu pulberi in suspensie, există câteva măsuri care, aplicate pot reduce concentraţiile de pulberi:</w:t>
      </w:r>
    </w:p>
    <w:p w:rsidR="003A2E25" w:rsidRPr="003A2E25" w:rsidRDefault="003A2E25" w:rsidP="003A2E25">
      <w:pPr>
        <w:spacing w:after="0"/>
        <w:jc w:val="both"/>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 Refacerea patului carosabil si a îmbrăcămintei asfaltice pe toate arterele cu trafic intens, precum si întreţinerea permanentă a acestora;</w:t>
      </w:r>
    </w:p>
    <w:p w:rsidR="003A2E25" w:rsidRPr="003A2E25" w:rsidRDefault="003A2E25" w:rsidP="003A2E25">
      <w:pPr>
        <w:spacing w:after="0"/>
        <w:jc w:val="both"/>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 Exigenta privind starea tehnică</w:t>
      </w:r>
      <w:r w:rsidRPr="003A2E25">
        <w:rPr>
          <w:rFonts w:ascii="Arial Narrow" w:eastAsia="Times New Roman" w:hAnsi="Arial Narrow"/>
          <w:b/>
          <w:bCs/>
          <w:color w:val="000000"/>
          <w:sz w:val="24"/>
          <w:szCs w:val="24"/>
          <w:lang w:val="ro-RO"/>
        </w:rPr>
        <w:t xml:space="preserve"> </w:t>
      </w:r>
      <w:r w:rsidRPr="003A2E25">
        <w:rPr>
          <w:rFonts w:ascii="Arial Narrow" w:eastAsia="Times New Roman" w:hAnsi="Arial Narrow"/>
          <w:color w:val="000000"/>
          <w:sz w:val="24"/>
          <w:szCs w:val="24"/>
          <w:lang w:val="ro-RO"/>
        </w:rPr>
        <w:t>a autovehiculelor trebuie crescută la inspecţiile tehnice, întrucât parcul auto existent este in mare parte necorespunzător din punct de vedere al emisiilor de noxe</w:t>
      </w:r>
    </w:p>
    <w:p w:rsidR="003A2E25" w:rsidRPr="003A2E25" w:rsidRDefault="003A2E25" w:rsidP="003A2E25">
      <w:pPr>
        <w:spacing w:after="0"/>
        <w:jc w:val="both"/>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 Întreţinerea corespunzătoare a spatiilor verzi si a plantaţiilor de aliniament, cunoscut fiind rolul de perdea de protecţie pe care acestea îl joacă.</w:t>
      </w:r>
    </w:p>
    <w:p w:rsidR="003A2E25" w:rsidRPr="003A2E25" w:rsidRDefault="003A2E25" w:rsidP="003A2E25">
      <w:pPr>
        <w:spacing w:after="0"/>
        <w:jc w:val="both"/>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 O mai bună salubrizare a oraşului, atât a arterelor de circulaţie cât si eliminarea depozitelor necontrolate de deşeuri.</w:t>
      </w:r>
    </w:p>
    <w:p w:rsidR="00805F53" w:rsidRDefault="00805F53" w:rsidP="00421C06">
      <w:pPr>
        <w:spacing w:after="270" w:line="240" w:lineRule="auto"/>
        <w:rPr>
          <w:rFonts w:ascii="Verdana" w:eastAsia="Times New Roman" w:hAnsi="Verdana"/>
          <w:color w:val="000000"/>
          <w:sz w:val="17"/>
          <w:szCs w:val="17"/>
          <w:lang w:val="ro-RO"/>
        </w:rPr>
      </w:pP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2415540" cy="241300"/>
            <wp:effectExtent l="19050" t="0" r="3810" b="0"/>
            <wp:docPr id="3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cstate="print"/>
                    <a:srcRect/>
                    <a:stretch>
                      <a:fillRect/>
                    </a:stretch>
                  </pic:blipFill>
                  <pic:spPr bwMode="auto">
                    <a:xfrm>
                      <a:off x="0" y="0"/>
                      <a:ext cx="2415540" cy="241300"/>
                    </a:xfrm>
                    <a:prstGeom prst="rect">
                      <a:avLst/>
                    </a:prstGeom>
                    <a:noFill/>
                    <a:ln w="9525">
                      <a:noFill/>
                      <a:miter lim="800000"/>
                      <a:headEnd/>
                      <a:tailEnd/>
                    </a:ln>
                  </pic:spPr>
                </pic:pic>
              </a:graphicData>
            </a:graphic>
          </wp:inline>
        </w:drawing>
      </w:r>
      <w:r>
        <w:rPr>
          <w:rFonts w:ascii="Verdana" w:eastAsia="Times New Roman" w:hAnsi="Verdana"/>
          <w:noProof/>
          <w:color w:val="000000"/>
          <w:sz w:val="17"/>
          <w:szCs w:val="17"/>
        </w:rPr>
        <w:t xml:space="preserve">  </w:t>
      </w:r>
      <w:r w:rsidR="0077098F">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509270" cy="414020"/>
            <wp:effectExtent l="19050" t="0" r="5080" b="0"/>
            <wp:docPr id="3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cstate="print"/>
                    <a:srcRect/>
                    <a:stretch>
                      <a:fillRect/>
                    </a:stretch>
                  </pic:blipFill>
                  <pic:spPr bwMode="auto">
                    <a:xfrm>
                      <a:off x="0" y="0"/>
                      <a:ext cx="509270" cy="414020"/>
                    </a:xfrm>
                    <a:prstGeom prst="rect">
                      <a:avLst/>
                    </a:prstGeom>
                    <a:noFill/>
                    <a:ln w="9525">
                      <a:noFill/>
                      <a:miter lim="800000"/>
                      <a:headEnd/>
                      <a:tailEnd/>
                    </a:ln>
                  </pic:spPr>
                </pic:pic>
              </a:graphicData>
            </a:graphic>
          </wp:inline>
        </w:drawing>
      </w:r>
      <w:r w:rsidR="0077098F">
        <w:rPr>
          <w:rFonts w:ascii="Verdana" w:eastAsia="Times New Roman" w:hAnsi="Verdana"/>
          <w:noProof/>
          <w:color w:val="000000"/>
          <w:sz w:val="17"/>
          <w:szCs w:val="17"/>
        </w:rPr>
        <w:t xml:space="preserve">             </w:t>
      </w:r>
      <w:r>
        <w:rPr>
          <w:rFonts w:ascii="Verdana" w:eastAsia="Times New Roman" w:hAnsi="Verdana"/>
          <w:noProof/>
          <w:color w:val="000000"/>
          <w:sz w:val="17"/>
          <w:szCs w:val="17"/>
        </w:rPr>
        <w:t xml:space="preserve">  </w:t>
      </w:r>
      <w:r w:rsidR="00D07161">
        <w:rPr>
          <w:rFonts w:ascii="Verdana" w:eastAsia="Times New Roman" w:hAnsi="Verdana"/>
          <w:noProof/>
          <w:color w:val="000000"/>
          <w:sz w:val="17"/>
          <w:szCs w:val="17"/>
          <w:lang w:val="ro-RO" w:eastAsia="ro-RO"/>
        </w:rPr>
        <w:drawing>
          <wp:inline distT="0" distB="0" distL="0" distR="0">
            <wp:extent cx="1216025" cy="1173480"/>
            <wp:effectExtent l="19050" t="0" r="3175" b="0"/>
            <wp:docPr id="3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cstate="print"/>
                    <a:srcRect/>
                    <a:stretch>
                      <a:fillRect/>
                    </a:stretch>
                  </pic:blipFill>
                  <pic:spPr bwMode="auto">
                    <a:xfrm>
                      <a:off x="0" y="0"/>
                      <a:ext cx="1216025" cy="1173480"/>
                    </a:xfrm>
                    <a:prstGeom prst="rect">
                      <a:avLst/>
                    </a:prstGeom>
                    <a:noFill/>
                    <a:ln w="9525">
                      <a:noFill/>
                      <a:miter lim="800000"/>
                      <a:headEnd/>
                      <a:tailEnd/>
                    </a:ln>
                  </pic:spPr>
                </pic:pic>
              </a:graphicData>
            </a:graphic>
          </wp:inline>
        </w:drawing>
      </w:r>
      <w:r>
        <w:rPr>
          <w:rFonts w:ascii="Verdana" w:eastAsia="Times New Roman" w:hAnsi="Verdana"/>
          <w:noProof/>
          <w:color w:val="000000"/>
          <w:sz w:val="17"/>
          <w:szCs w:val="17"/>
        </w:rPr>
        <w:t xml:space="preserve">                                                                                    </w:t>
      </w:r>
    </w:p>
    <w:p w:rsidR="0077098F" w:rsidRDefault="0077098F" w:rsidP="0077098F">
      <w:pPr>
        <w:spacing w:after="270" w:line="240" w:lineRule="auto"/>
        <w:rPr>
          <w:rFonts w:ascii="Arial Narrow" w:eastAsia="Times New Roman" w:hAnsi="Arial Narrow"/>
          <w:color w:val="000000"/>
          <w:sz w:val="24"/>
          <w:szCs w:val="24"/>
          <w:lang w:val="ro-RO"/>
        </w:rPr>
      </w:pPr>
      <w:r w:rsidRPr="0077098F">
        <w:rPr>
          <w:rFonts w:ascii="Arial Narrow" w:eastAsia="Times New Roman" w:hAnsi="Arial Narrow"/>
          <w:color w:val="000000"/>
          <w:sz w:val="24"/>
          <w:szCs w:val="24"/>
          <w:lang w:val="ro-RO"/>
        </w:rPr>
        <w:t xml:space="preserve">Nu exista depasiri alarmante atat media, cat si valoare maxima inregistrata situandu-se sub limita pentru sanatatea umana. </w:t>
      </w:r>
    </w:p>
    <w:p w:rsidR="00421C06" w:rsidRPr="003A2E25" w:rsidRDefault="00421C06" w:rsidP="003A2E25">
      <w:pPr>
        <w:spacing w:after="0"/>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Cele mai importante activităţi umane care conduc la evacuarea în atmosferă a acestor poluanţi primari sunt:</w:t>
      </w:r>
    </w:p>
    <w:p w:rsidR="00421C06" w:rsidRPr="003A2E25" w:rsidRDefault="00421C06" w:rsidP="003A2E25">
      <w:pPr>
        <w:spacing w:after="0"/>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 arderea combustibililor fosili (cărbune, gaze naturale, produse petroliere) în surse fixe (centrale electrice şi termice, încălzirea rezidenţială, procese industriale) şi mobile (trafic rutier, transportul feroviar, naval şi aerian);</w:t>
      </w:r>
    </w:p>
    <w:p w:rsidR="00421C06" w:rsidRPr="003A2E25" w:rsidRDefault="00421C06" w:rsidP="003A2E25">
      <w:pPr>
        <w:spacing w:after="0"/>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 extracţia, prelucrarea şi distribuţia petrolului şi a produselor petroliere;</w:t>
      </w:r>
    </w:p>
    <w:p w:rsidR="00421C06" w:rsidRPr="003A2E25" w:rsidRDefault="00421C06" w:rsidP="003A2E25">
      <w:pPr>
        <w:spacing w:after="0"/>
        <w:rPr>
          <w:rFonts w:ascii="Arial Narrow" w:eastAsia="Times New Roman" w:hAnsi="Arial Narrow"/>
          <w:color w:val="4B5D67"/>
          <w:sz w:val="24"/>
          <w:szCs w:val="24"/>
          <w:lang w:val="ro-RO"/>
        </w:rPr>
      </w:pPr>
      <w:r w:rsidRPr="003A2E25">
        <w:rPr>
          <w:rFonts w:ascii="Arial Narrow" w:eastAsia="Times New Roman" w:hAnsi="Arial Narrow"/>
          <w:color w:val="000000"/>
          <w:sz w:val="24"/>
          <w:szCs w:val="24"/>
          <w:lang w:val="ro-RO"/>
        </w:rPr>
        <w:t>- extracţia şi distribuţia gazelor naturale;</w:t>
      </w:r>
    </w:p>
    <w:p w:rsidR="00421C06" w:rsidRDefault="00421C06" w:rsidP="003A2E25">
      <w:pPr>
        <w:spacing w:after="0"/>
        <w:rPr>
          <w:rFonts w:ascii="Arial Narrow" w:eastAsia="Times New Roman" w:hAnsi="Arial Narrow"/>
          <w:color w:val="000000"/>
          <w:sz w:val="24"/>
          <w:szCs w:val="24"/>
          <w:lang w:val="ro-RO"/>
        </w:rPr>
      </w:pPr>
      <w:r w:rsidRPr="003A2E25">
        <w:rPr>
          <w:rFonts w:ascii="Arial Narrow" w:eastAsia="Times New Roman" w:hAnsi="Arial Narrow"/>
          <w:color w:val="000000"/>
          <w:sz w:val="24"/>
          <w:szCs w:val="24"/>
          <w:lang w:val="ro-RO"/>
        </w:rPr>
        <w:t>- utilizarea solvenţilor organici.</w:t>
      </w:r>
    </w:p>
    <w:p w:rsidR="00617EA3" w:rsidRDefault="00863243" w:rsidP="00292E52">
      <w:pPr>
        <w:pStyle w:val="Heading3"/>
      </w:pPr>
      <w:bookmarkStart w:id="92" w:name="_Toc462150347"/>
      <w:r w:rsidRPr="00224E65">
        <w:t>1.3.2</w:t>
      </w:r>
      <w:r w:rsidR="00617EA3" w:rsidRPr="00224E65">
        <w:t>. Apa şi calitatea apei</w:t>
      </w:r>
      <w:bookmarkEnd w:id="92"/>
    </w:p>
    <w:p w:rsidR="00292E52" w:rsidRPr="00292E52" w:rsidRDefault="00292E52" w:rsidP="00292E52"/>
    <w:p w:rsidR="00C776E2" w:rsidRPr="00292E52" w:rsidRDefault="00A8548B" w:rsidP="00292E52">
      <w:pPr>
        <w:rPr>
          <w:rFonts w:ascii="Arial Narrow" w:hAnsi="Arial Narrow"/>
          <w:sz w:val="24"/>
          <w:szCs w:val="24"/>
        </w:rPr>
      </w:pPr>
      <w:bookmarkStart w:id="93" w:name="_Toc182305047"/>
      <w:bookmarkStart w:id="94" w:name="_Toc185043780"/>
      <w:r w:rsidRPr="00292E52">
        <w:rPr>
          <w:rFonts w:ascii="Arial Narrow" w:hAnsi="Arial Narrow"/>
          <w:sz w:val="24"/>
          <w:szCs w:val="24"/>
        </w:rPr>
        <w:t>Surse de apă de suprafaţă</w:t>
      </w:r>
      <w:bookmarkEnd w:id="93"/>
      <w:bookmarkEnd w:id="94"/>
      <w:r w:rsidR="00C776E2" w:rsidRPr="00292E52">
        <w:rPr>
          <w:rFonts w:ascii="Arial Narrow" w:hAnsi="Arial Narrow"/>
          <w:sz w:val="24"/>
          <w:szCs w:val="24"/>
        </w:rPr>
        <w:t>.</w:t>
      </w:r>
    </w:p>
    <w:p w:rsidR="00A8548B" w:rsidRDefault="00A8548B" w:rsidP="00C776E2">
      <w:pPr>
        <w:ind w:firstLine="360"/>
        <w:jc w:val="both"/>
        <w:rPr>
          <w:rFonts w:ascii="Arial Narrow" w:hAnsi="Arial Narrow"/>
          <w:sz w:val="24"/>
          <w:szCs w:val="24"/>
        </w:rPr>
      </w:pPr>
      <w:r w:rsidRPr="00C776E2">
        <w:rPr>
          <w:rFonts w:ascii="Arial Narrow" w:hAnsi="Arial Narrow"/>
          <w:sz w:val="24"/>
          <w:szCs w:val="24"/>
        </w:rPr>
        <w:t xml:space="preserve">Cea mai importantă apă curgătoare care străbate limita teritoriului sectorului </w:t>
      </w:r>
      <w:r w:rsidR="00C776E2" w:rsidRPr="00C776E2">
        <w:rPr>
          <w:rFonts w:ascii="Arial Narrow" w:hAnsi="Arial Narrow"/>
          <w:sz w:val="24"/>
          <w:szCs w:val="24"/>
        </w:rPr>
        <w:t>4</w:t>
      </w:r>
      <w:r w:rsidRPr="00C776E2">
        <w:rPr>
          <w:rFonts w:ascii="Arial Narrow" w:hAnsi="Arial Narrow"/>
          <w:sz w:val="24"/>
          <w:szCs w:val="24"/>
        </w:rPr>
        <w:t xml:space="preserve">, curgând pe direcţia NV-SE este râul Dâmboviţa. </w:t>
      </w:r>
      <w:r w:rsidR="00C776E2" w:rsidRPr="00C776E2">
        <w:rPr>
          <w:rFonts w:ascii="Arial Narrow" w:hAnsi="Arial Narrow"/>
          <w:sz w:val="24"/>
          <w:szCs w:val="24"/>
        </w:rPr>
        <w:t xml:space="preserve"> </w:t>
      </w:r>
      <w:r w:rsidRPr="00C776E2">
        <w:rPr>
          <w:rFonts w:ascii="Arial Narrow" w:hAnsi="Arial Narrow"/>
          <w:sz w:val="24"/>
          <w:szCs w:val="24"/>
        </w:rPr>
        <w:t>Râurile Dâmboviţa şi Argeş reprezintă sursele de apă de suprafaţă, care asigură 86% din consumul capitalei. Calitatea apei potabile este asigurată de Compania Naţională Apele Române -  APA NOVA, prin staţiile de tratare.</w:t>
      </w:r>
    </w:p>
    <w:p w:rsidR="00D64D96" w:rsidRDefault="00D64D96" w:rsidP="00C776E2">
      <w:pPr>
        <w:ind w:firstLine="360"/>
        <w:jc w:val="both"/>
        <w:rPr>
          <w:rFonts w:ascii="Arial Narrow" w:hAnsi="Arial Narrow"/>
          <w:sz w:val="24"/>
          <w:szCs w:val="24"/>
          <w:lang w:val="ro-RO"/>
        </w:rPr>
      </w:pPr>
      <w:r w:rsidRPr="00D64D96">
        <w:rPr>
          <w:rFonts w:ascii="Arial Narrow" w:hAnsi="Arial Narrow"/>
          <w:b/>
          <w:bCs/>
          <w:sz w:val="24"/>
          <w:szCs w:val="24"/>
          <w:lang w:val="ro-RO"/>
        </w:rPr>
        <w:lastRenderedPageBreak/>
        <w:t>Lacul Văcărești</w:t>
      </w:r>
      <w:r w:rsidRPr="00D64D96">
        <w:rPr>
          <w:rFonts w:ascii="Arial Narrow" w:hAnsi="Arial Narrow"/>
          <w:sz w:val="24"/>
          <w:szCs w:val="24"/>
          <w:lang w:val="ro-RO"/>
        </w:rPr>
        <w:t xml:space="preserve"> este un lac antropic din </w:t>
      </w:r>
      <w:hyperlink r:id="rId28" w:tooltip="București" w:history="1">
        <w:r w:rsidRPr="00D64D96">
          <w:rPr>
            <w:rStyle w:val="Hyperlink"/>
            <w:rFonts w:ascii="Arial Narrow" w:hAnsi="Arial Narrow"/>
            <w:color w:val="auto"/>
            <w:sz w:val="24"/>
            <w:szCs w:val="24"/>
            <w:u w:val="none"/>
            <w:lang w:val="ro-RO"/>
          </w:rPr>
          <w:t>București</w:t>
        </w:r>
      </w:hyperlink>
      <w:r w:rsidRPr="00D64D96">
        <w:rPr>
          <w:rFonts w:ascii="Arial Narrow" w:hAnsi="Arial Narrow"/>
          <w:sz w:val="24"/>
          <w:szCs w:val="24"/>
          <w:lang w:val="ro-RO"/>
        </w:rPr>
        <w:t xml:space="preserve">, </w:t>
      </w:r>
      <w:hyperlink r:id="rId29" w:tooltip="Sectorul 4" w:history="1">
        <w:r w:rsidR="007779C1">
          <w:rPr>
            <w:rStyle w:val="Hyperlink"/>
            <w:rFonts w:ascii="Arial Narrow" w:hAnsi="Arial Narrow"/>
            <w:color w:val="auto"/>
            <w:sz w:val="24"/>
            <w:szCs w:val="24"/>
            <w:u w:val="none"/>
            <w:lang w:val="ro-RO"/>
          </w:rPr>
          <w:t>Sectorul 4</w:t>
        </w:r>
      </w:hyperlink>
      <w:r w:rsidRPr="00D64D96">
        <w:rPr>
          <w:rFonts w:ascii="Arial Narrow" w:hAnsi="Arial Narrow"/>
          <w:sz w:val="24"/>
          <w:szCs w:val="24"/>
          <w:lang w:val="ro-RO"/>
        </w:rPr>
        <w:t xml:space="preserve">, cu o suprafață de 189 ha, cuprins între Calea Văcărești, Șoseaua Olteniței, Șoseaua Vitan-Bârzești și Splaiul Dâmboviței (între târgul auto de la Vitan și podul de la fostul Abator). Lacul Văcărești din București a fost conceput ca parte a amenajării complexe a râului </w:t>
      </w:r>
      <w:hyperlink r:id="rId30" w:tooltip="Râul Dâmbovița" w:history="1">
        <w:r w:rsidRPr="00D64D96">
          <w:rPr>
            <w:rStyle w:val="Hyperlink"/>
            <w:rFonts w:ascii="Arial Narrow" w:hAnsi="Arial Narrow"/>
            <w:color w:val="auto"/>
            <w:sz w:val="24"/>
            <w:szCs w:val="24"/>
            <w:lang w:val="ro-RO"/>
          </w:rPr>
          <w:t>Dâmbovița</w:t>
        </w:r>
      </w:hyperlink>
      <w:r w:rsidRPr="00D64D96">
        <w:rPr>
          <w:rFonts w:ascii="Arial Narrow" w:hAnsi="Arial Narrow"/>
          <w:sz w:val="24"/>
          <w:szCs w:val="24"/>
          <w:lang w:val="ro-RO"/>
        </w:rPr>
        <w:t xml:space="preserve">. Ca și </w:t>
      </w:r>
      <w:hyperlink r:id="rId31" w:tooltip="Lacul Morii" w:history="1">
        <w:r w:rsidRPr="00D64D96">
          <w:rPr>
            <w:rStyle w:val="Hyperlink"/>
            <w:rFonts w:ascii="Arial Narrow" w:hAnsi="Arial Narrow"/>
            <w:color w:val="auto"/>
            <w:sz w:val="24"/>
            <w:szCs w:val="24"/>
            <w:lang w:val="ro-RO"/>
          </w:rPr>
          <w:t>Lacul Morii</w:t>
        </w:r>
      </w:hyperlink>
      <w:r w:rsidRPr="00D64D96">
        <w:rPr>
          <w:rFonts w:ascii="Arial Narrow" w:hAnsi="Arial Narrow"/>
          <w:sz w:val="24"/>
          <w:szCs w:val="24"/>
          <w:lang w:val="ro-RO"/>
        </w:rPr>
        <w:t xml:space="preserve">, care însă a fost finalizat, Lacul Văcărești trebuia să facă parte din sistemul hidrologic de apărare a Bucureștiului împotriva </w:t>
      </w:r>
      <w:hyperlink r:id="rId32" w:tooltip="Inundație" w:history="1">
        <w:r w:rsidRPr="00D64D96">
          <w:rPr>
            <w:rStyle w:val="Hyperlink"/>
            <w:rFonts w:ascii="Arial Narrow" w:hAnsi="Arial Narrow"/>
            <w:color w:val="auto"/>
            <w:sz w:val="24"/>
            <w:szCs w:val="24"/>
            <w:lang w:val="ro-RO"/>
          </w:rPr>
          <w:t>inundațiilor</w:t>
        </w:r>
      </w:hyperlink>
      <w:r w:rsidRPr="00D64D96">
        <w:rPr>
          <w:rFonts w:ascii="Arial Narrow" w:hAnsi="Arial Narrow"/>
          <w:sz w:val="24"/>
          <w:szCs w:val="24"/>
          <w:lang w:val="ro-RO"/>
        </w:rPr>
        <w:t xml:space="preserve">. Lucrările au început în anul 1986, ocazie cu care a fost demolată și </w:t>
      </w:r>
      <w:hyperlink r:id="rId33" w:tooltip="Mănăstirea Văcărești" w:history="1">
        <w:r w:rsidRPr="00D64D96">
          <w:rPr>
            <w:rStyle w:val="Hyperlink"/>
            <w:rFonts w:ascii="Arial Narrow" w:hAnsi="Arial Narrow"/>
            <w:color w:val="auto"/>
            <w:sz w:val="24"/>
            <w:szCs w:val="24"/>
            <w:lang w:val="ro-RO"/>
          </w:rPr>
          <w:t>Mănăstirea Văcărești</w:t>
        </w:r>
      </w:hyperlink>
      <w:r w:rsidRPr="00D64D96">
        <w:rPr>
          <w:rFonts w:ascii="Arial Narrow" w:hAnsi="Arial Narrow"/>
          <w:sz w:val="24"/>
          <w:szCs w:val="24"/>
          <w:lang w:val="ro-RO"/>
        </w:rPr>
        <w:t>, dar au fost sistate după 1989, astfel că, în prezent, a rămas unul din marile proiecte neterminate ale perioadei comuniste</w:t>
      </w:r>
      <w:r>
        <w:rPr>
          <w:rFonts w:ascii="Arial Narrow" w:hAnsi="Arial Narrow"/>
          <w:sz w:val="24"/>
          <w:szCs w:val="24"/>
          <w:lang w:val="ro-RO"/>
        </w:rPr>
        <w:t>.</w:t>
      </w:r>
    </w:p>
    <w:p w:rsidR="00D64D96" w:rsidRPr="00D64D96" w:rsidRDefault="00D64D96" w:rsidP="00D64D96">
      <w:pPr>
        <w:pStyle w:val="NormalWeb"/>
        <w:jc w:val="both"/>
        <w:rPr>
          <w:rFonts w:ascii="Arial Narrow" w:hAnsi="Arial Narrow"/>
          <w:lang w:val="ro-RO"/>
        </w:rPr>
      </w:pPr>
      <w:r w:rsidRPr="00D64D96">
        <w:rPr>
          <w:rFonts w:ascii="Arial Narrow" w:hAnsi="Arial Narrow"/>
          <w:lang w:val="ro-RO"/>
        </w:rPr>
        <w:t xml:space="preserve">În cei peste 20 de ani cât a fost neglijată, zona Lacului Văcărești a fost recucerită de natură. Locul, cunoscut în prezent și ca "Groapa Văcărești", este alimentat de </w:t>
      </w:r>
      <w:hyperlink r:id="rId34" w:tooltip="Izvor" w:history="1">
        <w:r w:rsidRPr="00D64D96">
          <w:rPr>
            <w:rStyle w:val="Hyperlink"/>
            <w:rFonts w:ascii="Arial Narrow" w:hAnsi="Arial Narrow"/>
            <w:color w:val="auto"/>
            <w:lang w:val="ro-RO"/>
          </w:rPr>
          <w:t>izvoare</w:t>
        </w:r>
      </w:hyperlink>
      <w:r w:rsidRPr="00D64D96">
        <w:rPr>
          <w:rFonts w:ascii="Arial Narrow" w:hAnsi="Arial Narrow"/>
          <w:lang w:val="ro-RO"/>
        </w:rPr>
        <w:t xml:space="preserve"> subterane, care au permis creșterea unei </w:t>
      </w:r>
      <w:hyperlink r:id="rId35" w:tooltip="Vegetație" w:history="1">
        <w:r w:rsidRPr="00D64D96">
          <w:rPr>
            <w:rStyle w:val="Hyperlink"/>
            <w:rFonts w:ascii="Arial Narrow" w:hAnsi="Arial Narrow"/>
            <w:color w:val="auto"/>
            <w:lang w:val="ro-RO"/>
          </w:rPr>
          <w:t>vegetații</w:t>
        </w:r>
      </w:hyperlink>
      <w:r w:rsidRPr="00D64D96">
        <w:rPr>
          <w:rFonts w:ascii="Arial Narrow" w:hAnsi="Arial Narrow"/>
          <w:lang w:val="ro-RO"/>
        </w:rPr>
        <w:t xml:space="preserve"> diverse și a unor viețuitoare, ca stârci, </w:t>
      </w:r>
      <w:hyperlink r:id="rId36" w:tooltip="Egretă" w:history="1">
        <w:r w:rsidRPr="00D64D96">
          <w:rPr>
            <w:rStyle w:val="Hyperlink"/>
            <w:rFonts w:ascii="Arial Narrow" w:hAnsi="Arial Narrow"/>
            <w:color w:val="auto"/>
            <w:lang w:val="ro-RO"/>
          </w:rPr>
          <w:t>egrete</w:t>
        </w:r>
      </w:hyperlink>
      <w:r w:rsidRPr="00D64D96">
        <w:rPr>
          <w:rFonts w:ascii="Arial Narrow" w:hAnsi="Arial Narrow"/>
          <w:lang w:val="ro-RO"/>
        </w:rPr>
        <w:t xml:space="preserve">, </w:t>
      </w:r>
      <w:hyperlink r:id="rId37" w:tooltip="Cormorani" w:history="1">
        <w:r w:rsidRPr="00D64D96">
          <w:rPr>
            <w:rStyle w:val="Hyperlink"/>
            <w:rFonts w:ascii="Arial Narrow" w:hAnsi="Arial Narrow"/>
            <w:color w:val="auto"/>
            <w:lang w:val="ro-RO"/>
          </w:rPr>
          <w:t>cormorani</w:t>
        </w:r>
      </w:hyperlink>
      <w:r w:rsidRPr="00D64D96">
        <w:rPr>
          <w:rFonts w:ascii="Arial Narrow" w:hAnsi="Arial Narrow"/>
          <w:lang w:val="ro-RO"/>
        </w:rPr>
        <w:t xml:space="preserve">, </w:t>
      </w:r>
      <w:hyperlink r:id="rId38" w:tooltip="Pescăruș" w:history="1">
        <w:r w:rsidRPr="00D64D96">
          <w:rPr>
            <w:rStyle w:val="Hyperlink"/>
            <w:rFonts w:ascii="Arial Narrow" w:hAnsi="Arial Narrow"/>
            <w:color w:val="auto"/>
            <w:lang w:val="ro-RO"/>
          </w:rPr>
          <w:t>pescăruși</w:t>
        </w:r>
      </w:hyperlink>
      <w:r w:rsidRPr="00D64D96">
        <w:rPr>
          <w:rFonts w:ascii="Arial Narrow" w:hAnsi="Arial Narrow"/>
          <w:lang w:val="ro-RO"/>
        </w:rPr>
        <w:t xml:space="preserve">, </w:t>
      </w:r>
      <w:hyperlink r:id="rId39" w:tooltip="Lebădă" w:history="1">
        <w:r w:rsidRPr="00D64D96">
          <w:rPr>
            <w:rStyle w:val="Hyperlink"/>
            <w:rFonts w:ascii="Arial Narrow" w:hAnsi="Arial Narrow"/>
            <w:color w:val="auto"/>
            <w:lang w:val="ro-RO"/>
          </w:rPr>
          <w:t>lebede</w:t>
        </w:r>
      </w:hyperlink>
      <w:r w:rsidRPr="00D64D96">
        <w:rPr>
          <w:rFonts w:ascii="Arial Narrow" w:hAnsi="Arial Narrow"/>
          <w:lang w:val="ro-RO"/>
        </w:rPr>
        <w:t xml:space="preserve">, </w:t>
      </w:r>
      <w:hyperlink r:id="rId40" w:tooltip="Lișiță" w:history="1">
        <w:r w:rsidRPr="00D64D96">
          <w:rPr>
            <w:rStyle w:val="Hyperlink"/>
            <w:rFonts w:ascii="Arial Narrow" w:hAnsi="Arial Narrow"/>
            <w:color w:val="auto"/>
            <w:lang w:val="ro-RO"/>
          </w:rPr>
          <w:t>lișițe</w:t>
        </w:r>
      </w:hyperlink>
      <w:r w:rsidRPr="00D64D96">
        <w:rPr>
          <w:rFonts w:ascii="Arial Narrow" w:hAnsi="Arial Narrow"/>
          <w:lang w:val="ro-RO"/>
        </w:rPr>
        <w:t xml:space="preserve">, </w:t>
      </w:r>
      <w:hyperlink r:id="rId41" w:tooltip="Rață" w:history="1">
        <w:r w:rsidRPr="00D64D96">
          <w:rPr>
            <w:rStyle w:val="Hyperlink"/>
            <w:rFonts w:ascii="Arial Narrow" w:hAnsi="Arial Narrow"/>
            <w:color w:val="auto"/>
            <w:lang w:val="ro-RO"/>
          </w:rPr>
          <w:t>rațe</w:t>
        </w:r>
      </w:hyperlink>
      <w:r w:rsidRPr="00D64D96">
        <w:rPr>
          <w:rFonts w:ascii="Arial Narrow" w:hAnsi="Arial Narrow"/>
          <w:lang w:val="ro-RO"/>
        </w:rPr>
        <w:t xml:space="preserve"> sălbatice, </w:t>
      </w:r>
      <w:hyperlink r:id="rId42" w:tooltip="Șarpe" w:history="1">
        <w:r w:rsidRPr="00D64D96">
          <w:rPr>
            <w:rStyle w:val="Hyperlink"/>
            <w:rFonts w:ascii="Arial Narrow" w:hAnsi="Arial Narrow"/>
            <w:color w:val="auto"/>
            <w:lang w:val="ro-RO"/>
          </w:rPr>
          <w:t>șerpi</w:t>
        </w:r>
      </w:hyperlink>
      <w:r w:rsidRPr="00D64D96">
        <w:rPr>
          <w:rFonts w:ascii="Arial Narrow" w:hAnsi="Arial Narrow"/>
          <w:lang w:val="ro-RO"/>
        </w:rPr>
        <w:t xml:space="preserve"> de apă, </w:t>
      </w:r>
      <w:hyperlink r:id="rId43" w:tooltip="Triton" w:history="1">
        <w:r w:rsidRPr="00D64D96">
          <w:rPr>
            <w:rStyle w:val="Hyperlink"/>
            <w:rFonts w:ascii="Arial Narrow" w:hAnsi="Arial Narrow"/>
            <w:color w:val="auto"/>
            <w:lang w:val="ro-RO"/>
          </w:rPr>
          <w:t>tritoni</w:t>
        </w:r>
      </w:hyperlink>
      <w:r w:rsidRPr="00D64D96">
        <w:rPr>
          <w:rFonts w:ascii="Arial Narrow" w:hAnsi="Arial Narrow"/>
          <w:lang w:val="ro-RO"/>
        </w:rPr>
        <w:t xml:space="preserve">, </w:t>
      </w:r>
      <w:hyperlink r:id="rId44" w:tooltip="Vulpe" w:history="1">
        <w:r w:rsidRPr="00D64D96">
          <w:rPr>
            <w:rStyle w:val="Hyperlink"/>
            <w:rFonts w:ascii="Arial Narrow" w:hAnsi="Arial Narrow"/>
            <w:color w:val="auto"/>
            <w:lang w:val="ro-RO"/>
          </w:rPr>
          <w:t>vulpi</w:t>
        </w:r>
      </w:hyperlink>
      <w:r w:rsidRPr="00D64D96">
        <w:rPr>
          <w:rFonts w:ascii="Arial Narrow" w:hAnsi="Arial Narrow"/>
          <w:lang w:val="ro-RO"/>
        </w:rPr>
        <w:t xml:space="preserve"> și bizami, care supraviețuiesc într-un </w:t>
      </w:r>
      <w:hyperlink r:id="rId45" w:tooltip="Ecosistem" w:history="1">
        <w:r w:rsidRPr="00D64D96">
          <w:rPr>
            <w:rStyle w:val="Hyperlink"/>
            <w:rFonts w:ascii="Arial Narrow" w:hAnsi="Arial Narrow"/>
            <w:color w:val="auto"/>
            <w:lang w:val="ro-RO"/>
          </w:rPr>
          <w:t>ecosistem</w:t>
        </w:r>
      </w:hyperlink>
      <w:r w:rsidRPr="00D64D96">
        <w:rPr>
          <w:rFonts w:ascii="Arial Narrow" w:hAnsi="Arial Narrow"/>
          <w:lang w:val="ro-RO"/>
        </w:rPr>
        <w:t xml:space="preserve"> stabil.</w:t>
      </w:r>
    </w:p>
    <w:p w:rsidR="00D64D96" w:rsidRPr="00D64D96" w:rsidRDefault="00D64D96" w:rsidP="00D64D96">
      <w:pPr>
        <w:pStyle w:val="NormalWeb"/>
        <w:jc w:val="both"/>
        <w:rPr>
          <w:rFonts w:ascii="Arial Narrow" w:hAnsi="Arial Narrow"/>
          <w:lang w:val="ro-RO"/>
        </w:rPr>
      </w:pPr>
      <w:r w:rsidRPr="00D64D96">
        <w:rPr>
          <w:rFonts w:ascii="Arial Narrow" w:hAnsi="Arial Narrow"/>
          <w:lang w:val="ro-RO"/>
        </w:rPr>
        <w:t xml:space="preserve">În timpul </w:t>
      </w:r>
      <w:hyperlink r:id="rId46" w:tooltip="Migrarea păsărilor" w:history="1">
        <w:r w:rsidRPr="00D64D96">
          <w:rPr>
            <w:rStyle w:val="Hyperlink"/>
            <w:rFonts w:ascii="Arial Narrow" w:hAnsi="Arial Narrow"/>
            <w:color w:val="auto"/>
            <w:lang w:val="ro-RO"/>
          </w:rPr>
          <w:t>migrațiilor</w:t>
        </w:r>
      </w:hyperlink>
      <w:r w:rsidRPr="00D64D96">
        <w:rPr>
          <w:rFonts w:ascii="Arial Narrow" w:hAnsi="Arial Narrow"/>
          <w:lang w:val="ro-RO"/>
        </w:rPr>
        <w:t xml:space="preserve"> de primăvară și toamnă, zona joacă un rol deosebit de important pentru o serie de specii de </w:t>
      </w:r>
      <w:hyperlink r:id="rId47" w:tooltip="Pasăre migratoare" w:history="1">
        <w:r w:rsidRPr="00D64D96">
          <w:rPr>
            <w:rStyle w:val="Hyperlink"/>
            <w:rFonts w:ascii="Arial Narrow" w:hAnsi="Arial Narrow"/>
            <w:color w:val="auto"/>
            <w:lang w:val="ro-RO"/>
          </w:rPr>
          <w:t>păsări migratoare</w:t>
        </w:r>
      </w:hyperlink>
      <w:r w:rsidRPr="00D64D96">
        <w:rPr>
          <w:rFonts w:ascii="Arial Narrow" w:hAnsi="Arial Narrow"/>
          <w:lang w:val="ro-RO"/>
        </w:rPr>
        <w:t xml:space="preserve"> rare. Pe tot parcursul anului se </w:t>
      </w:r>
      <w:hyperlink r:id="rId48" w:tooltip="Braconaj" w:history="1">
        <w:r w:rsidRPr="00D64D96">
          <w:rPr>
            <w:rStyle w:val="Hyperlink"/>
            <w:rFonts w:ascii="Arial Narrow" w:hAnsi="Arial Narrow"/>
            <w:color w:val="auto"/>
            <w:lang w:val="ro-RO"/>
          </w:rPr>
          <w:t>braconează</w:t>
        </w:r>
      </w:hyperlink>
      <w:r w:rsidRPr="00D64D96">
        <w:rPr>
          <w:rFonts w:ascii="Arial Narrow" w:hAnsi="Arial Narrow"/>
          <w:lang w:val="ro-RO"/>
        </w:rPr>
        <w:t xml:space="preserve"> specii de </w:t>
      </w:r>
      <w:hyperlink r:id="rId49" w:tooltip="Păsări cântătoare" w:history="1">
        <w:r w:rsidRPr="00D64D96">
          <w:rPr>
            <w:rStyle w:val="Hyperlink"/>
            <w:rFonts w:ascii="Arial Narrow" w:hAnsi="Arial Narrow"/>
            <w:color w:val="auto"/>
            <w:lang w:val="ro-RO"/>
          </w:rPr>
          <w:t>păsări cântătoare</w:t>
        </w:r>
      </w:hyperlink>
      <w:r w:rsidRPr="00D64D96">
        <w:rPr>
          <w:rFonts w:ascii="Arial Narrow" w:hAnsi="Arial Narrow"/>
          <w:lang w:val="ro-RO"/>
        </w:rPr>
        <w:t xml:space="preserve">, protejate de legislația autohtonă și europeană. </w:t>
      </w:r>
    </w:p>
    <w:p w:rsidR="00C776E2" w:rsidRPr="00292E52" w:rsidRDefault="00C776E2" w:rsidP="00224E65">
      <w:pPr>
        <w:rPr>
          <w:rFonts w:ascii="Arial Narrow" w:hAnsi="Arial Narrow"/>
          <w:sz w:val="24"/>
          <w:szCs w:val="24"/>
        </w:rPr>
      </w:pPr>
      <w:bookmarkStart w:id="95" w:name="_Toc182305048"/>
      <w:bookmarkStart w:id="96" w:name="_Toc185043781"/>
      <w:r w:rsidRPr="00292E52">
        <w:rPr>
          <w:rFonts w:ascii="Arial Narrow" w:hAnsi="Arial Narrow"/>
          <w:sz w:val="24"/>
          <w:szCs w:val="24"/>
        </w:rPr>
        <w:t>Surse de apă subterană</w:t>
      </w:r>
      <w:bookmarkEnd w:id="95"/>
      <w:bookmarkEnd w:id="96"/>
    </w:p>
    <w:p w:rsidR="00D64D96" w:rsidRPr="00D64D96" w:rsidRDefault="00D64D96" w:rsidP="00D64D96">
      <w:pPr>
        <w:spacing w:after="0"/>
      </w:pPr>
    </w:p>
    <w:p w:rsidR="00C776E2" w:rsidRPr="00C776E2" w:rsidRDefault="00C776E2" w:rsidP="00C776E2">
      <w:pPr>
        <w:pStyle w:val="BodyText2"/>
        <w:spacing w:line="276" w:lineRule="auto"/>
        <w:ind w:firstLine="720"/>
        <w:jc w:val="both"/>
        <w:rPr>
          <w:rFonts w:ascii="Arial Narrow" w:hAnsi="Arial Narrow"/>
          <w:sz w:val="24"/>
          <w:szCs w:val="24"/>
        </w:rPr>
      </w:pPr>
      <w:r w:rsidRPr="00C776E2">
        <w:rPr>
          <w:rFonts w:ascii="Arial Narrow" w:hAnsi="Arial Narrow"/>
          <w:sz w:val="24"/>
          <w:szCs w:val="24"/>
        </w:rPr>
        <w:t>Importanţa ce se acordă apelor subterane derivă din cauza ponderii mari pe care o au folosinţele de apă din spaţiul hidrografic Bucureşti – Ilfov, ce se alimentează din aceste surse (excepţie făcând doar alimentarea capitalei, cel mai mare consumator de apă din România, din surse de apă de suprafaţă).</w:t>
      </w:r>
    </w:p>
    <w:p w:rsidR="00C776E2" w:rsidRPr="00C776E2" w:rsidRDefault="00C776E2" w:rsidP="00C776E2">
      <w:pPr>
        <w:pStyle w:val="BodyText2"/>
        <w:spacing w:line="276" w:lineRule="auto"/>
        <w:jc w:val="both"/>
        <w:rPr>
          <w:rFonts w:ascii="Arial Narrow" w:hAnsi="Arial Narrow"/>
          <w:sz w:val="24"/>
          <w:szCs w:val="24"/>
        </w:rPr>
      </w:pPr>
      <w:r w:rsidRPr="00C776E2">
        <w:rPr>
          <w:rFonts w:ascii="Arial Narrow" w:hAnsi="Arial Narrow"/>
          <w:sz w:val="24"/>
          <w:szCs w:val="24"/>
        </w:rPr>
        <w:t>În cadrul acestei regiuni hidro-geologice se disting trei zone cunoscute sub numele de "strate de Frăteşti", cea mai importantă formaţiune acviferă a ţării. Sânt constituite din pietrişuri şi nisipuri cu intercalaţii de argile din cuaternarul inferior, aşezate peste formaţiuni argiloase.</w:t>
      </w:r>
    </w:p>
    <w:p w:rsidR="00C776E2" w:rsidRPr="00C776E2" w:rsidRDefault="00C776E2" w:rsidP="00C776E2">
      <w:pPr>
        <w:pStyle w:val="BodyText2"/>
        <w:spacing w:line="276" w:lineRule="auto"/>
        <w:jc w:val="both"/>
        <w:rPr>
          <w:rFonts w:ascii="Arial Narrow" w:hAnsi="Arial Narrow"/>
          <w:sz w:val="24"/>
          <w:szCs w:val="24"/>
        </w:rPr>
      </w:pPr>
      <w:r w:rsidRPr="00C776E2">
        <w:rPr>
          <w:rFonts w:ascii="Arial Narrow" w:hAnsi="Arial Narrow"/>
          <w:sz w:val="24"/>
          <w:szCs w:val="24"/>
        </w:rPr>
        <w:t xml:space="preserve">În zona Bucureştiului cele trei strate de Frăteşti, A, B şi C, sunt situate la adâncimile de 60 -160 m, în partea de sud a oraşului, şi între 200 - 360 m, în partea de nord. Au frecvent grosimi de 25 - 30 m şi sunt despărţite de două intercalaţii de argile şi argile nisipoase de ca. 20 m.   </w:t>
      </w:r>
    </w:p>
    <w:p w:rsidR="00C776E2" w:rsidRPr="00C776E2" w:rsidRDefault="00C776E2" w:rsidP="00C776E2">
      <w:pPr>
        <w:pStyle w:val="BodyText2"/>
        <w:spacing w:line="276" w:lineRule="auto"/>
        <w:jc w:val="both"/>
        <w:rPr>
          <w:rFonts w:ascii="Arial Narrow" w:hAnsi="Arial Narrow"/>
          <w:sz w:val="24"/>
          <w:szCs w:val="24"/>
        </w:rPr>
      </w:pPr>
      <w:r w:rsidRPr="00C776E2">
        <w:rPr>
          <w:rFonts w:ascii="Arial Narrow" w:hAnsi="Arial Narrow"/>
          <w:sz w:val="24"/>
          <w:szCs w:val="24"/>
        </w:rPr>
        <w:t xml:space="preserve">“Nisipurile de Mostiştea“ (Cuaternar - Pleistocen superior), cu o grosime totală cuprinsă în general între 15 şi 20 metri. Granulometria este reprezentată prin nisipuri şi nisipuri cu elemente de pietriş. Uneori adâncimea acestor nisipuri coboară chiar până la 15 -100 m. </w:t>
      </w:r>
    </w:p>
    <w:p w:rsidR="00C776E2" w:rsidRPr="00292E52" w:rsidRDefault="00C776E2" w:rsidP="00224E65">
      <w:pPr>
        <w:rPr>
          <w:rFonts w:ascii="Arial Narrow" w:hAnsi="Arial Narrow"/>
          <w:sz w:val="24"/>
          <w:szCs w:val="24"/>
        </w:rPr>
      </w:pPr>
      <w:bookmarkStart w:id="97" w:name="_Toc182305049"/>
      <w:bookmarkStart w:id="98" w:name="_Toc185043782"/>
      <w:r w:rsidRPr="00292E52">
        <w:rPr>
          <w:rFonts w:ascii="Arial Narrow" w:hAnsi="Arial Narrow"/>
          <w:sz w:val="24"/>
          <w:szCs w:val="24"/>
        </w:rPr>
        <w:t>Reţeaua de apă potabilă</w:t>
      </w:r>
      <w:bookmarkEnd w:id="97"/>
      <w:bookmarkEnd w:id="98"/>
    </w:p>
    <w:p w:rsidR="00D64D96" w:rsidRPr="00D64D96" w:rsidRDefault="00D64D96" w:rsidP="00D64D96">
      <w:pPr>
        <w:spacing w:after="0"/>
      </w:pPr>
    </w:p>
    <w:p w:rsidR="00C776E2" w:rsidRDefault="00C776E2" w:rsidP="00C776E2">
      <w:pPr>
        <w:pStyle w:val="BodyText2"/>
        <w:spacing w:line="276" w:lineRule="auto"/>
        <w:ind w:firstLine="360"/>
        <w:jc w:val="both"/>
        <w:rPr>
          <w:rFonts w:ascii="Arial Narrow" w:hAnsi="Arial Narrow"/>
          <w:sz w:val="24"/>
          <w:szCs w:val="24"/>
        </w:rPr>
      </w:pPr>
      <w:r w:rsidRPr="00C776E2">
        <w:rPr>
          <w:rFonts w:ascii="Arial Narrow" w:hAnsi="Arial Narrow"/>
          <w:sz w:val="24"/>
          <w:szCs w:val="24"/>
        </w:rPr>
        <w:t>Reţeaua de apă potabilă a Bucureştiului dispune de peste 2.000 km de conducte de transport şi în jur de 500 km de branşamente. Conductele sunt confecţionate din materiale precum: oţel, premo, fontă,</w:t>
      </w:r>
      <w:r>
        <w:t xml:space="preserve"> </w:t>
      </w:r>
      <w:r w:rsidRPr="00C776E2">
        <w:rPr>
          <w:rFonts w:ascii="Arial Narrow" w:hAnsi="Arial Narrow"/>
          <w:sz w:val="24"/>
          <w:szCs w:val="24"/>
        </w:rPr>
        <w:t>beton, azbociment sau plumb</w:t>
      </w:r>
      <w:r>
        <w:rPr>
          <w:rFonts w:ascii="Arial Narrow" w:hAnsi="Arial Narrow"/>
          <w:sz w:val="24"/>
          <w:szCs w:val="24"/>
        </w:rPr>
        <w:t>..</w:t>
      </w:r>
    </w:p>
    <w:p w:rsidR="00C776E2" w:rsidRPr="00C776E2" w:rsidRDefault="00C776E2" w:rsidP="00C776E2">
      <w:pPr>
        <w:pStyle w:val="BodyText2"/>
        <w:spacing w:line="276" w:lineRule="auto"/>
        <w:ind w:firstLine="360"/>
        <w:jc w:val="both"/>
        <w:rPr>
          <w:rFonts w:ascii="Arial Narrow" w:hAnsi="Arial Narrow"/>
          <w:sz w:val="24"/>
          <w:szCs w:val="24"/>
        </w:rPr>
      </w:pPr>
      <w:r w:rsidRPr="00C776E2">
        <w:rPr>
          <w:rFonts w:ascii="Arial Narrow" w:hAnsi="Arial Narrow"/>
          <w:sz w:val="24"/>
          <w:szCs w:val="24"/>
        </w:rPr>
        <w:lastRenderedPageBreak/>
        <w:t>Consumul de apă rece de 200 l/locuitor/zi este mult mai ridicat decât prevăd standardele UE (de 120 litri pe cap de locuitor), fapt valabil şi în cazul consumului de apă caldă de 210 litri/locuitor/zi (media UE 150 l/locuitor/zi). Ineficienţa sistemului explică parţial cifrele de mai sus: în Bucureşti pierderile din cauza reţelei de distribuţie sunt estimate la 20% din consumul total, 35% din ţevile reţelei de distribuţie fiind mai vechi de 40 de ani.</w:t>
      </w:r>
    </w:p>
    <w:p w:rsidR="00C776E2" w:rsidRPr="00C776E2" w:rsidRDefault="00C776E2" w:rsidP="00C776E2">
      <w:pPr>
        <w:jc w:val="both"/>
        <w:rPr>
          <w:rFonts w:ascii="Arial Narrow" w:hAnsi="Arial Narrow"/>
          <w:sz w:val="24"/>
          <w:szCs w:val="24"/>
        </w:rPr>
      </w:pPr>
      <w:r w:rsidRPr="00C776E2">
        <w:rPr>
          <w:rFonts w:ascii="Arial Narrow" w:hAnsi="Arial Narrow"/>
          <w:sz w:val="24"/>
          <w:szCs w:val="24"/>
        </w:rPr>
        <w:t>Apele de pe teritoriul Municipiului Bucureşti şi ale judeţului Ilfov au suferit o degradare pe unele sectoare şi unele zone, datorită realizării de canalizări centralizate cu aport mare de debit şi poluanţi, fără ca staţiile de epurare aflate în construcţie, în decembrie 1989, să fie terminate (cazul râului Sabar, în aval de comunele Bragadiru şi Cornetu, şi valea Pasărea, în aval de comuna Otopeni).</w:t>
      </w:r>
    </w:p>
    <w:p w:rsidR="00C776E2" w:rsidRPr="00C776E2" w:rsidRDefault="00C776E2" w:rsidP="00C776E2">
      <w:pPr>
        <w:jc w:val="both"/>
        <w:rPr>
          <w:rFonts w:ascii="Arial Narrow" w:hAnsi="Arial Narrow"/>
          <w:sz w:val="24"/>
          <w:szCs w:val="24"/>
        </w:rPr>
      </w:pPr>
      <w:r w:rsidRPr="00C776E2">
        <w:rPr>
          <w:rFonts w:ascii="Arial Narrow" w:hAnsi="Arial Narrow"/>
          <w:sz w:val="24"/>
          <w:szCs w:val="24"/>
        </w:rPr>
        <w:t>Calitatea apei potabile este inadecvată chimic şi bacteriologic, având un nivel ridicat de clor. Redresarea, fie chiar şi parţială a calităţii apelor de suprafaţă şi subterane, se va obţine prin reducerea poluanţilor.</w:t>
      </w:r>
    </w:p>
    <w:p w:rsidR="00C776E2" w:rsidRPr="00292E52" w:rsidRDefault="00C776E2" w:rsidP="00224E65">
      <w:pPr>
        <w:rPr>
          <w:rFonts w:ascii="Arial Narrow" w:hAnsi="Arial Narrow"/>
          <w:sz w:val="24"/>
          <w:szCs w:val="24"/>
        </w:rPr>
      </w:pPr>
      <w:bookmarkStart w:id="99" w:name="_Toc182305051"/>
      <w:bookmarkStart w:id="100" w:name="_Toc185043784"/>
      <w:r w:rsidRPr="00292E52">
        <w:rPr>
          <w:rFonts w:ascii="Arial Narrow" w:hAnsi="Arial Narrow"/>
          <w:sz w:val="24"/>
          <w:szCs w:val="24"/>
        </w:rPr>
        <w:t>Colectarea şi evacuarea apelor uzate şi meteorice</w:t>
      </w:r>
      <w:bookmarkEnd w:id="99"/>
      <w:bookmarkEnd w:id="100"/>
      <w:r w:rsidRPr="00292E52">
        <w:rPr>
          <w:rFonts w:ascii="Arial Narrow" w:hAnsi="Arial Narrow"/>
          <w:sz w:val="24"/>
          <w:szCs w:val="24"/>
        </w:rPr>
        <w:t xml:space="preserve"> </w:t>
      </w:r>
    </w:p>
    <w:p w:rsidR="00D64D96" w:rsidRPr="00D64D96" w:rsidRDefault="00D64D96" w:rsidP="00D64D96">
      <w:pPr>
        <w:spacing w:after="0"/>
      </w:pPr>
    </w:p>
    <w:p w:rsidR="00C776E2" w:rsidRPr="00C776E2" w:rsidRDefault="00C776E2" w:rsidP="00C776E2">
      <w:pPr>
        <w:ind w:firstLine="720"/>
        <w:jc w:val="both"/>
        <w:rPr>
          <w:rFonts w:ascii="Arial Narrow" w:hAnsi="Arial Narrow"/>
          <w:sz w:val="24"/>
          <w:szCs w:val="24"/>
        </w:rPr>
      </w:pPr>
      <w:r w:rsidRPr="00C776E2">
        <w:rPr>
          <w:rFonts w:ascii="Arial Narrow" w:hAnsi="Arial Narrow"/>
          <w:sz w:val="24"/>
          <w:szCs w:val="24"/>
        </w:rPr>
        <w:t>Reţeaua ţevilor de ape reziduale este incompletă în Bucureşti (20% străzi orăşeneşti nu sunt dotate cu ţevi pentru ape reziduale, deficitul fiind de 636 km). Apele uzate şi meteorice sunt colectate printr-o reţea de canalizare, numită unitară (reţea unică pentru cele două tipuri de apă). Ajutată de 12 staţii de pompare, numite SPAU (staţii pompare apă uzată), această reţea unitară conduce efluenţii la extremitatea sud-estică a oraşului, unde se află staţia de epurare de la Glina</w:t>
      </w:r>
      <w:r>
        <w:rPr>
          <w:rFonts w:ascii="Arial Narrow" w:hAnsi="Arial Narrow"/>
          <w:sz w:val="24"/>
          <w:szCs w:val="24"/>
        </w:rPr>
        <w:t>.</w:t>
      </w:r>
    </w:p>
    <w:p w:rsidR="00C776E2" w:rsidRPr="00C776E2" w:rsidRDefault="00C776E2" w:rsidP="00C776E2">
      <w:pPr>
        <w:jc w:val="both"/>
        <w:rPr>
          <w:rFonts w:ascii="Arial Narrow" w:hAnsi="Arial Narrow"/>
          <w:sz w:val="24"/>
          <w:szCs w:val="24"/>
        </w:rPr>
      </w:pPr>
      <w:r w:rsidRPr="00C776E2">
        <w:rPr>
          <w:rFonts w:ascii="Arial Narrow" w:hAnsi="Arial Narrow"/>
          <w:sz w:val="24"/>
          <w:szCs w:val="24"/>
        </w:rPr>
        <w:t xml:space="preserve">Această reţea de colectare a apelor este dispusă în formă de schelet de peste, având ca ax central, veritabilă coloană vertebrală, caseta situată sub râul Dâmboviţa, de-a lungul Splaiului Unirii. Acest enorm colector, compus din două şi apoi din trei subdiviziuni, cu o secţiune de aproape 3 m fiecare, a fost construit în acelaşi timp cu amenajarea Dâmboviţei, şi strânge apa din marile conducte de canalizare situate sub marile bulevarde (12 canale colectoare principale şi 11 canale colectoare secundare). </w:t>
      </w:r>
    </w:p>
    <w:p w:rsidR="00C776E2" w:rsidRPr="00C776E2" w:rsidRDefault="00C776E2" w:rsidP="00C776E2">
      <w:pPr>
        <w:pStyle w:val="List"/>
        <w:spacing w:line="276" w:lineRule="auto"/>
        <w:ind w:left="0" w:firstLine="0"/>
        <w:rPr>
          <w:rFonts w:ascii="Arial Narrow" w:hAnsi="Arial Narrow"/>
          <w:szCs w:val="24"/>
        </w:rPr>
      </w:pPr>
      <w:r w:rsidRPr="00C776E2">
        <w:rPr>
          <w:rFonts w:ascii="Arial Narrow" w:hAnsi="Arial Narrow"/>
          <w:szCs w:val="24"/>
        </w:rPr>
        <w:t>Bucureştiul nu are încă un sistem de purificare a apei. În consecinţă, 200.000 m</w:t>
      </w:r>
      <w:r w:rsidRPr="00C776E2">
        <w:rPr>
          <w:rFonts w:ascii="Arial Narrow" w:hAnsi="Arial Narrow"/>
          <w:szCs w:val="24"/>
          <w:vertAlign w:val="superscript"/>
        </w:rPr>
        <w:t>3</w:t>
      </w:r>
      <w:r w:rsidRPr="00C776E2">
        <w:rPr>
          <w:rFonts w:ascii="Arial Narrow" w:hAnsi="Arial Narrow"/>
          <w:szCs w:val="24"/>
        </w:rPr>
        <w:t xml:space="preserve"> de ape reziduale sunt deversate zilnic în râurile Dâmboviţa şi Colentina, care primesc anual 120.006,77 tone de materiale organice (exprimate prin CCO-Cr) (78.840,99 tone/an, în 2004), 11.011,1 tone de azot (7.233,98 tone/an, în 2004), 1.970,7 tone de fosfaţi, 390,25 tone de detergenţi (256,38 tone/an, în 2004), 42,069 tone de fenoli (27,64 tone/an), 139 tone de metale (91tone/an, în 2004) (cupru, crom, zinc, plumb, cadmiu, nichel).</w:t>
      </w:r>
    </w:p>
    <w:p w:rsidR="00C776E2" w:rsidRPr="00C776E2" w:rsidRDefault="00C776E2" w:rsidP="00C776E2">
      <w:pPr>
        <w:pStyle w:val="BodyText"/>
        <w:jc w:val="both"/>
        <w:rPr>
          <w:rFonts w:ascii="Arial Narrow" w:hAnsi="Arial Narrow"/>
          <w:sz w:val="24"/>
          <w:szCs w:val="24"/>
        </w:rPr>
      </w:pPr>
      <w:r w:rsidRPr="00C776E2">
        <w:rPr>
          <w:rFonts w:ascii="Arial Narrow" w:hAnsi="Arial Narrow"/>
          <w:sz w:val="24"/>
          <w:szCs w:val="24"/>
        </w:rPr>
        <w:t>Impactul negativ asupra mediului va necesita ani de recuperare, şi sănătatea populaţiei este profund periclitată.</w:t>
      </w:r>
    </w:p>
    <w:p w:rsidR="00C776E2" w:rsidRPr="00C776E2" w:rsidRDefault="00C776E2" w:rsidP="00CD470F">
      <w:pPr>
        <w:spacing w:after="0"/>
        <w:ind w:firstLine="357"/>
        <w:jc w:val="both"/>
        <w:rPr>
          <w:rFonts w:ascii="Arial Narrow" w:hAnsi="Arial Narrow"/>
          <w:sz w:val="24"/>
          <w:szCs w:val="24"/>
        </w:rPr>
      </w:pPr>
      <w:r w:rsidRPr="00C776E2">
        <w:rPr>
          <w:rFonts w:ascii="Arial Narrow" w:hAnsi="Arial Narrow"/>
          <w:sz w:val="24"/>
          <w:szCs w:val="24"/>
        </w:rPr>
        <w:t>Mecanismul economic în domeniul apelor a fost elaborat conform Directivei Cadru 60/2000/EC:</w:t>
      </w:r>
    </w:p>
    <w:p w:rsidR="00C776E2" w:rsidRPr="00C776E2" w:rsidRDefault="00C776E2" w:rsidP="00140479">
      <w:pPr>
        <w:numPr>
          <w:ilvl w:val="0"/>
          <w:numId w:val="17"/>
        </w:numPr>
        <w:spacing w:after="0"/>
        <w:ind w:left="714" w:hanging="357"/>
        <w:jc w:val="both"/>
        <w:rPr>
          <w:rFonts w:ascii="Arial Narrow" w:hAnsi="Arial Narrow"/>
          <w:sz w:val="24"/>
          <w:szCs w:val="24"/>
        </w:rPr>
      </w:pPr>
      <w:r w:rsidRPr="00C776E2">
        <w:rPr>
          <w:rFonts w:ascii="Arial Narrow" w:hAnsi="Arial Narrow"/>
          <w:sz w:val="24"/>
          <w:szCs w:val="24"/>
        </w:rPr>
        <w:t>Apa este un patrimoniu natural ce trebuie apărat, protejat şi tratat ca atare;</w:t>
      </w:r>
    </w:p>
    <w:p w:rsidR="00C776E2" w:rsidRPr="00C776E2" w:rsidRDefault="00C776E2" w:rsidP="00140479">
      <w:pPr>
        <w:numPr>
          <w:ilvl w:val="0"/>
          <w:numId w:val="17"/>
        </w:numPr>
        <w:spacing w:after="0"/>
        <w:jc w:val="both"/>
        <w:rPr>
          <w:rFonts w:ascii="Arial Narrow" w:hAnsi="Arial Narrow"/>
          <w:sz w:val="24"/>
          <w:szCs w:val="24"/>
        </w:rPr>
      </w:pPr>
      <w:r w:rsidRPr="00C776E2">
        <w:rPr>
          <w:rFonts w:ascii="Arial Narrow" w:hAnsi="Arial Narrow"/>
          <w:sz w:val="24"/>
          <w:szCs w:val="24"/>
        </w:rPr>
        <w:t>Drepturi egale de acces la sursele de apă pentru toate folosinţele;</w:t>
      </w:r>
    </w:p>
    <w:p w:rsidR="00C776E2" w:rsidRPr="00C776E2" w:rsidRDefault="00C776E2" w:rsidP="00140479">
      <w:pPr>
        <w:numPr>
          <w:ilvl w:val="0"/>
          <w:numId w:val="17"/>
        </w:numPr>
        <w:spacing w:after="0"/>
        <w:jc w:val="both"/>
        <w:rPr>
          <w:rFonts w:ascii="Arial Narrow" w:hAnsi="Arial Narrow"/>
          <w:sz w:val="24"/>
          <w:szCs w:val="24"/>
        </w:rPr>
      </w:pPr>
      <w:r w:rsidRPr="00C776E2">
        <w:rPr>
          <w:rFonts w:ascii="Arial Narrow" w:hAnsi="Arial Narrow"/>
          <w:sz w:val="24"/>
          <w:szCs w:val="24"/>
        </w:rPr>
        <w:lastRenderedPageBreak/>
        <w:t>Beneficiarul plăteşte pentru serviciul de asigurare a cerinţei, respectiv de preluare a apelor uzate;</w:t>
      </w:r>
    </w:p>
    <w:p w:rsidR="00C776E2" w:rsidRPr="00C776E2" w:rsidRDefault="00C776E2" w:rsidP="00140479">
      <w:pPr>
        <w:numPr>
          <w:ilvl w:val="0"/>
          <w:numId w:val="17"/>
        </w:numPr>
        <w:spacing w:after="0"/>
        <w:jc w:val="both"/>
        <w:rPr>
          <w:rFonts w:ascii="Arial Narrow" w:hAnsi="Arial Narrow"/>
          <w:sz w:val="24"/>
          <w:szCs w:val="24"/>
        </w:rPr>
      </w:pPr>
      <w:r w:rsidRPr="00C776E2">
        <w:rPr>
          <w:rFonts w:ascii="Arial Narrow" w:hAnsi="Arial Narrow"/>
          <w:sz w:val="24"/>
          <w:szCs w:val="24"/>
        </w:rPr>
        <w:t>Poluatorul plăteşte pentru pagubele produse prin deteriorarea calităţii surselor de apă;</w:t>
      </w:r>
    </w:p>
    <w:p w:rsidR="00C776E2" w:rsidRPr="00C776E2" w:rsidRDefault="00C776E2" w:rsidP="00140479">
      <w:pPr>
        <w:numPr>
          <w:ilvl w:val="0"/>
          <w:numId w:val="17"/>
        </w:numPr>
        <w:spacing w:after="0"/>
        <w:ind w:left="714" w:hanging="357"/>
        <w:jc w:val="both"/>
        <w:rPr>
          <w:rFonts w:ascii="Arial Narrow" w:hAnsi="Arial Narrow"/>
          <w:sz w:val="24"/>
          <w:szCs w:val="24"/>
        </w:rPr>
      </w:pPr>
      <w:r w:rsidRPr="00C776E2">
        <w:rPr>
          <w:rFonts w:ascii="Arial Narrow" w:hAnsi="Arial Narrow"/>
          <w:sz w:val="24"/>
          <w:szCs w:val="24"/>
        </w:rPr>
        <w:t>Acordarea de bonificaţii pentru utilizatorii de apă care demonstrează constant o grijă deosebită pentru folosirea raţională şi protecţia calităţii apei.</w:t>
      </w:r>
    </w:p>
    <w:p w:rsidR="00C776E2" w:rsidRPr="00C776E2" w:rsidRDefault="00C776E2" w:rsidP="00C776E2">
      <w:pPr>
        <w:ind w:firstLine="357"/>
        <w:jc w:val="both"/>
        <w:rPr>
          <w:rFonts w:ascii="Arial Narrow" w:hAnsi="Arial Narrow"/>
          <w:sz w:val="24"/>
          <w:szCs w:val="24"/>
        </w:rPr>
      </w:pPr>
      <w:r w:rsidRPr="00C776E2">
        <w:rPr>
          <w:rFonts w:ascii="Arial Narrow" w:hAnsi="Arial Narrow"/>
          <w:sz w:val="24"/>
          <w:szCs w:val="24"/>
        </w:rPr>
        <w:t>Apele fac parte din domeniul public al statului şi constituie o resursă naturală cu valoare economică în toate formele sale de utilizare. Serviciile specifice de gospodărire a apelor se prestează având în vedere dubla calitate a apei, de resursă naturală esenţială vieţii, şi bun care produce valoare economică.</w:t>
      </w:r>
    </w:p>
    <w:p w:rsidR="00C776E2" w:rsidRPr="00C776E2" w:rsidRDefault="00C776E2" w:rsidP="00C776E2">
      <w:pPr>
        <w:jc w:val="both"/>
        <w:rPr>
          <w:rFonts w:ascii="Arial Narrow" w:hAnsi="Arial Narrow"/>
          <w:sz w:val="24"/>
          <w:szCs w:val="24"/>
        </w:rPr>
      </w:pPr>
      <w:r w:rsidRPr="00C776E2">
        <w:rPr>
          <w:rFonts w:ascii="Arial Narrow" w:hAnsi="Arial Narrow"/>
          <w:sz w:val="24"/>
          <w:szCs w:val="24"/>
        </w:rPr>
        <w:t>În vederea asigurării unei dezvoltări durabile, în domeniul apelor se aplică principiul recuperării costurilor serviciilor de apă, inclusiv costuri implicate în mediu şi de resursă, pe baza analizei economice şi cu respectarea principiului “poluatorul plăteşte”.</w:t>
      </w:r>
    </w:p>
    <w:p w:rsidR="00C776E2" w:rsidRPr="00C776E2" w:rsidRDefault="00C776E2" w:rsidP="00C776E2">
      <w:pPr>
        <w:jc w:val="both"/>
        <w:rPr>
          <w:rFonts w:ascii="Arial Narrow" w:hAnsi="Arial Narrow"/>
          <w:sz w:val="24"/>
          <w:szCs w:val="24"/>
        </w:rPr>
      </w:pPr>
      <w:r w:rsidRPr="00C776E2">
        <w:rPr>
          <w:rFonts w:ascii="Arial Narrow" w:hAnsi="Arial Narrow"/>
          <w:sz w:val="24"/>
          <w:szCs w:val="24"/>
        </w:rPr>
        <w:t xml:space="preserve">Administraţia Naţională "Apele Române", în calitate de operator unic atât al resurselor de apă de suprafaţă, naturale sau amenajate (indiferent de deţinătorul amenajării), cât şi al resurselor de apă subterane (indiferent de natura lor şi a instalaţiilor), îşi constituie veniturile proprii dintr-o contribuţie specifică de gospodărire a apelor, plătită lunar de către toţi utilizatorii resurselor de apă, pe bază de abonament încheiat în acest sens, din plăţile pentru serviciile comune de gospodărire a apelor, din tarife pentru avizele, autorizaţiile, notificările pe care le poate emite sau este împuternicită să le emită, precum şi din penalităţile aplicate. </w:t>
      </w:r>
    </w:p>
    <w:p w:rsidR="00C776E2" w:rsidRPr="00C776E2" w:rsidRDefault="00C776E2" w:rsidP="00C776E2">
      <w:pPr>
        <w:jc w:val="both"/>
        <w:rPr>
          <w:rFonts w:ascii="Arial Narrow" w:hAnsi="Arial Narrow"/>
          <w:sz w:val="24"/>
          <w:szCs w:val="24"/>
        </w:rPr>
      </w:pPr>
      <w:r w:rsidRPr="00C776E2">
        <w:rPr>
          <w:rFonts w:ascii="Arial Narrow" w:hAnsi="Arial Narrow"/>
          <w:sz w:val="24"/>
          <w:szCs w:val="24"/>
        </w:rPr>
        <w:t>Finanţarea investiţiilor privind lucrările, construcţiile sau instalaţiile de gospodărire a apelor se asigură, după caz, din: bugetul de stat sau bugetele locale, pentru lucrările de utilitate publică, fondurile utilizatorilor de apă, fonduri obţinute prin credite garantate de Guvern sau de autorităţile administraţiei publice locale.</w:t>
      </w:r>
    </w:p>
    <w:p w:rsidR="00E27AC8" w:rsidRPr="00224E65" w:rsidRDefault="00224E65" w:rsidP="00292E52">
      <w:pPr>
        <w:pStyle w:val="Heading3"/>
      </w:pPr>
      <w:bookmarkStart w:id="101" w:name="_Toc170883433"/>
      <w:bookmarkStart w:id="102" w:name="_Toc180733072"/>
      <w:bookmarkStart w:id="103" w:name="_Toc182305053"/>
      <w:bookmarkStart w:id="104" w:name="_Toc185043786"/>
      <w:bookmarkStart w:id="105" w:name="_Toc186796094"/>
      <w:bookmarkStart w:id="106" w:name="_Toc186798431"/>
      <w:bookmarkStart w:id="107" w:name="_Toc462150348"/>
      <w:r>
        <w:t xml:space="preserve">1.3.3 </w:t>
      </w:r>
      <w:r w:rsidR="00E27AC8" w:rsidRPr="00224E65">
        <w:t xml:space="preserve">Starea solurilor şi a </w:t>
      </w:r>
      <w:bookmarkEnd w:id="101"/>
      <w:bookmarkEnd w:id="102"/>
      <w:bookmarkEnd w:id="103"/>
      <w:r w:rsidR="00E27AC8" w:rsidRPr="00224E65">
        <w:t>vegetaţiei</w:t>
      </w:r>
      <w:bookmarkEnd w:id="104"/>
      <w:bookmarkEnd w:id="105"/>
      <w:bookmarkEnd w:id="106"/>
      <w:bookmarkEnd w:id="107"/>
    </w:p>
    <w:p w:rsidR="00D64D96" w:rsidRPr="00D64D96" w:rsidRDefault="00D64D96" w:rsidP="00D64D96">
      <w:pPr>
        <w:pStyle w:val="ListParagraph"/>
        <w:spacing w:after="0"/>
        <w:ind w:left="1080"/>
      </w:pPr>
    </w:p>
    <w:p w:rsidR="006F6187" w:rsidRDefault="006F6187" w:rsidP="006F6187">
      <w:pPr>
        <w:jc w:val="both"/>
        <w:rPr>
          <w:rFonts w:ascii="Arial Narrow" w:hAnsi="Arial Narrow" w:cs="Arial"/>
          <w:sz w:val="24"/>
          <w:szCs w:val="24"/>
          <w:lang w:val="ro-RO"/>
        </w:rPr>
      </w:pPr>
      <w:r w:rsidRPr="006F6187">
        <w:rPr>
          <w:rFonts w:ascii="Arial Narrow" w:hAnsi="Arial Narrow" w:cs="Arial"/>
          <w:sz w:val="24"/>
          <w:szCs w:val="24"/>
          <w:lang w:val="ro-RO"/>
        </w:rPr>
        <w:t xml:space="preserve">Bucurestiul este situat in Campia Romana, avand o altitudine maxima de 96.3 m si este strabatut de doua rauri, Dambovita si Colentina. Cele doua vai formate in jurul raurilor, impart orasul in cateva zone, sub forma de platouri cu meandre si terase. Prezenta a doua terase locale (2 - 4 m si 8 -12 m) de-a lungul celor doua vai ofera varietate peisajului din centrul orasului. </w:t>
      </w:r>
      <w:r>
        <w:rPr>
          <w:rFonts w:ascii="Arial Narrow" w:hAnsi="Arial Narrow" w:cs="Arial"/>
          <w:sz w:val="24"/>
          <w:szCs w:val="24"/>
          <w:lang w:val="ro-RO"/>
        </w:rPr>
        <w:t xml:space="preserve"> </w:t>
      </w:r>
    </w:p>
    <w:p w:rsidR="006F6187" w:rsidRDefault="006F6187" w:rsidP="006F6187">
      <w:pPr>
        <w:jc w:val="both"/>
        <w:rPr>
          <w:rFonts w:ascii="Arial Narrow" w:hAnsi="Arial Narrow" w:cs="Arial"/>
          <w:sz w:val="24"/>
          <w:szCs w:val="24"/>
          <w:lang w:val="ro-RO"/>
        </w:rPr>
      </w:pPr>
      <w:r w:rsidRPr="006F6187">
        <w:rPr>
          <w:rFonts w:ascii="Arial Narrow" w:hAnsi="Arial Narrow" w:cs="Arial"/>
          <w:sz w:val="24"/>
          <w:szCs w:val="24"/>
          <w:lang w:val="ro-RO"/>
        </w:rPr>
        <w:t>Lunca Dambovitei a fost modificata prin lucrari de canalizare. Caracteristicile geomorfologice ce definesc regiunea sunt rezultatul actunii de eroziune, transport si depunere a cursului inferior al raului Dambovita care strabate zona mediana a Bucurestiului pe directia aproximativa NV-SE, precum si a raului Colentina.</w:t>
      </w:r>
      <w:r w:rsidRPr="006F6187">
        <w:rPr>
          <w:rFonts w:ascii="Arial Narrow" w:hAnsi="Arial Narrow" w:cs="Arial"/>
          <w:sz w:val="24"/>
          <w:szCs w:val="24"/>
          <w:lang w:val="ro-RO"/>
        </w:rPr>
        <w:br/>
      </w:r>
      <w:r w:rsidRPr="006F6187">
        <w:rPr>
          <w:rFonts w:ascii="Arial Narrow" w:hAnsi="Arial Narrow" w:cs="Arial"/>
          <w:sz w:val="24"/>
          <w:szCs w:val="24"/>
          <w:lang w:val="ro-RO"/>
        </w:rPr>
        <w:br/>
        <w:t>Solul din centrul Bucurestiului s-a format si dezvoltat sub influenta factorilor naturali si umani.</w:t>
      </w:r>
      <w:r w:rsidRPr="006F6187">
        <w:rPr>
          <w:rFonts w:ascii="Arial Narrow" w:hAnsi="Arial Narrow" w:cs="Arial"/>
          <w:sz w:val="24"/>
          <w:szCs w:val="24"/>
          <w:lang w:val="ro-RO"/>
        </w:rPr>
        <w:br/>
      </w:r>
      <w:r w:rsidRPr="006F6187">
        <w:rPr>
          <w:rFonts w:ascii="Arial Narrow" w:hAnsi="Arial Narrow" w:cs="Arial"/>
          <w:sz w:val="24"/>
          <w:szCs w:val="24"/>
          <w:lang w:val="ro-RO"/>
        </w:rPr>
        <w:br/>
        <w:t xml:space="preserve">In zona orasului si a imprejurimilor, defrisarea excesiva din ultimele doua secole a Codrului Vlasiei, a permis extinderea agriculturii pe bogatele soluri brune. in conditiile bioclimatice actuale ale zonei dintre cele </w:t>
      </w:r>
      <w:r w:rsidRPr="006F6187">
        <w:rPr>
          <w:rFonts w:ascii="Arial Narrow" w:hAnsi="Arial Narrow" w:cs="Arial"/>
          <w:sz w:val="24"/>
          <w:szCs w:val="24"/>
          <w:lang w:val="ro-RO"/>
        </w:rPr>
        <w:lastRenderedPageBreak/>
        <w:t>doua rauri, solul a devenit argilos. Cea de-a doua categorie de sol este cel aluvionar, format prin erodarea humusului datorita actiunii apei de suprafata.</w:t>
      </w:r>
    </w:p>
    <w:p w:rsidR="006F6187" w:rsidRPr="006F6187" w:rsidRDefault="006F6187" w:rsidP="006F6187">
      <w:pPr>
        <w:jc w:val="both"/>
        <w:rPr>
          <w:rFonts w:ascii="Arial Narrow" w:hAnsi="Arial Narrow" w:cs="Arial"/>
          <w:sz w:val="24"/>
          <w:szCs w:val="24"/>
          <w:lang w:val="ro-RO"/>
        </w:rPr>
      </w:pPr>
      <w:r w:rsidRPr="006F6187">
        <w:rPr>
          <w:rFonts w:ascii="Arial Narrow" w:hAnsi="Arial Narrow" w:cs="Arial"/>
          <w:sz w:val="24"/>
          <w:szCs w:val="24"/>
          <w:lang w:val="ro-RO"/>
        </w:rPr>
        <w:t>Din punct de vedere litologic, zona Bucurestiului face parte din tipul de campie joasa cu terase, caracterizata prin prezenta numeroaselor terase desfasurate de-a lungul raurilor ce o dreneaza, zona alcatuita din depozite exclusiv cuaternare reprezentate prin loess si depozite loessoide.</w:t>
      </w:r>
    </w:p>
    <w:p w:rsidR="006F6187" w:rsidRPr="006F6187" w:rsidRDefault="006F6187" w:rsidP="006F6187">
      <w:pPr>
        <w:rPr>
          <w:rFonts w:ascii="Arial Narrow" w:hAnsi="Arial Narrow"/>
          <w:sz w:val="24"/>
          <w:szCs w:val="24"/>
        </w:rPr>
      </w:pPr>
      <w:r w:rsidRPr="006F6187">
        <w:rPr>
          <w:rFonts w:ascii="Arial Narrow" w:hAnsi="Arial Narrow"/>
          <w:sz w:val="24"/>
          <w:szCs w:val="24"/>
        </w:rPr>
        <w:t xml:space="preserve">Vatra sectorului </w:t>
      </w:r>
      <w:r>
        <w:rPr>
          <w:rFonts w:ascii="Arial Narrow" w:hAnsi="Arial Narrow"/>
          <w:sz w:val="24"/>
          <w:szCs w:val="24"/>
        </w:rPr>
        <w:t xml:space="preserve">4 </w:t>
      </w:r>
      <w:r w:rsidRPr="006F6187">
        <w:rPr>
          <w:rFonts w:ascii="Arial Narrow" w:hAnsi="Arial Narrow"/>
          <w:sz w:val="24"/>
          <w:szCs w:val="24"/>
        </w:rPr>
        <w:t>Bucureşti este dispusă pe o terasă de luncă, alcătuită dintr-un orizont argilos sau nisip, cu o grosime medie de 3,5 m. În zona Dâmboviţei orizontul de suprafaţă este alcătuit din nisipuri afânate.</w:t>
      </w:r>
    </w:p>
    <w:p w:rsidR="006F6187" w:rsidRPr="006F6187" w:rsidRDefault="006F6187" w:rsidP="006F6187">
      <w:pPr>
        <w:rPr>
          <w:rFonts w:ascii="Arial Narrow" w:hAnsi="Arial Narrow"/>
          <w:sz w:val="24"/>
          <w:szCs w:val="24"/>
        </w:rPr>
      </w:pPr>
      <w:r w:rsidRPr="006F6187">
        <w:rPr>
          <w:rFonts w:ascii="Arial Narrow" w:hAnsi="Arial Narrow"/>
          <w:sz w:val="24"/>
          <w:szCs w:val="24"/>
        </w:rPr>
        <w:t>Curba altimetrică medie şi specifică în acelaşi timp pentru Capitală este cea de 80 m.</w:t>
      </w:r>
    </w:p>
    <w:p w:rsidR="006F6187" w:rsidRPr="006F6187" w:rsidRDefault="006F6187" w:rsidP="006F6187">
      <w:pPr>
        <w:jc w:val="both"/>
        <w:rPr>
          <w:rFonts w:ascii="Arial Narrow" w:hAnsi="Arial Narrow"/>
          <w:sz w:val="24"/>
          <w:szCs w:val="24"/>
        </w:rPr>
      </w:pPr>
      <w:r w:rsidRPr="006F6187">
        <w:rPr>
          <w:rFonts w:ascii="Arial Narrow" w:hAnsi="Arial Narrow"/>
          <w:sz w:val="24"/>
          <w:szCs w:val="24"/>
        </w:rPr>
        <w:t>Pe latura de nord, Vlăsia este traversată de la vest la est printr-un mic defileu loessic, format prin deversarea apelor Ialomiţei în mici depresiuni clastroclasice. Tot în acest fel a pătruns şi Dâmboviţa pe actualul traseu şi care făcea albie comună cu Argeşul într-o vale de tip Păsărea, în pleistocenul superior sau în halogen. Pentru latura sudică a Vlăsiei, valea Dâmboviţei constituie axa hidrografică principală pe care se află Capitala ţării.</w:t>
      </w:r>
    </w:p>
    <w:p w:rsidR="006F6187" w:rsidRPr="006F6187" w:rsidRDefault="006F6187" w:rsidP="006F6187">
      <w:pPr>
        <w:rPr>
          <w:rFonts w:ascii="Arial Narrow" w:hAnsi="Arial Narrow"/>
          <w:sz w:val="24"/>
          <w:szCs w:val="24"/>
        </w:rPr>
      </w:pPr>
      <w:r w:rsidRPr="006F6187">
        <w:rPr>
          <w:rFonts w:ascii="Arial Narrow" w:hAnsi="Arial Narrow"/>
          <w:sz w:val="24"/>
          <w:szCs w:val="24"/>
        </w:rPr>
        <w:t>Câmpia Vlăsiei s-a format prin umplerea zonei cu aluviuni aduse de râuri din Carpaţi şi subcarpaţi, în timpul cuaternarului, care au fost depuse fie ca sedimente fluvio-lacustre, fie sub formă de conuri piemontane. Un alt element esenţial al câmpiei îl reprezintă loessul, care s-a depus în mai multe faze, peste aluviuni şi care formează suprafaţa câmpiilor sub care s-au sculptat văile.</w:t>
      </w:r>
    </w:p>
    <w:p w:rsidR="006F6187" w:rsidRPr="006F6187" w:rsidRDefault="006F6187" w:rsidP="006F6187">
      <w:pPr>
        <w:rPr>
          <w:rFonts w:ascii="Arial Narrow" w:hAnsi="Arial Narrow"/>
          <w:sz w:val="24"/>
          <w:szCs w:val="24"/>
        </w:rPr>
      </w:pPr>
      <w:r w:rsidRPr="006F6187">
        <w:rPr>
          <w:rFonts w:ascii="Arial Narrow" w:hAnsi="Arial Narrow"/>
          <w:sz w:val="24"/>
          <w:szCs w:val="24"/>
        </w:rPr>
        <w:t xml:space="preserve">Câmpia Vlăsiei se află, atât ca poziţie,  cât şi ca geneză, la contactul mai multor tipuri genetice de câmpii. Ca urmare caracteristica de bază a câmpiei Vlăsiei este aceea că ea cumulează caracterele tipurilor vecine de câmpii, sintetizându-le spre zona sa centrală în aspecte noi, proprii. </w:t>
      </w:r>
    </w:p>
    <w:p w:rsidR="006F6187" w:rsidRPr="006F6187" w:rsidRDefault="006F6187" w:rsidP="006F6187">
      <w:pPr>
        <w:rPr>
          <w:rFonts w:ascii="Arial Narrow" w:hAnsi="Arial Narrow"/>
          <w:sz w:val="24"/>
          <w:szCs w:val="24"/>
        </w:rPr>
      </w:pPr>
      <w:r w:rsidRPr="006F6187">
        <w:rPr>
          <w:rFonts w:ascii="Arial Narrow" w:hAnsi="Arial Narrow"/>
          <w:sz w:val="24"/>
          <w:szCs w:val="24"/>
        </w:rPr>
        <w:t>Solul şi subsolul reprezintă o resursă naturală ce trebuie gestionată într-o manieră durabilă.</w:t>
      </w:r>
    </w:p>
    <w:p w:rsidR="006F6187" w:rsidRPr="00224E65" w:rsidRDefault="006F6187" w:rsidP="00224E65">
      <w:bookmarkStart w:id="108" w:name="_Toc182305055"/>
      <w:bookmarkStart w:id="109" w:name="_Toc185043788"/>
      <w:r w:rsidRPr="00224E65">
        <w:t>Degradarea solurilor</w:t>
      </w:r>
      <w:bookmarkEnd w:id="108"/>
      <w:bookmarkEnd w:id="109"/>
    </w:p>
    <w:p w:rsidR="006F6187" w:rsidRPr="006F6187" w:rsidRDefault="006F6187" w:rsidP="006F6187">
      <w:pPr>
        <w:spacing w:after="0"/>
      </w:pPr>
    </w:p>
    <w:p w:rsidR="006F6187" w:rsidRPr="006F6187" w:rsidRDefault="006F6187" w:rsidP="006F6187">
      <w:pPr>
        <w:pStyle w:val="BodyText"/>
        <w:jc w:val="both"/>
        <w:rPr>
          <w:rFonts w:ascii="Arial Narrow" w:hAnsi="Arial Narrow"/>
          <w:sz w:val="24"/>
          <w:szCs w:val="24"/>
        </w:rPr>
      </w:pPr>
      <w:r w:rsidRPr="006F6187">
        <w:rPr>
          <w:rFonts w:ascii="Arial Narrow" w:hAnsi="Arial Narrow"/>
          <w:sz w:val="24"/>
          <w:szCs w:val="24"/>
        </w:rPr>
        <w:t>Solurile municipiului Bucureşti, pe lângă modificarea antropică datorită construcţiilor de tot felul, suferă un proces continuu de degradare chimică, fizică şi biologică datorită emisiilor industriale, a emisiilor de la autovehiculele din traficul rutier (concentraţia mare de Pb) şi a celorlalte emisii caracteristice aglomerărilor urbane.</w:t>
      </w:r>
    </w:p>
    <w:p w:rsidR="006F6187" w:rsidRPr="006F6187" w:rsidRDefault="006F6187" w:rsidP="006F6187">
      <w:pPr>
        <w:rPr>
          <w:rFonts w:ascii="Arial Narrow" w:hAnsi="Arial Narrow"/>
          <w:sz w:val="24"/>
          <w:szCs w:val="24"/>
        </w:rPr>
      </w:pPr>
      <w:r w:rsidRPr="006F6187">
        <w:rPr>
          <w:rFonts w:ascii="Arial Narrow" w:hAnsi="Arial Narrow"/>
          <w:sz w:val="24"/>
          <w:szCs w:val="24"/>
        </w:rPr>
        <w:t>Procesele de poluare au un caracter radial, unii dintre agenţii poluanţi fiind transportaţi de o serie de vectori (cum sunt: apele de scurgere, curenţii de aer) din municipiul Bucureşti şi în afara acestuia, în cuprinsul judeţului Ilfov, uneori la mari distanţe de sursele respective.</w:t>
      </w:r>
    </w:p>
    <w:p w:rsidR="006F6187" w:rsidRPr="006F6187" w:rsidRDefault="006F6187" w:rsidP="006F6187">
      <w:pPr>
        <w:rPr>
          <w:rFonts w:ascii="Arial Narrow" w:hAnsi="Arial Narrow"/>
          <w:sz w:val="24"/>
          <w:szCs w:val="24"/>
        </w:rPr>
      </w:pPr>
      <w:r w:rsidRPr="006F6187">
        <w:rPr>
          <w:rFonts w:ascii="Arial Narrow" w:hAnsi="Arial Narrow"/>
          <w:sz w:val="24"/>
          <w:szCs w:val="24"/>
        </w:rPr>
        <w:lastRenderedPageBreak/>
        <w:t>Poluarea solului şi a vegetaţiei, din cauze antropice locale, este evidentă în zonele unde sunt amplasate depozitele de deşeuri industriale.</w:t>
      </w:r>
    </w:p>
    <w:p w:rsidR="006F6187" w:rsidRPr="006F6187" w:rsidRDefault="006F6187" w:rsidP="00CD470F">
      <w:pPr>
        <w:pStyle w:val="DefaultText"/>
        <w:spacing w:after="120" w:line="276" w:lineRule="auto"/>
        <w:jc w:val="both"/>
        <w:rPr>
          <w:rFonts w:ascii="Arial Narrow" w:hAnsi="Arial Narrow"/>
          <w:szCs w:val="24"/>
        </w:rPr>
      </w:pPr>
      <w:r w:rsidRPr="006F6187">
        <w:rPr>
          <w:rFonts w:ascii="Arial Narrow" w:hAnsi="Arial Narrow"/>
          <w:szCs w:val="24"/>
        </w:rPr>
        <w:t>Dintre elementele chimice puternic poluante, plumbul este specific pentru zonele cu trafic auto intens. În legatură cu aceasta, cercetările I.C.P.A. (Institutul de Cercetări în Pedologie şi Agrochimie) au stabilit continuturile de Pb în probe de sol recoltate din orizontul superficial al terenurilor situate în imediata vecinătate a arterelor de circulaţe cu un trafic intens sau mai puţin intens, şi din incinta parcurilor, din puncte în care solurile s-au păstrat în regim natural. Din aceste date rezultă clar că în punctele cu o circulaţe auto intensă conţinuturile de Pb total din primii 5 cm ai solurilor depăşesc de până la 3,6 ori valoarea limitei maxime admisibile a acestui element de sol  (100 ppm). Astfel de situaţii s-au înregistrat la probele recoltate din Piaţa Rosetti, Piaţa Nicolae Grigorescu, Piaţa Sudului, şos. Kiseleff. În aceste puncte, conţinuturi ridicate s-au înregistrat şi la probele de la adâncimea de 5 - 10 cm şi chiar la adâncimi mai mari. În aceste puncte s-au determinat conţinuturi inferioare valorii limită maxime admise, dar mult mai mari decât valoarea medie a concentraţiei naturale de Pb total din sol (15 ppm).</w:t>
      </w:r>
    </w:p>
    <w:p w:rsidR="006F6187" w:rsidRPr="006F6187" w:rsidRDefault="006F6187" w:rsidP="00CD470F">
      <w:pPr>
        <w:pStyle w:val="DefaultText"/>
        <w:spacing w:after="120" w:line="276" w:lineRule="auto"/>
        <w:jc w:val="both"/>
        <w:rPr>
          <w:rFonts w:ascii="Arial Narrow" w:hAnsi="Arial Narrow"/>
          <w:bCs/>
          <w:szCs w:val="24"/>
        </w:rPr>
      </w:pPr>
      <w:r w:rsidRPr="006F6187">
        <w:rPr>
          <w:rFonts w:ascii="Arial Narrow" w:hAnsi="Arial Narrow"/>
          <w:szCs w:val="24"/>
        </w:rPr>
        <w:t xml:space="preserve">Gradul ridicat de încărcare cu Pb a solurilor dispuse de-a lungul arterelor de circulaţie este bine ilustrat şi de </w:t>
      </w:r>
      <w:r w:rsidRPr="006F6187">
        <w:rPr>
          <w:rFonts w:ascii="Arial Narrow" w:hAnsi="Arial Narrow"/>
          <w:bCs/>
          <w:szCs w:val="24"/>
        </w:rPr>
        <w:t>valorile continutului de Pb mobil, valori care întrec de până la 12 ori valoarea limitei maxime admisibile.</w:t>
      </w:r>
    </w:p>
    <w:p w:rsidR="006F6187" w:rsidRPr="006F6187" w:rsidRDefault="006F6187" w:rsidP="00CD470F">
      <w:pPr>
        <w:pStyle w:val="DefaultText"/>
        <w:spacing w:after="120" w:line="276" w:lineRule="auto"/>
        <w:jc w:val="both"/>
        <w:rPr>
          <w:rFonts w:ascii="Arial Narrow" w:hAnsi="Arial Narrow"/>
          <w:szCs w:val="24"/>
        </w:rPr>
      </w:pPr>
      <w:r w:rsidRPr="006F6187">
        <w:rPr>
          <w:rFonts w:ascii="Arial Narrow" w:hAnsi="Arial Narrow"/>
          <w:szCs w:val="24"/>
        </w:rPr>
        <w:t>În contrast cu solurile situate de-a lungul străzilor şi bulevardelor, în solurile din parcuri, care au evoluat în regim natural, conţinuturile de Pb total din orizontul A se situează între 5 şi până la 16,2 ppm. Practic, în cea mai mare parte, aceste valori sunt mai mici decât conţinutul mediu general al plumbului total din soluri.</w:t>
      </w:r>
    </w:p>
    <w:p w:rsidR="006F6187" w:rsidRPr="006F6187" w:rsidRDefault="006F6187" w:rsidP="00CD470F">
      <w:pPr>
        <w:pStyle w:val="DefaultText"/>
        <w:spacing w:after="120" w:line="276" w:lineRule="auto"/>
        <w:ind w:firstLine="0"/>
        <w:jc w:val="both"/>
        <w:rPr>
          <w:rFonts w:ascii="Arial Narrow" w:hAnsi="Arial Narrow"/>
          <w:szCs w:val="24"/>
        </w:rPr>
      </w:pPr>
      <w:r w:rsidRPr="006F6187">
        <w:rPr>
          <w:rFonts w:ascii="Arial Narrow" w:hAnsi="Arial Narrow"/>
          <w:szCs w:val="24"/>
        </w:rPr>
        <w:t>Rezultă deci că solurile de pe raza municipiului Bucureşti, puternic modificate antropic, au un continut foarte mare de Pb, provenit, în cea mai mare parte, de la emisiile autovehiculelor din traficul rutier.</w:t>
      </w:r>
    </w:p>
    <w:p w:rsidR="006F6187" w:rsidRPr="006F6187" w:rsidRDefault="006F6187" w:rsidP="006F6187">
      <w:pPr>
        <w:pStyle w:val="DefaultText"/>
        <w:spacing w:line="240" w:lineRule="auto"/>
        <w:ind w:firstLine="0"/>
        <w:jc w:val="both"/>
        <w:rPr>
          <w:rFonts w:ascii="Arial Narrow" w:hAnsi="Arial Narrow"/>
          <w:szCs w:val="24"/>
        </w:rPr>
      </w:pPr>
      <w:r w:rsidRPr="006F6187">
        <w:rPr>
          <w:rFonts w:ascii="Arial Narrow" w:hAnsi="Arial Narrow"/>
          <w:szCs w:val="24"/>
        </w:rPr>
        <w:t>Sub aspectul degradării de terenuri, împărţirea pe sectoare se prezintă în modul următor:</w:t>
      </w:r>
    </w:p>
    <w:p w:rsidR="00CD470F" w:rsidRDefault="00CD470F" w:rsidP="006F6187">
      <w:pPr>
        <w:pStyle w:val="Caption"/>
        <w:spacing w:after="0"/>
        <w:rPr>
          <w:rFonts w:ascii="Arial Narrow" w:hAnsi="Arial Narrow"/>
          <w:szCs w:val="24"/>
        </w:rPr>
      </w:pPr>
      <w:bookmarkStart w:id="110" w:name="_Toc180985454"/>
      <w:bookmarkStart w:id="111" w:name="_Toc182305021"/>
      <w:bookmarkStart w:id="112" w:name="_Toc185043724"/>
      <w:bookmarkStart w:id="113" w:name="_Toc189449058"/>
    </w:p>
    <w:p w:rsidR="006F6187" w:rsidRPr="006F6187" w:rsidRDefault="006F6187" w:rsidP="006F6187">
      <w:pPr>
        <w:pStyle w:val="Caption"/>
        <w:spacing w:after="0"/>
        <w:rPr>
          <w:rFonts w:ascii="Arial Narrow" w:hAnsi="Arial Narrow"/>
          <w:szCs w:val="24"/>
        </w:rPr>
      </w:pPr>
      <w:r w:rsidRPr="006F6187">
        <w:rPr>
          <w:rFonts w:ascii="Arial Narrow" w:hAnsi="Arial Narrow"/>
          <w:szCs w:val="24"/>
        </w:rPr>
        <w:t xml:space="preserve">Tabel </w:t>
      </w:r>
      <w:r w:rsidR="00A51532">
        <w:rPr>
          <w:rFonts w:ascii="Arial Narrow" w:hAnsi="Arial Narrow"/>
          <w:szCs w:val="24"/>
        </w:rPr>
        <w:t>1</w:t>
      </w:r>
      <w:r w:rsidRPr="006F6187">
        <w:rPr>
          <w:rFonts w:ascii="Arial Narrow" w:hAnsi="Arial Narrow"/>
          <w:szCs w:val="24"/>
        </w:rPr>
        <w:t xml:space="preserve"> - Zone critice sub aspectul degradării solurilor</w:t>
      </w:r>
      <w:bookmarkEnd w:id="110"/>
      <w:bookmarkEnd w:id="111"/>
      <w:bookmarkEnd w:id="112"/>
      <w:bookmarkEnd w:id="113"/>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3780"/>
      </w:tblGrid>
      <w:tr w:rsidR="006F6187" w:rsidRPr="00613B2D" w:rsidTr="00741A3F">
        <w:trPr>
          <w:cantSplit/>
        </w:trPr>
        <w:tc>
          <w:tcPr>
            <w:tcW w:w="2088"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Sectorul</w:t>
            </w:r>
          </w:p>
        </w:tc>
        <w:tc>
          <w:tcPr>
            <w:tcW w:w="3780"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Suprafaţă de teren degradat (ha)</w:t>
            </w:r>
          </w:p>
        </w:tc>
      </w:tr>
      <w:tr w:rsidR="006F6187" w:rsidRPr="00613B2D" w:rsidTr="00741A3F">
        <w:trPr>
          <w:cantSplit/>
        </w:trPr>
        <w:tc>
          <w:tcPr>
            <w:tcW w:w="2088"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Sectorul 1</w:t>
            </w:r>
          </w:p>
        </w:tc>
        <w:tc>
          <w:tcPr>
            <w:tcW w:w="3780"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75</w:t>
            </w:r>
          </w:p>
        </w:tc>
      </w:tr>
      <w:tr w:rsidR="006F6187" w:rsidRPr="00613B2D" w:rsidTr="00741A3F">
        <w:trPr>
          <w:cantSplit/>
        </w:trPr>
        <w:tc>
          <w:tcPr>
            <w:tcW w:w="2088"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Sectorul 2</w:t>
            </w:r>
          </w:p>
        </w:tc>
        <w:tc>
          <w:tcPr>
            <w:tcW w:w="3780"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27,2</w:t>
            </w:r>
          </w:p>
        </w:tc>
      </w:tr>
      <w:tr w:rsidR="006F6187" w:rsidRPr="00613B2D" w:rsidTr="00741A3F">
        <w:trPr>
          <w:cantSplit/>
        </w:trPr>
        <w:tc>
          <w:tcPr>
            <w:tcW w:w="2088"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Sectorul 3</w:t>
            </w:r>
          </w:p>
        </w:tc>
        <w:tc>
          <w:tcPr>
            <w:tcW w:w="3780"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3,5</w:t>
            </w:r>
          </w:p>
        </w:tc>
      </w:tr>
      <w:tr w:rsidR="006F6187" w:rsidRPr="00613B2D" w:rsidTr="00741A3F">
        <w:trPr>
          <w:cantSplit/>
        </w:trPr>
        <w:tc>
          <w:tcPr>
            <w:tcW w:w="2088" w:type="dxa"/>
          </w:tcPr>
          <w:p w:rsidR="006F6187" w:rsidRPr="006F6187" w:rsidRDefault="007779C1" w:rsidP="006F6187">
            <w:pPr>
              <w:pStyle w:val="DefaultText"/>
              <w:spacing w:before="40" w:line="240" w:lineRule="auto"/>
              <w:ind w:firstLine="0"/>
              <w:jc w:val="center"/>
              <w:rPr>
                <w:rFonts w:ascii="Arial Narrow" w:hAnsi="Arial Narrow"/>
                <w:szCs w:val="24"/>
              </w:rPr>
            </w:pPr>
            <w:r>
              <w:rPr>
                <w:rFonts w:ascii="Arial Narrow" w:hAnsi="Arial Narrow"/>
                <w:szCs w:val="24"/>
              </w:rPr>
              <w:t>Sectorul 4</w:t>
            </w:r>
          </w:p>
        </w:tc>
        <w:tc>
          <w:tcPr>
            <w:tcW w:w="3780"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10,14</w:t>
            </w:r>
          </w:p>
        </w:tc>
      </w:tr>
      <w:tr w:rsidR="006F6187" w:rsidRPr="00613B2D" w:rsidTr="00741A3F">
        <w:trPr>
          <w:cantSplit/>
        </w:trPr>
        <w:tc>
          <w:tcPr>
            <w:tcW w:w="2088"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Sectorul 5</w:t>
            </w:r>
          </w:p>
        </w:tc>
        <w:tc>
          <w:tcPr>
            <w:tcW w:w="3780"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35</w:t>
            </w:r>
          </w:p>
        </w:tc>
      </w:tr>
      <w:tr w:rsidR="006F6187" w:rsidRPr="00613B2D" w:rsidTr="00741A3F">
        <w:trPr>
          <w:cantSplit/>
        </w:trPr>
        <w:tc>
          <w:tcPr>
            <w:tcW w:w="2088"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Sectorul 6</w:t>
            </w:r>
          </w:p>
        </w:tc>
        <w:tc>
          <w:tcPr>
            <w:tcW w:w="3780"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30</w:t>
            </w:r>
          </w:p>
        </w:tc>
      </w:tr>
      <w:tr w:rsidR="006F6187" w:rsidRPr="00613B2D" w:rsidTr="00741A3F">
        <w:trPr>
          <w:cantSplit/>
        </w:trPr>
        <w:tc>
          <w:tcPr>
            <w:tcW w:w="2088"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Total</w:t>
            </w:r>
          </w:p>
        </w:tc>
        <w:tc>
          <w:tcPr>
            <w:tcW w:w="3780" w:type="dxa"/>
          </w:tcPr>
          <w:p w:rsidR="006F6187" w:rsidRPr="006F6187" w:rsidRDefault="006F6187" w:rsidP="006F6187">
            <w:pPr>
              <w:pStyle w:val="DefaultText"/>
              <w:spacing w:before="40" w:line="240" w:lineRule="auto"/>
              <w:ind w:firstLine="0"/>
              <w:jc w:val="center"/>
              <w:rPr>
                <w:rFonts w:ascii="Arial Narrow" w:hAnsi="Arial Narrow"/>
                <w:szCs w:val="24"/>
              </w:rPr>
            </w:pPr>
            <w:r w:rsidRPr="006F6187">
              <w:rPr>
                <w:rFonts w:ascii="Arial Narrow" w:hAnsi="Arial Narrow"/>
                <w:szCs w:val="24"/>
              </w:rPr>
              <w:t>180,84</w:t>
            </w:r>
          </w:p>
        </w:tc>
      </w:tr>
    </w:tbl>
    <w:p w:rsidR="006F6187" w:rsidRDefault="006F6187" w:rsidP="006F6187">
      <w:pPr>
        <w:spacing w:after="0"/>
        <w:rPr>
          <w:rFonts w:ascii="Arial Narrow" w:hAnsi="Arial Narrow"/>
          <w:sz w:val="24"/>
          <w:szCs w:val="24"/>
        </w:rPr>
      </w:pPr>
      <w:r w:rsidRPr="006F6187">
        <w:rPr>
          <w:rFonts w:ascii="Arial Narrow" w:hAnsi="Arial Narrow"/>
          <w:sz w:val="24"/>
          <w:szCs w:val="24"/>
        </w:rPr>
        <w:t>Sursa: APM Bucureşti.</w:t>
      </w:r>
    </w:p>
    <w:p w:rsidR="00C23555" w:rsidRDefault="00C23555" w:rsidP="006F6187">
      <w:pPr>
        <w:spacing w:after="0"/>
        <w:rPr>
          <w:rFonts w:ascii="Arial Narrow" w:hAnsi="Arial Narrow"/>
          <w:sz w:val="24"/>
          <w:szCs w:val="24"/>
        </w:rPr>
      </w:pPr>
    </w:p>
    <w:p w:rsidR="008264B0" w:rsidRPr="00224E65" w:rsidRDefault="00224E65" w:rsidP="00292E52">
      <w:pPr>
        <w:pStyle w:val="Heading3"/>
      </w:pPr>
      <w:bookmarkStart w:id="114" w:name="_Toc169870615"/>
      <w:bookmarkStart w:id="115" w:name="_Toc170883434"/>
      <w:bookmarkStart w:id="116" w:name="_Toc180733073"/>
      <w:bookmarkStart w:id="117" w:name="_Toc182305056"/>
      <w:bookmarkStart w:id="118" w:name="_Toc185043789"/>
      <w:bookmarkStart w:id="119" w:name="_Toc186796095"/>
      <w:bookmarkStart w:id="120" w:name="_Toc186798432"/>
      <w:bookmarkStart w:id="121" w:name="_Toc462150349"/>
      <w:r>
        <w:t xml:space="preserve">1.3.4 </w:t>
      </w:r>
      <w:r w:rsidR="008264B0" w:rsidRPr="00224E65">
        <w:t>Nivelul zgomotului urban</w:t>
      </w:r>
      <w:bookmarkEnd w:id="114"/>
      <w:bookmarkEnd w:id="115"/>
      <w:bookmarkEnd w:id="116"/>
      <w:bookmarkEnd w:id="117"/>
      <w:bookmarkEnd w:id="118"/>
      <w:bookmarkEnd w:id="119"/>
      <w:bookmarkEnd w:id="120"/>
      <w:bookmarkEnd w:id="121"/>
    </w:p>
    <w:p w:rsidR="008264B0" w:rsidRPr="008264B0" w:rsidRDefault="008264B0" w:rsidP="008264B0">
      <w:pPr>
        <w:pStyle w:val="ListParagraph"/>
        <w:spacing w:after="0"/>
        <w:ind w:left="1080"/>
        <w:jc w:val="both"/>
        <w:rPr>
          <w:rFonts w:ascii="Arial Narrow" w:hAnsi="Arial Narrow"/>
          <w:sz w:val="24"/>
          <w:szCs w:val="24"/>
        </w:rPr>
      </w:pPr>
    </w:p>
    <w:p w:rsidR="008264B0" w:rsidRPr="008264B0" w:rsidRDefault="008264B0" w:rsidP="008264B0">
      <w:pPr>
        <w:pStyle w:val="BodyText3"/>
        <w:jc w:val="both"/>
        <w:rPr>
          <w:rFonts w:ascii="Arial Narrow" w:hAnsi="Arial Narrow"/>
          <w:sz w:val="24"/>
          <w:szCs w:val="24"/>
          <w:lang w:val="ro-RO"/>
        </w:rPr>
      </w:pPr>
      <w:r w:rsidRPr="008264B0">
        <w:rPr>
          <w:rFonts w:ascii="Arial Narrow" w:hAnsi="Arial Narrow"/>
          <w:sz w:val="24"/>
          <w:szCs w:val="24"/>
          <w:lang w:val="ro-RO"/>
        </w:rPr>
        <w:t>Poluarea fonică este generată în principal de traficul dens din oraş care, în lipsa unor centuri inelare, se realizează prin centrul sectorului (capitalei). Măsurătorile efectuate au înregistrat valori duble faţă de norma de 45 dB. Lipsa perdelei protectoare de arbori amplasată la marginea drumurilor conduce de asemenea la creşterea poluării fonice.</w:t>
      </w:r>
    </w:p>
    <w:p w:rsidR="00C23555" w:rsidRDefault="008264B0" w:rsidP="00C23555">
      <w:pPr>
        <w:spacing w:after="0"/>
        <w:ind w:firstLine="720"/>
        <w:jc w:val="both"/>
        <w:rPr>
          <w:rFonts w:ascii="Arial Narrow" w:hAnsi="Arial Narrow"/>
          <w:sz w:val="24"/>
          <w:szCs w:val="24"/>
        </w:rPr>
      </w:pPr>
      <w:r w:rsidRPr="008264B0">
        <w:rPr>
          <w:rFonts w:ascii="Arial Narrow" w:hAnsi="Arial Narrow"/>
          <w:sz w:val="24"/>
          <w:szCs w:val="24"/>
        </w:rPr>
        <w:t xml:space="preserve">Poluarea sonoră, creează disconfort şi a devenit deranjantă, şi chiar nocivă, în unele zone ale municipiului Bucureşti, pe arterele de circulaţie, în apropierea aeroporturilor, în apropierea unor surse de zgomot. </w:t>
      </w:r>
    </w:p>
    <w:p w:rsidR="008264B0" w:rsidRPr="008264B0" w:rsidRDefault="008264B0" w:rsidP="00C23555">
      <w:pPr>
        <w:ind w:firstLine="720"/>
        <w:jc w:val="both"/>
        <w:rPr>
          <w:rFonts w:ascii="Arial Narrow" w:hAnsi="Arial Narrow"/>
          <w:sz w:val="24"/>
          <w:szCs w:val="24"/>
        </w:rPr>
      </w:pPr>
      <w:r w:rsidRPr="008264B0">
        <w:rPr>
          <w:rFonts w:ascii="Arial Narrow" w:hAnsi="Arial Narrow"/>
          <w:sz w:val="24"/>
          <w:szCs w:val="24"/>
        </w:rPr>
        <w:t xml:space="preserve">Deşi nu există o reţea de culegere sistematică de informaţii, pe baza măsurătorilor efectuate se apreciază că în Bucureşti, pe arterele principale de circulaţie şi mai ales pe arterele cu trafic greu, poluarea sonoră depăşeşte frecvent cu 20-30 dB nivelul de 70 dB, considerat admisibil. Combinată cu poluarea cu gaze, poluarea </w:t>
      </w:r>
      <w:smartTag w:uri="urn:schemas-microsoft-com:office:smarttags" w:element="State">
        <w:smartTag w:uri="urn:schemas-microsoft-com:office:smarttags" w:element="place">
          <w:r w:rsidRPr="008264B0">
            <w:rPr>
              <w:rFonts w:ascii="Arial Narrow" w:hAnsi="Arial Narrow"/>
              <w:sz w:val="24"/>
              <w:szCs w:val="24"/>
            </w:rPr>
            <w:t>sonoră</w:t>
          </w:r>
        </w:smartTag>
      </w:smartTag>
      <w:r w:rsidRPr="008264B0">
        <w:rPr>
          <w:rFonts w:ascii="Arial Narrow" w:hAnsi="Arial Narrow"/>
          <w:sz w:val="24"/>
          <w:szCs w:val="24"/>
        </w:rPr>
        <w:t>, în unele puncte de intersecţie a străzilor în Bucureşti, devine de nesuportat.  Ponderea majoră a surselor de poluare fonică, pe lângă cele fixe de origine industrială, o deţin în cazul marilor aglomerări urbane, deci şi în cazul Bucureştiului, în proporţie de până la 70 %, sursele mobile, respectiv circulaţia rutieră.</w:t>
      </w:r>
    </w:p>
    <w:p w:rsidR="008264B0" w:rsidRPr="008264B0" w:rsidRDefault="008264B0" w:rsidP="008264B0">
      <w:pPr>
        <w:jc w:val="both"/>
        <w:rPr>
          <w:rFonts w:ascii="Arial Narrow" w:hAnsi="Arial Narrow"/>
          <w:sz w:val="24"/>
          <w:szCs w:val="24"/>
        </w:rPr>
      </w:pPr>
      <w:r w:rsidRPr="008264B0">
        <w:rPr>
          <w:rFonts w:ascii="Arial Narrow" w:hAnsi="Arial Narrow"/>
          <w:sz w:val="24"/>
          <w:szCs w:val="24"/>
        </w:rPr>
        <w:t>Zgomotul din traficul rutier în zonele urbane, unde vitezele sunt în general sub 60 km/h, provine în  principal de la motoare şi de la instalaţiile de evacuare a gazelor, iar în zonele rutiere unde vitezele de rulare sunt peste 60 km/h provine de la interacţiunea cauciucurilor cu carosabilul.</w:t>
      </w:r>
    </w:p>
    <w:p w:rsidR="008264B0" w:rsidRPr="008264B0" w:rsidRDefault="008264B0" w:rsidP="008264B0">
      <w:pPr>
        <w:jc w:val="both"/>
        <w:rPr>
          <w:rFonts w:ascii="Arial Narrow" w:hAnsi="Arial Narrow"/>
          <w:sz w:val="24"/>
          <w:szCs w:val="24"/>
        </w:rPr>
      </w:pPr>
      <w:r w:rsidRPr="008264B0">
        <w:rPr>
          <w:rFonts w:ascii="Arial Narrow" w:hAnsi="Arial Narrow"/>
          <w:sz w:val="24"/>
          <w:szCs w:val="24"/>
        </w:rPr>
        <w:t>Transportul în comun constituie, de asemenea, o sursă importantă de zgomot. Prezenta mijloacelor de transport în comun de suprafaţă accentuează poluarea fonică, în special pe arterele importante unde se concentrează mai multe linii, adăugându-se circulaţiei auto obişnuite.</w:t>
      </w:r>
    </w:p>
    <w:p w:rsidR="008264B0" w:rsidRPr="008264B0" w:rsidRDefault="008264B0" w:rsidP="008264B0">
      <w:pPr>
        <w:jc w:val="both"/>
        <w:rPr>
          <w:rFonts w:ascii="Arial Narrow" w:hAnsi="Arial Narrow"/>
          <w:sz w:val="24"/>
          <w:szCs w:val="24"/>
        </w:rPr>
      </w:pPr>
      <w:r w:rsidRPr="008264B0">
        <w:rPr>
          <w:rFonts w:ascii="Arial Narrow" w:hAnsi="Arial Narrow"/>
          <w:sz w:val="24"/>
          <w:szCs w:val="24"/>
        </w:rPr>
        <w:t>Zgomotul produs de căile ferate, deşi foarte supărător, nu afectează întreaga populaţie a oraşului. În primul rând, arterele de circulaţie, feroviară sunt mai puţin numeroase şi concentrate în anumite zone. În al doilea rând, zgomotul se propagă în axul căii ferate.</w:t>
      </w:r>
    </w:p>
    <w:p w:rsidR="008264B0" w:rsidRDefault="008264B0" w:rsidP="00C23555">
      <w:pPr>
        <w:pStyle w:val="Caption"/>
        <w:spacing w:after="0"/>
        <w:rPr>
          <w:rFonts w:ascii="Arial Narrow" w:hAnsi="Arial Narrow"/>
          <w:szCs w:val="24"/>
        </w:rPr>
      </w:pPr>
      <w:bookmarkStart w:id="122" w:name="_Toc180985455"/>
      <w:bookmarkStart w:id="123" w:name="_Toc182305022"/>
      <w:bookmarkStart w:id="124" w:name="_Toc185043725"/>
      <w:bookmarkStart w:id="125" w:name="_Toc189449059"/>
      <w:r w:rsidRPr="008264B0">
        <w:rPr>
          <w:rFonts w:ascii="Arial Narrow" w:hAnsi="Arial Narrow"/>
          <w:szCs w:val="24"/>
        </w:rPr>
        <w:t>Tabel  - Măsurători de zgomot în anul 2006</w:t>
      </w:r>
      <w:bookmarkEnd w:id="122"/>
      <w:bookmarkEnd w:id="123"/>
      <w:bookmarkEnd w:id="124"/>
      <w:bookmarkEnd w:id="125"/>
    </w:p>
    <w:tbl>
      <w:tblPr>
        <w:tblpPr w:leftFromText="180" w:rightFromText="180" w:vertAnchor="text" w:horzAnchor="margin" w:tblpY="40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56"/>
        <w:gridCol w:w="1265"/>
        <w:gridCol w:w="1139"/>
        <w:gridCol w:w="960"/>
        <w:gridCol w:w="4053"/>
      </w:tblGrid>
      <w:tr w:rsidR="00C23555" w:rsidRPr="00613B2D" w:rsidTr="00C23555">
        <w:tc>
          <w:tcPr>
            <w:tcW w:w="2756" w:type="dxa"/>
            <w:vAlign w:val="center"/>
          </w:tcPr>
          <w:p w:rsidR="00C23555" w:rsidRPr="00613B2D" w:rsidRDefault="00C23555" w:rsidP="00B81F22">
            <w:pPr>
              <w:spacing w:before="40" w:after="40"/>
              <w:jc w:val="center"/>
              <w:rPr>
                <w:rFonts w:ascii="Arial Narrow" w:hAnsi="Arial Narrow"/>
                <w:bCs/>
                <w:sz w:val="16"/>
                <w:szCs w:val="16"/>
              </w:rPr>
            </w:pPr>
            <w:r w:rsidRPr="00613B2D">
              <w:rPr>
                <w:rFonts w:ascii="Arial Narrow" w:hAnsi="Arial Narrow"/>
                <w:bCs/>
                <w:sz w:val="16"/>
                <w:szCs w:val="16"/>
              </w:rPr>
              <w:t>Tip măsurătoare zgomot</w:t>
            </w:r>
          </w:p>
        </w:tc>
        <w:tc>
          <w:tcPr>
            <w:tcW w:w="1265" w:type="dxa"/>
            <w:vAlign w:val="center"/>
          </w:tcPr>
          <w:p w:rsidR="00C23555" w:rsidRPr="00613B2D" w:rsidRDefault="00C23555" w:rsidP="00B81F22">
            <w:pPr>
              <w:spacing w:before="40" w:after="40"/>
              <w:jc w:val="center"/>
              <w:rPr>
                <w:rFonts w:ascii="Arial Narrow" w:hAnsi="Arial Narrow"/>
                <w:bCs/>
                <w:sz w:val="16"/>
                <w:szCs w:val="16"/>
              </w:rPr>
            </w:pPr>
            <w:r w:rsidRPr="00613B2D">
              <w:rPr>
                <w:rFonts w:ascii="Arial Narrow" w:hAnsi="Arial Narrow"/>
                <w:bCs/>
                <w:sz w:val="16"/>
                <w:szCs w:val="16"/>
              </w:rPr>
              <w:t>Număr măsurători</w:t>
            </w:r>
          </w:p>
        </w:tc>
        <w:tc>
          <w:tcPr>
            <w:tcW w:w="1139" w:type="dxa"/>
            <w:vAlign w:val="center"/>
          </w:tcPr>
          <w:p w:rsidR="00C23555" w:rsidRPr="00C23555" w:rsidRDefault="00C23555" w:rsidP="00B81F22">
            <w:pPr>
              <w:pStyle w:val="Fig"/>
              <w:spacing w:before="40" w:after="40"/>
              <w:rPr>
                <w:rFonts w:ascii="Arial Narrow" w:hAnsi="Arial Narrow"/>
                <w:b w:val="0"/>
                <w:bCs/>
                <w:sz w:val="16"/>
                <w:szCs w:val="16"/>
                <w:lang w:val="ro-RO"/>
              </w:rPr>
            </w:pPr>
            <w:r w:rsidRPr="00C23555">
              <w:rPr>
                <w:rFonts w:ascii="Arial Narrow" w:hAnsi="Arial Narrow"/>
                <w:b w:val="0"/>
                <w:bCs/>
                <w:sz w:val="16"/>
                <w:szCs w:val="16"/>
                <w:lang w:val="ro-RO"/>
              </w:rPr>
              <w:t>Maximă măsurată</w:t>
            </w:r>
          </w:p>
          <w:p w:rsidR="00C23555" w:rsidRPr="00613B2D" w:rsidRDefault="00C23555" w:rsidP="00B81F22">
            <w:pPr>
              <w:spacing w:before="40" w:after="40"/>
              <w:jc w:val="center"/>
              <w:rPr>
                <w:rFonts w:ascii="Arial Narrow" w:hAnsi="Arial Narrow"/>
                <w:bCs/>
                <w:sz w:val="16"/>
                <w:szCs w:val="16"/>
              </w:rPr>
            </w:pPr>
            <w:r w:rsidRPr="00613B2D">
              <w:rPr>
                <w:rFonts w:ascii="Arial Narrow" w:hAnsi="Arial Narrow"/>
                <w:bCs/>
                <w:sz w:val="16"/>
                <w:szCs w:val="16"/>
              </w:rPr>
              <w:t>(dB)</w:t>
            </w:r>
          </w:p>
        </w:tc>
        <w:tc>
          <w:tcPr>
            <w:tcW w:w="960" w:type="dxa"/>
            <w:vAlign w:val="center"/>
          </w:tcPr>
          <w:p w:rsidR="00C23555" w:rsidRPr="00613B2D" w:rsidRDefault="00C23555" w:rsidP="00B81F22">
            <w:pPr>
              <w:spacing w:before="40" w:after="40"/>
              <w:jc w:val="center"/>
              <w:rPr>
                <w:rFonts w:ascii="Arial Narrow" w:hAnsi="Arial Narrow"/>
                <w:bCs/>
                <w:sz w:val="16"/>
                <w:szCs w:val="16"/>
              </w:rPr>
            </w:pPr>
            <w:r w:rsidRPr="00613B2D">
              <w:rPr>
                <w:rFonts w:ascii="Arial Narrow" w:hAnsi="Arial Narrow"/>
                <w:bCs/>
                <w:sz w:val="16"/>
                <w:szCs w:val="16"/>
              </w:rPr>
              <w:t>% depăşiri</w:t>
            </w:r>
          </w:p>
        </w:tc>
        <w:tc>
          <w:tcPr>
            <w:tcW w:w="4053" w:type="dxa"/>
            <w:vAlign w:val="center"/>
          </w:tcPr>
          <w:p w:rsidR="00C23555" w:rsidRPr="00613B2D" w:rsidRDefault="00C23555" w:rsidP="00B81F22">
            <w:pPr>
              <w:spacing w:before="40" w:after="40"/>
              <w:jc w:val="center"/>
              <w:rPr>
                <w:rFonts w:ascii="Arial Narrow" w:hAnsi="Arial Narrow"/>
                <w:bCs/>
                <w:sz w:val="16"/>
                <w:szCs w:val="16"/>
              </w:rPr>
            </w:pPr>
            <w:r w:rsidRPr="00613B2D">
              <w:rPr>
                <w:rFonts w:ascii="Arial Narrow" w:hAnsi="Arial Narrow"/>
                <w:bCs/>
                <w:sz w:val="16"/>
                <w:szCs w:val="16"/>
              </w:rPr>
              <w:t>Observaţii</w:t>
            </w: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Pieţe, spaţii comerciale, restaurante în aer liber</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18</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59,8</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22</w:t>
            </w:r>
          </w:p>
        </w:tc>
        <w:tc>
          <w:tcPr>
            <w:tcW w:w="4053"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depăşirile s-au datorat în general teraselor de pe lângă restaurante şi zgomotului de fond din zonă</w:t>
            </w: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Incinte de scoli şi creşe, grădiniţe, spaţii de joacă pentru copii</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7</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81,6</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57</w:t>
            </w:r>
          </w:p>
        </w:tc>
        <w:tc>
          <w:tcPr>
            <w:tcW w:w="4053"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depăşirile s-au datorat zgomotului de fond din zonă, generat de animalele de companie</w:t>
            </w: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lastRenderedPageBreak/>
              <w:t>Parcuri, zone de recreere şi odihnă</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2</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64,5</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0</w:t>
            </w:r>
          </w:p>
        </w:tc>
        <w:tc>
          <w:tcPr>
            <w:tcW w:w="4053" w:type="dxa"/>
          </w:tcPr>
          <w:p w:rsidR="00C23555" w:rsidRPr="00613B2D" w:rsidRDefault="00C23555" w:rsidP="00B81F22">
            <w:pPr>
              <w:spacing w:before="40" w:after="40"/>
              <w:rPr>
                <w:rFonts w:ascii="Arial Narrow" w:hAnsi="Arial Narrow"/>
                <w:sz w:val="16"/>
                <w:szCs w:val="16"/>
              </w:rPr>
            </w:pP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Incinte industriale</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22</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69,9</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13,6</w:t>
            </w:r>
          </w:p>
        </w:tc>
        <w:tc>
          <w:tcPr>
            <w:tcW w:w="4053" w:type="dxa"/>
          </w:tcPr>
          <w:p w:rsidR="00C23555" w:rsidRPr="00613B2D" w:rsidRDefault="00C23555" w:rsidP="00B81F22">
            <w:pPr>
              <w:spacing w:before="40" w:after="40"/>
              <w:rPr>
                <w:rFonts w:ascii="Arial Narrow" w:hAnsi="Arial Narrow"/>
                <w:sz w:val="16"/>
                <w:szCs w:val="16"/>
              </w:rPr>
            </w:pP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Zone feroviare</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4053" w:type="dxa"/>
          </w:tcPr>
          <w:p w:rsidR="00C23555" w:rsidRPr="00613B2D" w:rsidRDefault="00C23555" w:rsidP="00B81F22">
            <w:pPr>
              <w:spacing w:before="40" w:after="40"/>
              <w:rPr>
                <w:rFonts w:ascii="Arial Narrow" w:hAnsi="Arial Narrow"/>
                <w:sz w:val="16"/>
                <w:szCs w:val="16"/>
              </w:rPr>
            </w:pP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Aeroporturi</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4053" w:type="dxa"/>
          </w:tcPr>
          <w:p w:rsidR="00C23555" w:rsidRPr="00613B2D" w:rsidRDefault="00C23555" w:rsidP="00B81F22">
            <w:pPr>
              <w:spacing w:before="40" w:after="40"/>
              <w:rPr>
                <w:rFonts w:ascii="Arial Narrow" w:hAnsi="Arial Narrow"/>
                <w:sz w:val="16"/>
                <w:szCs w:val="16"/>
              </w:rPr>
            </w:pP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Parcaje auto</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7</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64</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0</w:t>
            </w:r>
          </w:p>
        </w:tc>
        <w:tc>
          <w:tcPr>
            <w:tcW w:w="4053" w:type="dxa"/>
          </w:tcPr>
          <w:p w:rsidR="00C23555" w:rsidRPr="00613B2D" w:rsidRDefault="00C23555" w:rsidP="00B81F22">
            <w:pPr>
              <w:spacing w:before="40" w:after="40"/>
              <w:rPr>
                <w:rFonts w:ascii="Arial Narrow" w:hAnsi="Arial Narrow"/>
                <w:sz w:val="16"/>
                <w:szCs w:val="16"/>
              </w:rPr>
            </w:pP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Stadioane/ cinematografe in aer liber</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w:t>
            </w:r>
          </w:p>
        </w:tc>
        <w:tc>
          <w:tcPr>
            <w:tcW w:w="4053" w:type="dxa"/>
          </w:tcPr>
          <w:p w:rsidR="00C23555" w:rsidRPr="00613B2D" w:rsidRDefault="00C23555" w:rsidP="00B81F22">
            <w:pPr>
              <w:spacing w:before="40" w:after="40"/>
              <w:rPr>
                <w:rFonts w:ascii="Arial Narrow" w:hAnsi="Arial Narrow"/>
                <w:sz w:val="16"/>
                <w:szCs w:val="16"/>
              </w:rPr>
            </w:pP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Trafic</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3</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69,1</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0</w:t>
            </w:r>
          </w:p>
        </w:tc>
        <w:tc>
          <w:tcPr>
            <w:tcW w:w="4053" w:type="dxa"/>
          </w:tcPr>
          <w:p w:rsidR="00C23555" w:rsidRPr="00613B2D" w:rsidRDefault="00C23555" w:rsidP="00B81F22">
            <w:pPr>
              <w:spacing w:before="40" w:after="40"/>
              <w:rPr>
                <w:rFonts w:ascii="Arial Narrow" w:hAnsi="Arial Narrow"/>
                <w:sz w:val="16"/>
                <w:szCs w:val="16"/>
              </w:rPr>
            </w:pPr>
          </w:p>
        </w:tc>
      </w:tr>
      <w:tr w:rsidR="00C23555" w:rsidRPr="00613B2D" w:rsidTr="00C23555">
        <w:tc>
          <w:tcPr>
            <w:tcW w:w="2756" w:type="dxa"/>
          </w:tcPr>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Altele – zone locuibile</w:t>
            </w:r>
          </w:p>
        </w:tc>
        <w:tc>
          <w:tcPr>
            <w:tcW w:w="1265"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78</w:t>
            </w:r>
          </w:p>
        </w:tc>
        <w:tc>
          <w:tcPr>
            <w:tcW w:w="1139"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74,5</w:t>
            </w:r>
          </w:p>
        </w:tc>
        <w:tc>
          <w:tcPr>
            <w:tcW w:w="960" w:type="dxa"/>
          </w:tcPr>
          <w:p w:rsidR="00C23555" w:rsidRPr="00613B2D" w:rsidRDefault="00C23555" w:rsidP="00B81F22">
            <w:pPr>
              <w:spacing w:before="40" w:after="40"/>
              <w:jc w:val="center"/>
              <w:rPr>
                <w:rFonts w:ascii="Arial Narrow" w:hAnsi="Arial Narrow"/>
                <w:sz w:val="16"/>
                <w:szCs w:val="16"/>
              </w:rPr>
            </w:pPr>
            <w:r w:rsidRPr="00613B2D">
              <w:rPr>
                <w:rFonts w:ascii="Arial Narrow" w:hAnsi="Arial Narrow"/>
                <w:sz w:val="16"/>
                <w:szCs w:val="16"/>
              </w:rPr>
              <w:t>62,8</w:t>
            </w:r>
          </w:p>
        </w:tc>
        <w:tc>
          <w:tcPr>
            <w:tcW w:w="4053" w:type="dxa"/>
          </w:tcPr>
          <w:p w:rsidR="00C23555" w:rsidRPr="00613B2D" w:rsidRDefault="00C23555" w:rsidP="00B81F22">
            <w:pPr>
              <w:spacing w:before="40" w:after="40"/>
              <w:rPr>
                <w:rFonts w:ascii="Arial Narrow" w:hAnsi="Arial Narrow"/>
                <w:sz w:val="16"/>
                <w:szCs w:val="16"/>
              </w:rPr>
            </w:pPr>
            <w:r w:rsidRPr="00613B2D">
              <w:rPr>
                <w:rFonts w:ascii="Arial Narrow" w:hAnsi="Arial Narrow"/>
                <w:b/>
                <w:sz w:val="16"/>
                <w:szCs w:val="16"/>
              </w:rPr>
              <w:t>În 90% din cazuri, inclusiv zgomotul de fond din zonă a depăşit limita stabilită de legislaţie</w:t>
            </w:r>
            <w:r w:rsidRPr="00613B2D">
              <w:rPr>
                <w:rFonts w:ascii="Arial Narrow" w:hAnsi="Arial Narrow"/>
                <w:sz w:val="16"/>
                <w:szCs w:val="16"/>
              </w:rPr>
              <w:t>.</w:t>
            </w:r>
          </w:p>
          <w:p w:rsidR="00C23555" w:rsidRPr="00613B2D" w:rsidRDefault="00C23555" w:rsidP="00B81F22">
            <w:pPr>
              <w:spacing w:before="40" w:after="40"/>
              <w:rPr>
                <w:rFonts w:ascii="Arial Narrow" w:hAnsi="Arial Narrow"/>
                <w:sz w:val="16"/>
                <w:szCs w:val="16"/>
              </w:rPr>
            </w:pPr>
            <w:r w:rsidRPr="00613B2D">
              <w:rPr>
                <w:rFonts w:ascii="Arial Narrow" w:hAnsi="Arial Narrow"/>
                <w:sz w:val="16"/>
                <w:szCs w:val="16"/>
              </w:rPr>
              <w:t xml:space="preserve">Sursele de zgomot au provenit din diverse domenii de activitate: spaţii comerciale şi restaurante închise (nu în aer liber); tipografii; spălătorii/service auto; instalaţii de răcire/climatizare; şantiere de construcţii; alte servicii, etc.; </w:t>
            </w:r>
            <w:r w:rsidRPr="00613B2D">
              <w:rPr>
                <w:rFonts w:ascii="Arial Narrow" w:hAnsi="Arial Narrow"/>
                <w:b/>
                <w:sz w:val="16"/>
                <w:szCs w:val="16"/>
              </w:rPr>
              <w:t>toate activităţile au fost normate la limita stabilită pentru zone de locuit.</w:t>
            </w:r>
          </w:p>
        </w:tc>
      </w:tr>
    </w:tbl>
    <w:p w:rsidR="008264B0" w:rsidRDefault="008264B0" w:rsidP="008264B0">
      <w:pPr>
        <w:rPr>
          <w:rFonts w:ascii="Arial Narrow" w:hAnsi="Arial Narrow"/>
          <w:sz w:val="24"/>
          <w:szCs w:val="24"/>
        </w:rPr>
      </w:pPr>
      <w:r w:rsidRPr="008264B0">
        <w:rPr>
          <w:rFonts w:ascii="Arial Narrow" w:hAnsi="Arial Narrow"/>
          <w:sz w:val="24"/>
          <w:szCs w:val="24"/>
        </w:rPr>
        <w:t>Sursa: APM Bucureşti.</w:t>
      </w:r>
    </w:p>
    <w:p w:rsidR="008264B0" w:rsidRDefault="008264B0" w:rsidP="00C23555">
      <w:pPr>
        <w:ind w:firstLine="720"/>
        <w:jc w:val="both"/>
        <w:rPr>
          <w:rFonts w:ascii="Arial Narrow" w:hAnsi="Arial Narrow"/>
          <w:sz w:val="24"/>
          <w:szCs w:val="24"/>
        </w:rPr>
      </w:pPr>
      <w:r w:rsidRPr="008264B0">
        <w:rPr>
          <w:rFonts w:ascii="Arial Narrow" w:hAnsi="Arial Narrow"/>
          <w:sz w:val="24"/>
          <w:szCs w:val="24"/>
        </w:rPr>
        <w:t>În România, aproximativ 2.900.000 de persoane trăiesc în zone în care, la nivelul străzii, poluarea fonică depăşeşte valoarea de 50 de decibeli. În Bucureşti, 85% din populaţie este afectată de zgomot. Principala sursă de poluare fonică este traficul rutier, urmat de traficul feroviar (aici sunt incluse şi tramvaiele) şi zgomotul produs de unităţile industriale.</w:t>
      </w:r>
    </w:p>
    <w:p w:rsidR="008264B0" w:rsidRDefault="008264B0" w:rsidP="008264B0">
      <w:pPr>
        <w:jc w:val="both"/>
        <w:rPr>
          <w:rFonts w:ascii="Arial Narrow" w:hAnsi="Arial Narrow"/>
          <w:sz w:val="24"/>
          <w:szCs w:val="24"/>
        </w:rPr>
      </w:pPr>
      <w:r w:rsidRPr="008264B0">
        <w:rPr>
          <w:rFonts w:ascii="Arial Narrow" w:hAnsi="Arial Narrow"/>
          <w:sz w:val="24"/>
          <w:szCs w:val="24"/>
        </w:rPr>
        <w:t>Cele mai zgomotoase zone sunt Bulevardul Magheru (zona Nottara), Zona Olteniţei, Bulevardul Ferdinand (zona Iulia Hasdeu), Bulevardul Ghencea, Pantelimon (zona Morarilor), unde zgomotul străzii poate atinge şi 80 de decibeli.</w:t>
      </w:r>
    </w:p>
    <w:p w:rsidR="007441E9" w:rsidRPr="007441E9" w:rsidRDefault="007441E9" w:rsidP="00C23555">
      <w:pPr>
        <w:ind w:firstLine="720"/>
        <w:jc w:val="both"/>
        <w:rPr>
          <w:rFonts w:ascii="Arial Narrow" w:hAnsi="Arial Narrow"/>
          <w:sz w:val="24"/>
          <w:szCs w:val="24"/>
        </w:rPr>
      </w:pPr>
      <w:r w:rsidRPr="007441E9">
        <w:rPr>
          <w:rFonts w:ascii="Arial Narrow" w:hAnsi="Arial Narrow"/>
          <w:sz w:val="24"/>
          <w:szCs w:val="24"/>
        </w:rPr>
        <w:t>La polul opus se află cartierul Drumul Taberei, unde multe blocuri sunt situate ceva mai departe de arterele principale, iar nivelul zgomotului este, în medie, de 30 de decibeli. La fel se întâmplă în Prelungirea Ghencea sau în Berceni. "Cele mai expuse la zgomot sunt clădirile cu ieşire la marile bulevarde şi apartamentele de la etajele inferioare. În spatele blocurilor de la bulevarde, indicii de disconfort fonic sunt mult mai mici.</w:t>
      </w:r>
    </w:p>
    <w:p w:rsidR="00C776E2" w:rsidRDefault="00D07161" w:rsidP="00C776E2">
      <w:pPr>
        <w:pStyle w:val="BodyText2"/>
        <w:spacing w:line="276" w:lineRule="auto"/>
        <w:jc w:val="both"/>
        <w:rPr>
          <w:rFonts w:ascii="Arial Narrow" w:hAnsi="Arial Narrow"/>
          <w:sz w:val="24"/>
          <w:szCs w:val="24"/>
        </w:rPr>
      </w:pPr>
      <w:r>
        <w:rPr>
          <w:noProof/>
          <w:lang w:val="ro-RO" w:eastAsia="ro-RO"/>
        </w:rPr>
        <w:lastRenderedPageBreak/>
        <w:drawing>
          <wp:anchor distT="0" distB="0" distL="0" distR="0" simplePos="0" relativeHeight="251645440" behindDoc="0" locked="0" layoutInCell="1" allowOverlap="0">
            <wp:simplePos x="0" y="0"/>
            <wp:positionH relativeFrom="column">
              <wp:posOffset>4232910</wp:posOffset>
            </wp:positionH>
            <wp:positionV relativeFrom="line">
              <wp:posOffset>354965</wp:posOffset>
            </wp:positionV>
            <wp:extent cx="1265555" cy="1533525"/>
            <wp:effectExtent l="19050" t="0" r="0" b="0"/>
            <wp:wrapSquare wrapText="bothSides"/>
            <wp:docPr id="2" name="Picture 124" descr="http://storage0.dms.mpinteractiv.ro/media/1/186/3931/8004523/3/hartta.jpg?width=222&amp;height=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orage0.dms.mpinteractiv.ro/media/1/186/3931/8004523/3/hartta.jpg?width=222&amp;height=269"/>
                    <pic:cNvPicPr>
                      <a:picLocks noChangeAspect="1" noChangeArrowheads="1"/>
                    </pic:cNvPicPr>
                  </pic:nvPicPr>
                  <pic:blipFill>
                    <a:blip r:embed="rId50" cstate="print"/>
                    <a:srcRect/>
                    <a:stretch>
                      <a:fillRect/>
                    </a:stretch>
                  </pic:blipFill>
                  <pic:spPr bwMode="auto">
                    <a:xfrm>
                      <a:off x="0" y="0"/>
                      <a:ext cx="1265555" cy="1533525"/>
                    </a:xfrm>
                    <a:prstGeom prst="rect">
                      <a:avLst/>
                    </a:prstGeom>
                    <a:noFill/>
                    <a:ln w="9525">
                      <a:noFill/>
                      <a:miter lim="800000"/>
                      <a:headEnd/>
                      <a:tailEnd/>
                    </a:ln>
                  </pic:spPr>
                </pic:pic>
              </a:graphicData>
            </a:graphic>
          </wp:anchor>
        </w:drawing>
      </w:r>
      <w:r>
        <w:rPr>
          <w:rFonts w:ascii="Arial Narrow" w:hAnsi="Arial Narrow"/>
          <w:noProof/>
          <w:sz w:val="24"/>
          <w:szCs w:val="24"/>
          <w:lang w:val="ro-RO" w:eastAsia="ro-RO"/>
        </w:rPr>
        <w:drawing>
          <wp:inline distT="0" distB="0" distL="0" distR="0">
            <wp:extent cx="2889885" cy="2148205"/>
            <wp:effectExtent l="19050" t="0" r="5715" b="0"/>
            <wp:docPr id="40" name="Picture 122" descr="http://storage0.dms.mpinteractiv.ro/media/1/186/3931/8004523/2/harta-zgomotului-bucuresti.jpg?width=500&amp;height=353">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orage0.dms.mpinteractiv.ro/media/1/186/3931/8004523/2/harta-zgomotului-bucuresti.jpg?width=500&amp;height=353"/>
                    <pic:cNvPicPr>
                      <a:picLocks noChangeAspect="1" noChangeArrowheads="1"/>
                    </pic:cNvPicPr>
                  </pic:nvPicPr>
                  <pic:blipFill>
                    <a:blip r:embed="rId52" cstate="print"/>
                    <a:srcRect/>
                    <a:stretch>
                      <a:fillRect/>
                    </a:stretch>
                  </pic:blipFill>
                  <pic:spPr bwMode="auto">
                    <a:xfrm>
                      <a:off x="0" y="0"/>
                      <a:ext cx="2889885" cy="2148205"/>
                    </a:xfrm>
                    <a:prstGeom prst="rect">
                      <a:avLst/>
                    </a:prstGeom>
                    <a:noFill/>
                    <a:ln w="9525">
                      <a:noFill/>
                      <a:miter lim="800000"/>
                      <a:headEnd/>
                      <a:tailEnd/>
                    </a:ln>
                  </pic:spPr>
                </pic:pic>
              </a:graphicData>
            </a:graphic>
          </wp:inline>
        </w:drawing>
      </w:r>
    </w:p>
    <w:p w:rsidR="008264B0" w:rsidRDefault="008264B0" w:rsidP="008264B0">
      <w:pPr>
        <w:pStyle w:val="BodyText2"/>
        <w:spacing w:after="0" w:line="276" w:lineRule="auto"/>
        <w:jc w:val="both"/>
        <w:rPr>
          <w:rFonts w:ascii="Arial Narrow" w:hAnsi="Arial Narrow"/>
          <w:sz w:val="16"/>
          <w:szCs w:val="16"/>
        </w:rPr>
      </w:pPr>
      <w:r w:rsidRPr="008264B0">
        <w:rPr>
          <w:rFonts w:ascii="Arial Narrow" w:hAnsi="Arial Narrow"/>
          <w:sz w:val="16"/>
          <w:szCs w:val="16"/>
        </w:rPr>
        <w:t xml:space="preserve">Harta de zgomot a Bucurestiului </w:t>
      </w:r>
    </w:p>
    <w:p w:rsidR="007441E9" w:rsidRDefault="007441E9" w:rsidP="008264B0">
      <w:pPr>
        <w:pStyle w:val="BodyText2"/>
        <w:spacing w:after="0" w:line="276" w:lineRule="auto"/>
        <w:jc w:val="both"/>
        <w:rPr>
          <w:rFonts w:ascii="Arial Narrow" w:hAnsi="Arial Narrow"/>
          <w:sz w:val="16"/>
          <w:szCs w:val="16"/>
        </w:rPr>
      </w:pPr>
    </w:p>
    <w:p w:rsidR="007441E9" w:rsidRPr="00224E65" w:rsidRDefault="007441E9" w:rsidP="00292E52">
      <w:pPr>
        <w:pStyle w:val="Heading3"/>
      </w:pPr>
      <w:bookmarkStart w:id="126" w:name="_Toc182305060"/>
      <w:bookmarkStart w:id="127" w:name="_Toc462150350"/>
      <w:r w:rsidRPr="00224E65">
        <w:t xml:space="preserve">1.3.5. </w:t>
      </w:r>
      <w:bookmarkStart w:id="128" w:name="_Toc185043793"/>
      <w:bookmarkStart w:id="129" w:name="_Toc186796097"/>
      <w:bookmarkStart w:id="130" w:name="_Toc186798434"/>
      <w:bookmarkEnd w:id="126"/>
      <w:r w:rsidRPr="00224E65">
        <w:t>Deşeurile</w:t>
      </w:r>
      <w:bookmarkEnd w:id="127"/>
      <w:bookmarkEnd w:id="128"/>
      <w:bookmarkEnd w:id="129"/>
      <w:bookmarkEnd w:id="130"/>
    </w:p>
    <w:p w:rsidR="001760B7" w:rsidRPr="001760B7" w:rsidRDefault="001760B7" w:rsidP="001760B7"/>
    <w:p w:rsidR="007441E9" w:rsidRDefault="007441E9" w:rsidP="007441E9">
      <w:pPr>
        <w:jc w:val="both"/>
        <w:rPr>
          <w:rFonts w:ascii="Arial Narrow" w:hAnsi="Arial Narrow"/>
          <w:sz w:val="24"/>
          <w:szCs w:val="24"/>
        </w:rPr>
      </w:pPr>
      <w:r w:rsidRPr="007441E9">
        <w:rPr>
          <w:rFonts w:ascii="Arial Narrow" w:hAnsi="Arial Narrow"/>
          <w:sz w:val="24"/>
          <w:szCs w:val="24"/>
        </w:rPr>
        <w:t>O importantă sursă de poluare a solului o constituie depozitele necontrolate de deşeuri. Depozitarea deşeurilor colectate de pe raza municipiului Bucureşti se face pe următoarele amplasamente: Chiajna Rudeni (depozit IRIDEX), depozitul VIDRA şi partea corespunzătoare pentru depozitare a gropii GLINA.</w:t>
      </w:r>
    </w:p>
    <w:p w:rsidR="001A1F30" w:rsidRPr="001A1F30" w:rsidRDefault="001A1F30" w:rsidP="001A1F30">
      <w:pPr>
        <w:autoSpaceDE w:val="0"/>
        <w:autoSpaceDN w:val="0"/>
        <w:adjustRightInd w:val="0"/>
        <w:spacing w:after="0"/>
        <w:ind w:firstLine="720"/>
        <w:jc w:val="both"/>
        <w:rPr>
          <w:rFonts w:ascii="Arial Narrow" w:hAnsi="Arial Narrow" w:cs="Arial"/>
          <w:color w:val="000000"/>
          <w:sz w:val="24"/>
          <w:szCs w:val="24"/>
        </w:rPr>
      </w:pPr>
      <w:r>
        <w:rPr>
          <w:rFonts w:ascii="Arial Narrow" w:hAnsi="Arial Narrow" w:cs="Arial"/>
          <w:color w:val="000000"/>
          <w:sz w:val="24"/>
          <w:szCs w:val="24"/>
        </w:rPr>
        <w:t>D</w:t>
      </w:r>
      <w:r w:rsidRPr="001A1F30">
        <w:rPr>
          <w:rFonts w:ascii="Arial Narrow" w:hAnsi="Arial Narrow" w:cs="Arial"/>
          <w:color w:val="000000"/>
          <w:sz w:val="24"/>
          <w:szCs w:val="24"/>
        </w:rPr>
        <w:t xml:space="preserve">eşeurile municipale </w:t>
      </w:r>
      <w:r>
        <w:rPr>
          <w:rFonts w:ascii="Arial Narrow" w:hAnsi="Arial Narrow" w:cs="Arial"/>
          <w:color w:val="000000"/>
          <w:sz w:val="24"/>
          <w:szCs w:val="24"/>
        </w:rPr>
        <w:t>sunt</w:t>
      </w:r>
      <w:r w:rsidRPr="001A1F30">
        <w:rPr>
          <w:rFonts w:ascii="Arial Narrow" w:hAnsi="Arial Narrow" w:cs="Arial"/>
          <w:color w:val="000000"/>
          <w:sz w:val="24"/>
          <w:szCs w:val="24"/>
        </w:rPr>
        <w:t xml:space="preserve"> totalitatea deşeurilor generate în mediul urban şi rural din gospodării, instituţii, unităţi comerciale, agenţi economici (deşeuri menajere şi asimilabile), deşeuri stradale colectate din spaţii publice, străzi, parcuri, spaţii verzi, precum şi deşeuri din construcţii şi demolări colectate de operatorii de salubritate. </w:t>
      </w:r>
    </w:p>
    <w:p w:rsidR="001A1F30" w:rsidRPr="001A1F30" w:rsidRDefault="001A1F30" w:rsidP="001A1F30">
      <w:pPr>
        <w:autoSpaceDE w:val="0"/>
        <w:autoSpaceDN w:val="0"/>
        <w:adjustRightInd w:val="0"/>
        <w:spacing w:after="0"/>
        <w:ind w:firstLine="720"/>
        <w:jc w:val="both"/>
        <w:rPr>
          <w:rFonts w:ascii="Arial Narrow" w:hAnsi="Arial Narrow" w:cs="Arial"/>
          <w:color w:val="000000"/>
          <w:sz w:val="24"/>
          <w:szCs w:val="24"/>
        </w:rPr>
      </w:pPr>
      <w:r w:rsidRPr="001A1F30">
        <w:rPr>
          <w:rFonts w:ascii="Arial Narrow" w:hAnsi="Arial Narrow" w:cs="Arial"/>
          <w:color w:val="000000"/>
          <w:sz w:val="24"/>
          <w:szCs w:val="24"/>
        </w:rPr>
        <w:t xml:space="preserve">În structura deşeurilor municipale din România, cea mai mare pondere o au deşeurile menajere (circa 81%), în timp ce deşeurile stradale şi deşeurile din construcţii şi demolări au aproximativ aceeaşi pondere – 10%, respectiv 9%. Peste 90% din aceste deşeuri sunt eliminate prin depozitare. </w:t>
      </w:r>
    </w:p>
    <w:p w:rsidR="001A1F30" w:rsidRPr="001A1F30" w:rsidRDefault="001A1F30" w:rsidP="001A1F30">
      <w:pPr>
        <w:ind w:firstLine="720"/>
        <w:jc w:val="both"/>
        <w:rPr>
          <w:rFonts w:ascii="Arial Narrow" w:hAnsi="Arial Narrow"/>
          <w:sz w:val="24"/>
          <w:szCs w:val="24"/>
        </w:rPr>
      </w:pPr>
      <w:r w:rsidRPr="001A1F30">
        <w:rPr>
          <w:rFonts w:ascii="Arial Narrow" w:hAnsi="Arial Narrow" w:cs="Arial"/>
          <w:color w:val="000000"/>
          <w:sz w:val="24"/>
          <w:szCs w:val="24"/>
        </w:rPr>
        <w:t>Gestionarea deşeurilor municipale presupune colectarea, transportul, valorificarea şi eliminarea acestora, inclusiv monitorizarea depozitelor de deşeuri după închidere. Responsabilitatea pentru gestionarea deşeurilor municipale aparţine administraţiilor publice locale, care, individual sau prin concesionarea serviciului de salubrizare către un agent economic autorizat, trebuie să asigure colectarea selectivă, transportul, neutralizarea, valorificarea şi eliminarea finală a acestor deşeuri.</w:t>
      </w:r>
    </w:p>
    <w:p w:rsidR="007441E9" w:rsidRPr="007441E9" w:rsidRDefault="007441E9" w:rsidP="007441E9">
      <w:pPr>
        <w:jc w:val="both"/>
        <w:rPr>
          <w:rFonts w:ascii="Arial Narrow" w:hAnsi="Arial Narrow"/>
          <w:sz w:val="24"/>
          <w:szCs w:val="24"/>
        </w:rPr>
      </w:pPr>
      <w:r w:rsidRPr="007441E9">
        <w:rPr>
          <w:rFonts w:ascii="Arial Narrow" w:hAnsi="Arial Narrow"/>
          <w:sz w:val="24"/>
          <w:szCs w:val="24"/>
        </w:rPr>
        <w:t>Evoluţia cantităţii de deşeuri generate în Bucureşti este redată în tabelul alăturat.</w:t>
      </w:r>
    </w:p>
    <w:p w:rsidR="007441E9" w:rsidRPr="001A1F30" w:rsidRDefault="007441E9" w:rsidP="001A1F30">
      <w:pPr>
        <w:pStyle w:val="Caption"/>
        <w:keepNext/>
        <w:spacing w:before="0" w:line="276" w:lineRule="auto"/>
        <w:jc w:val="both"/>
        <w:rPr>
          <w:rFonts w:ascii="Arial Narrow" w:hAnsi="Arial Narrow"/>
          <w:szCs w:val="24"/>
        </w:rPr>
      </w:pPr>
      <w:bookmarkStart w:id="131" w:name="_Toc182305023"/>
      <w:bookmarkStart w:id="132" w:name="_Toc185043726"/>
      <w:bookmarkStart w:id="133" w:name="_Toc189449060"/>
      <w:r w:rsidRPr="001A1F30">
        <w:rPr>
          <w:rFonts w:ascii="Arial Narrow" w:hAnsi="Arial Narrow"/>
          <w:szCs w:val="24"/>
        </w:rPr>
        <w:t xml:space="preserve">Tabel </w:t>
      </w:r>
      <w:r w:rsidR="00B30584">
        <w:rPr>
          <w:rFonts w:ascii="Arial Narrow" w:hAnsi="Arial Narrow"/>
          <w:szCs w:val="24"/>
        </w:rPr>
        <w:t>4</w:t>
      </w:r>
      <w:bookmarkEnd w:id="131"/>
      <w:bookmarkEnd w:id="132"/>
      <w:bookmarkEnd w:id="133"/>
      <w:r w:rsidR="00B30584">
        <w:rPr>
          <w:rFonts w:ascii="Arial Narrow" w:hAnsi="Arial Narrow"/>
          <w:szCs w:val="24"/>
        </w:rPr>
        <w:t xml:space="preserve">- </w:t>
      </w:r>
      <w:r w:rsidR="001A1F30" w:rsidRPr="001A1F30">
        <w:rPr>
          <w:rFonts w:ascii="Arial Narrow" w:hAnsi="Arial Narrow"/>
          <w:lang w:val="en-US"/>
        </w:rPr>
        <w:t>Deşeuri totale colectate de sectoarele municipiului Bucuresti , în anul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9"/>
        <w:gridCol w:w="2599"/>
        <w:gridCol w:w="2599"/>
      </w:tblGrid>
      <w:tr w:rsidR="001A1F30" w:rsidRPr="00613B2D" w:rsidTr="001A1F30">
        <w:trPr>
          <w:trHeight w:val="229"/>
          <w:jc w:val="center"/>
        </w:trPr>
        <w:tc>
          <w:tcPr>
            <w:tcW w:w="2599" w:type="dxa"/>
            <w:vAlign w:val="center"/>
          </w:tcPr>
          <w:p w:rsidR="001A1F30" w:rsidRPr="00613B2D" w:rsidRDefault="001A1F30" w:rsidP="001A1F30">
            <w:pPr>
              <w:jc w:val="center"/>
              <w:rPr>
                <w:rFonts w:ascii="Arial Narrow" w:hAnsi="Arial Narrow"/>
                <w:sz w:val="18"/>
                <w:szCs w:val="18"/>
              </w:rPr>
            </w:pPr>
            <w:r w:rsidRPr="00613B2D">
              <w:rPr>
                <w:rFonts w:ascii="Arial Narrow" w:hAnsi="Arial Narrow"/>
                <w:b/>
                <w:bCs/>
                <w:sz w:val="18"/>
                <w:szCs w:val="18"/>
              </w:rPr>
              <w:t>Deşeuri colectate</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b/>
                <w:bCs/>
                <w:sz w:val="18"/>
                <w:szCs w:val="18"/>
              </w:rPr>
              <w:t>Cantitate colectată</w:t>
            </w:r>
          </w:p>
          <w:p w:rsidR="001A1F30" w:rsidRPr="00613B2D" w:rsidRDefault="001A1F30" w:rsidP="001A1F30">
            <w:pPr>
              <w:spacing w:after="0"/>
              <w:jc w:val="center"/>
              <w:rPr>
                <w:rFonts w:ascii="Arial Narrow" w:hAnsi="Arial Narrow"/>
                <w:sz w:val="18"/>
                <w:szCs w:val="18"/>
              </w:rPr>
            </w:pPr>
            <w:r w:rsidRPr="00613B2D">
              <w:rPr>
                <w:rFonts w:ascii="Arial Narrow" w:hAnsi="Arial Narrow"/>
                <w:b/>
                <w:bCs/>
                <w:sz w:val="18"/>
                <w:szCs w:val="18"/>
              </w:rPr>
              <w:t>milioane tone</w:t>
            </w:r>
          </w:p>
        </w:tc>
        <w:tc>
          <w:tcPr>
            <w:tcW w:w="2599" w:type="dxa"/>
            <w:vAlign w:val="center"/>
          </w:tcPr>
          <w:p w:rsidR="001A1F30" w:rsidRPr="00613B2D" w:rsidRDefault="001A1F30" w:rsidP="001A1F30">
            <w:pPr>
              <w:jc w:val="center"/>
              <w:rPr>
                <w:rFonts w:ascii="Arial Narrow" w:hAnsi="Arial Narrow"/>
                <w:sz w:val="18"/>
                <w:szCs w:val="18"/>
              </w:rPr>
            </w:pPr>
            <w:r w:rsidRPr="00613B2D">
              <w:rPr>
                <w:rFonts w:ascii="Arial Narrow" w:hAnsi="Arial Narrow"/>
                <w:b/>
                <w:bCs/>
                <w:sz w:val="18"/>
                <w:szCs w:val="18"/>
              </w:rPr>
              <w:t>Procent</w:t>
            </w:r>
          </w:p>
        </w:tc>
      </w:tr>
      <w:tr w:rsidR="001A1F30" w:rsidRPr="00613B2D" w:rsidTr="001A1F30">
        <w:trPr>
          <w:trHeight w:val="103"/>
          <w:jc w:val="center"/>
        </w:trPr>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t>deşeuri menajere</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t>5,67</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t>76,94%</w:t>
            </w:r>
          </w:p>
        </w:tc>
      </w:tr>
      <w:tr w:rsidR="001A1F30" w:rsidRPr="00613B2D" w:rsidTr="001A1F30">
        <w:trPr>
          <w:trHeight w:val="103"/>
          <w:jc w:val="center"/>
        </w:trPr>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lastRenderedPageBreak/>
              <w:t>deşeuri din servicii municipale</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t>0,89</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t>12,07%</w:t>
            </w:r>
          </w:p>
        </w:tc>
      </w:tr>
      <w:tr w:rsidR="001A1F30" w:rsidRPr="00613B2D" w:rsidTr="001A1F30">
        <w:trPr>
          <w:trHeight w:val="103"/>
          <w:jc w:val="center"/>
        </w:trPr>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t>deşeuri din construcţii/demolări</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t>0,81</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sz w:val="18"/>
                <w:szCs w:val="18"/>
              </w:rPr>
              <w:t>10,99%</w:t>
            </w:r>
          </w:p>
        </w:tc>
      </w:tr>
      <w:tr w:rsidR="001A1F30" w:rsidRPr="00613B2D" w:rsidTr="001A1F30">
        <w:trPr>
          <w:trHeight w:val="103"/>
          <w:jc w:val="center"/>
        </w:trPr>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b/>
                <w:bCs/>
                <w:sz w:val="18"/>
                <w:szCs w:val="18"/>
              </w:rPr>
              <w:t>TOTAL</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b/>
                <w:bCs/>
                <w:sz w:val="18"/>
                <w:szCs w:val="18"/>
              </w:rPr>
              <w:t>7,37</w:t>
            </w:r>
          </w:p>
        </w:tc>
        <w:tc>
          <w:tcPr>
            <w:tcW w:w="2599" w:type="dxa"/>
            <w:vAlign w:val="center"/>
          </w:tcPr>
          <w:p w:rsidR="001A1F30" w:rsidRPr="00613B2D" w:rsidRDefault="001A1F30" w:rsidP="001A1F30">
            <w:pPr>
              <w:spacing w:after="0"/>
              <w:jc w:val="center"/>
              <w:rPr>
                <w:rFonts w:ascii="Arial Narrow" w:hAnsi="Arial Narrow"/>
                <w:sz w:val="18"/>
                <w:szCs w:val="18"/>
              </w:rPr>
            </w:pPr>
            <w:r w:rsidRPr="00613B2D">
              <w:rPr>
                <w:rFonts w:ascii="Arial Narrow" w:hAnsi="Arial Narrow"/>
                <w:b/>
                <w:bCs/>
                <w:sz w:val="18"/>
                <w:szCs w:val="18"/>
              </w:rPr>
              <w:t>100%</w:t>
            </w:r>
          </w:p>
        </w:tc>
      </w:tr>
    </w:tbl>
    <w:p w:rsidR="001A1F30" w:rsidRDefault="001A1F30" w:rsidP="007441E9">
      <w:pPr>
        <w:jc w:val="both"/>
        <w:rPr>
          <w:rFonts w:ascii="Arial Narrow" w:hAnsi="Arial Narrow"/>
          <w:sz w:val="24"/>
          <w:szCs w:val="24"/>
        </w:rPr>
      </w:pPr>
    </w:p>
    <w:p w:rsidR="007441E9" w:rsidRDefault="007441E9" w:rsidP="007441E9">
      <w:pPr>
        <w:jc w:val="both"/>
        <w:rPr>
          <w:rFonts w:ascii="Arial Narrow" w:hAnsi="Arial Narrow"/>
          <w:sz w:val="24"/>
          <w:szCs w:val="24"/>
        </w:rPr>
      </w:pPr>
      <w:r w:rsidRPr="007441E9">
        <w:rPr>
          <w:rFonts w:ascii="Arial Narrow" w:hAnsi="Arial Narrow"/>
          <w:sz w:val="24"/>
          <w:szCs w:val="24"/>
        </w:rPr>
        <w:t>Gospodărirea şi valorificarea deşeurilor în Bucureşti se află într-un stadiu incipient de preocupare. Deşeurile industriale au impact negativ asupra mediului prin riscul pe care îl prezintă depozitele de a-şi pierde stabilitatea, prin suprafeţele de teren ocupate, prin poluarea apelor de suprafaţă şi subterane. Valorificarea deşeurilor industriale se face în proporţie redusă. Valorificarea deşeurilor industriale va avea un efect dublu: ecologic şi economic. Sunt necesare cercetări pe activităţi de profil pentru rezolvarea acestei probleme.</w:t>
      </w:r>
    </w:p>
    <w:p w:rsidR="001A1F30" w:rsidRPr="001A1F30" w:rsidRDefault="001A1F30" w:rsidP="007441E9">
      <w:pPr>
        <w:jc w:val="both"/>
        <w:rPr>
          <w:rFonts w:ascii="Arial Narrow" w:hAnsi="Arial Narrow"/>
          <w:sz w:val="24"/>
          <w:szCs w:val="24"/>
        </w:rPr>
      </w:pPr>
      <w:r w:rsidRPr="001A1F30">
        <w:rPr>
          <w:rFonts w:ascii="Arial Narrow" w:hAnsi="Arial Narrow"/>
          <w:sz w:val="24"/>
          <w:szCs w:val="24"/>
        </w:rPr>
        <w:t>În ceea ce priveşte sistemul de colectare a deşeurilor menajere, metoda tradiţională de colectare în amestec este cea mai frecventă, deţinând o pondere de aproximativ 96% din deşeurile menajere şi asimilabile colectate. Colectarea selectivă are încă o pondere redusă, fiind în curs de extindere.</w:t>
      </w:r>
    </w:p>
    <w:p w:rsidR="007441E9" w:rsidRPr="001A1F30" w:rsidRDefault="001A1F30" w:rsidP="008264B0">
      <w:pPr>
        <w:pStyle w:val="BodyText2"/>
        <w:spacing w:after="0" w:line="276" w:lineRule="auto"/>
        <w:jc w:val="both"/>
        <w:rPr>
          <w:rFonts w:ascii="Arial Narrow" w:hAnsi="Arial Narrow"/>
          <w:sz w:val="24"/>
          <w:szCs w:val="24"/>
        </w:rPr>
      </w:pPr>
      <w:r w:rsidRPr="001A1F30">
        <w:rPr>
          <w:rFonts w:ascii="Arial Narrow" w:hAnsi="Arial Narrow"/>
          <w:sz w:val="24"/>
          <w:szCs w:val="24"/>
        </w:rPr>
        <w:t>Astfel se impune necesitatea găsirii unor soluţii pentru gestionarea deşeurilor municipale biodegradabile, soluţii care să cuprindă atât tratarea acestora înaintea depozitării, cât şi găsirea unor căi de valorificare a produselor posibil a se obţine din aceste deşeuri.</w:t>
      </w:r>
    </w:p>
    <w:p w:rsidR="007441E9" w:rsidRDefault="007441E9" w:rsidP="008264B0">
      <w:pPr>
        <w:pStyle w:val="BodyText2"/>
        <w:spacing w:after="0" w:line="276" w:lineRule="auto"/>
        <w:jc w:val="both"/>
        <w:rPr>
          <w:rFonts w:ascii="Arial Narrow" w:hAnsi="Arial Narrow"/>
          <w:sz w:val="16"/>
          <w:szCs w:val="16"/>
        </w:rPr>
      </w:pPr>
    </w:p>
    <w:p w:rsidR="001A1F30" w:rsidRPr="001A1F30" w:rsidRDefault="001A1F30" w:rsidP="001A1F30">
      <w:pPr>
        <w:autoSpaceDE w:val="0"/>
        <w:autoSpaceDN w:val="0"/>
        <w:adjustRightInd w:val="0"/>
        <w:spacing w:after="0"/>
        <w:ind w:firstLine="720"/>
        <w:jc w:val="both"/>
        <w:rPr>
          <w:rFonts w:ascii="Arial Narrow" w:hAnsi="Arial Narrow" w:cs="Arial"/>
          <w:color w:val="000000"/>
          <w:sz w:val="24"/>
          <w:szCs w:val="24"/>
        </w:rPr>
      </w:pPr>
      <w:r w:rsidRPr="001A1F30">
        <w:rPr>
          <w:rFonts w:ascii="Arial Narrow" w:hAnsi="Arial Narrow" w:cs="Arial"/>
          <w:color w:val="000000"/>
          <w:sz w:val="24"/>
          <w:szCs w:val="24"/>
        </w:rPr>
        <w:t xml:space="preserve">În prezent, în România nu sunt în funcţiune incineratoare pentru tratarea termică a deşeurilor solide municipale. Compoziţia şi caracteristicile deşeurilor menajere din România (umiditate de circa 50% şi putere calorică mai mică de 8.400 kJ/kg), precum şi costurile mai ridicate ale acestei metode de eliminare a deşeurilor menajere nu permit incinerarea la această dată. </w:t>
      </w:r>
    </w:p>
    <w:p w:rsidR="001A1F30" w:rsidRDefault="001A1F30" w:rsidP="001A1F30">
      <w:pPr>
        <w:pStyle w:val="BodyText2"/>
        <w:spacing w:after="0" w:line="276" w:lineRule="auto"/>
        <w:jc w:val="both"/>
        <w:rPr>
          <w:rFonts w:ascii="Arial Narrow" w:hAnsi="Arial Narrow" w:cs="Arial"/>
          <w:color w:val="000000"/>
          <w:sz w:val="24"/>
          <w:szCs w:val="24"/>
        </w:rPr>
      </w:pPr>
      <w:r w:rsidRPr="001A1F30">
        <w:rPr>
          <w:rFonts w:ascii="Arial Narrow" w:hAnsi="Arial Narrow" w:cs="Arial"/>
          <w:color w:val="000000"/>
          <w:sz w:val="24"/>
          <w:szCs w:val="24"/>
        </w:rPr>
        <w:t>Planul Naţional de Gestionare a Deşeurilor prevede că incinerarea deşeurilor municipale în România va deveni fezabilă, din punct de vedere economic şi social, numai după anul 2016, ca urmare a creşterii valorilor puterii calorice şi reducerii valorilor pentru umiditate şi substanţe organice.</w:t>
      </w:r>
    </w:p>
    <w:p w:rsidR="001A1F30" w:rsidRPr="008D0A28" w:rsidRDefault="001A1F30" w:rsidP="008D0A28">
      <w:pPr>
        <w:pStyle w:val="BodyText2"/>
        <w:spacing w:after="0" w:line="276" w:lineRule="auto"/>
        <w:jc w:val="both"/>
        <w:rPr>
          <w:rFonts w:ascii="Arial Narrow" w:hAnsi="Arial Narrow" w:cs="Arial"/>
          <w:color w:val="000000"/>
          <w:sz w:val="24"/>
          <w:szCs w:val="24"/>
        </w:rPr>
      </w:pPr>
    </w:p>
    <w:p w:rsidR="008D0A28" w:rsidRPr="008D0A28" w:rsidRDefault="008D0A28" w:rsidP="008D0A28">
      <w:pPr>
        <w:autoSpaceDE w:val="0"/>
        <w:autoSpaceDN w:val="0"/>
        <w:adjustRightInd w:val="0"/>
        <w:spacing w:after="0"/>
        <w:ind w:firstLine="720"/>
        <w:jc w:val="both"/>
        <w:rPr>
          <w:rFonts w:ascii="Arial Narrow" w:hAnsi="Arial Narrow" w:cs="Arial"/>
          <w:color w:val="000000"/>
          <w:sz w:val="24"/>
          <w:szCs w:val="24"/>
        </w:rPr>
      </w:pPr>
      <w:r w:rsidRPr="008D0A28">
        <w:rPr>
          <w:rFonts w:ascii="Arial Narrow" w:hAnsi="Arial Narrow" w:cs="Arial"/>
          <w:color w:val="000000"/>
          <w:sz w:val="24"/>
          <w:szCs w:val="24"/>
        </w:rPr>
        <w:t xml:space="preserve">Deşeurile generează numeroase impacturi asupra mediului, inclusiv poluarea aerului, a apelor de suprafaţă şi a apei freatice. </w:t>
      </w:r>
    </w:p>
    <w:p w:rsidR="001A1F30" w:rsidRPr="008D0A28" w:rsidRDefault="008D0A28" w:rsidP="008D0A28">
      <w:pPr>
        <w:pStyle w:val="BodyText2"/>
        <w:spacing w:after="0" w:line="276" w:lineRule="auto"/>
        <w:ind w:firstLine="720"/>
        <w:jc w:val="both"/>
        <w:rPr>
          <w:rFonts w:ascii="Arial Narrow" w:hAnsi="Arial Narrow" w:cs="Arial"/>
          <w:color w:val="000000"/>
          <w:sz w:val="24"/>
          <w:szCs w:val="24"/>
        </w:rPr>
      </w:pPr>
      <w:r w:rsidRPr="008D0A28">
        <w:rPr>
          <w:rFonts w:ascii="Arial Narrow" w:hAnsi="Arial Narrow" w:cs="Arial"/>
          <w:color w:val="000000"/>
          <w:sz w:val="24"/>
          <w:szCs w:val="24"/>
        </w:rPr>
        <w:t>Depozitele de deşeuri se numără printre obiectivele recunoscute ca generatoare de impact şi risc pentru mediu şi sănătatea publică. Principalele forme de impact şi risc determinate de depozitele de deşeuri orăşeneşti şi industriale, în ordinea în care sunt percepute de populaţie, sunt:</w:t>
      </w:r>
    </w:p>
    <w:p w:rsidR="008D0A28" w:rsidRPr="008D0A28" w:rsidRDefault="008D0A28" w:rsidP="008D0A28">
      <w:pPr>
        <w:autoSpaceDE w:val="0"/>
        <w:autoSpaceDN w:val="0"/>
        <w:adjustRightInd w:val="0"/>
        <w:spacing w:after="11"/>
        <w:jc w:val="both"/>
        <w:rPr>
          <w:rFonts w:ascii="Arial Narrow" w:hAnsi="Arial Narrow" w:cs="Arial"/>
          <w:color w:val="000000"/>
          <w:sz w:val="24"/>
          <w:szCs w:val="24"/>
        </w:rPr>
      </w:pPr>
      <w:r w:rsidRPr="008D0A28">
        <w:rPr>
          <w:rFonts w:ascii="Arial Narrow" w:hAnsi="Arial Narrow" w:cs="Arial"/>
          <w:color w:val="000000"/>
          <w:sz w:val="24"/>
          <w:szCs w:val="24"/>
        </w:rPr>
        <w:t xml:space="preserve">- modificări de peisaj şi disconfort vizual; </w:t>
      </w:r>
    </w:p>
    <w:p w:rsidR="008D0A28" w:rsidRPr="008D0A28" w:rsidRDefault="008D0A28" w:rsidP="008D0A28">
      <w:pPr>
        <w:autoSpaceDE w:val="0"/>
        <w:autoSpaceDN w:val="0"/>
        <w:adjustRightInd w:val="0"/>
        <w:spacing w:after="11"/>
        <w:jc w:val="both"/>
        <w:rPr>
          <w:rFonts w:ascii="Arial Narrow" w:hAnsi="Arial Narrow" w:cs="Arial"/>
          <w:color w:val="000000"/>
          <w:sz w:val="24"/>
          <w:szCs w:val="24"/>
        </w:rPr>
      </w:pPr>
      <w:r w:rsidRPr="008D0A28">
        <w:rPr>
          <w:rFonts w:ascii="Arial Narrow" w:hAnsi="Arial Narrow" w:cs="Calibri"/>
          <w:color w:val="000000"/>
          <w:sz w:val="24"/>
          <w:szCs w:val="24"/>
        </w:rPr>
        <w:t xml:space="preserve">- </w:t>
      </w:r>
      <w:r w:rsidRPr="008D0A28">
        <w:rPr>
          <w:rFonts w:ascii="Arial Narrow" w:hAnsi="Arial Narrow" w:cs="Arial"/>
          <w:color w:val="000000"/>
          <w:sz w:val="24"/>
          <w:szCs w:val="24"/>
        </w:rPr>
        <w:t xml:space="preserve">poluarea aerului; </w:t>
      </w:r>
    </w:p>
    <w:p w:rsidR="008D0A28" w:rsidRPr="008D0A28" w:rsidRDefault="008D0A28" w:rsidP="008D0A28">
      <w:pPr>
        <w:autoSpaceDE w:val="0"/>
        <w:autoSpaceDN w:val="0"/>
        <w:adjustRightInd w:val="0"/>
        <w:spacing w:after="11"/>
        <w:jc w:val="both"/>
        <w:rPr>
          <w:rFonts w:ascii="Arial Narrow" w:hAnsi="Arial Narrow" w:cs="Arial"/>
          <w:color w:val="000000"/>
          <w:sz w:val="24"/>
          <w:szCs w:val="24"/>
        </w:rPr>
      </w:pPr>
      <w:r w:rsidRPr="008D0A28">
        <w:rPr>
          <w:rFonts w:ascii="Arial Narrow" w:hAnsi="Arial Narrow" w:cs="Calibri"/>
          <w:color w:val="000000"/>
          <w:sz w:val="24"/>
          <w:szCs w:val="24"/>
        </w:rPr>
        <w:t xml:space="preserve">- </w:t>
      </w:r>
      <w:r w:rsidRPr="008D0A28">
        <w:rPr>
          <w:rFonts w:ascii="Arial Narrow" w:hAnsi="Arial Narrow" w:cs="Arial"/>
          <w:color w:val="000000"/>
          <w:sz w:val="24"/>
          <w:szCs w:val="24"/>
        </w:rPr>
        <w:t xml:space="preserve">poluarea apelor de suprafaţă; </w:t>
      </w:r>
    </w:p>
    <w:p w:rsidR="008D0A28" w:rsidRPr="008D0A28" w:rsidRDefault="008D0A28" w:rsidP="008D0A28">
      <w:pPr>
        <w:autoSpaceDE w:val="0"/>
        <w:autoSpaceDN w:val="0"/>
        <w:adjustRightInd w:val="0"/>
        <w:spacing w:after="0"/>
        <w:jc w:val="both"/>
        <w:rPr>
          <w:rFonts w:ascii="Arial Narrow" w:hAnsi="Arial Narrow" w:cs="Arial"/>
          <w:color w:val="000000"/>
          <w:sz w:val="24"/>
          <w:szCs w:val="24"/>
        </w:rPr>
      </w:pPr>
      <w:r w:rsidRPr="008D0A28">
        <w:rPr>
          <w:rFonts w:ascii="Arial Narrow" w:hAnsi="Arial Narrow" w:cs="Calibri"/>
          <w:color w:val="000000"/>
          <w:sz w:val="24"/>
          <w:szCs w:val="24"/>
        </w:rPr>
        <w:t xml:space="preserve">- </w:t>
      </w:r>
      <w:r w:rsidRPr="008D0A28">
        <w:rPr>
          <w:rFonts w:ascii="Arial Narrow" w:hAnsi="Arial Narrow" w:cs="Arial"/>
          <w:color w:val="000000"/>
          <w:sz w:val="24"/>
          <w:szCs w:val="24"/>
        </w:rPr>
        <w:t xml:space="preserve">modificări ale fertilităţii solurilor şi ale compoziţiei biocenozelor pe terenurile învecinate. </w:t>
      </w:r>
    </w:p>
    <w:p w:rsidR="008D0A28" w:rsidRDefault="008D0A28" w:rsidP="008D0A28">
      <w:pPr>
        <w:autoSpaceDE w:val="0"/>
        <w:autoSpaceDN w:val="0"/>
        <w:adjustRightInd w:val="0"/>
        <w:spacing w:after="0"/>
        <w:jc w:val="both"/>
        <w:rPr>
          <w:rFonts w:ascii="Arial Narrow" w:hAnsi="Arial Narrow" w:cs="Arial"/>
          <w:color w:val="000000"/>
          <w:sz w:val="24"/>
          <w:szCs w:val="24"/>
        </w:rPr>
      </w:pPr>
    </w:p>
    <w:p w:rsidR="008D0A28" w:rsidRPr="008D0A28" w:rsidRDefault="008D0A28" w:rsidP="008D0A28">
      <w:pPr>
        <w:autoSpaceDE w:val="0"/>
        <w:autoSpaceDN w:val="0"/>
        <w:adjustRightInd w:val="0"/>
        <w:spacing w:after="0"/>
        <w:ind w:firstLine="720"/>
        <w:jc w:val="both"/>
        <w:rPr>
          <w:rFonts w:ascii="Arial Narrow" w:hAnsi="Arial Narrow" w:cs="Arial"/>
          <w:color w:val="000000"/>
          <w:sz w:val="24"/>
          <w:szCs w:val="24"/>
        </w:rPr>
      </w:pPr>
      <w:r w:rsidRPr="008D0A28">
        <w:rPr>
          <w:rFonts w:ascii="Arial Narrow" w:hAnsi="Arial Narrow" w:cs="Arial"/>
          <w:color w:val="000000"/>
          <w:sz w:val="24"/>
          <w:szCs w:val="24"/>
        </w:rPr>
        <w:t>Scoaterea din circuitul natural sau economic a terenurilor pentru depozitele de deşeuri este un proces ce poate fi considerat temporar, dar care în termenii conceptului de “</w:t>
      </w:r>
      <w:r w:rsidRPr="008D0A28">
        <w:rPr>
          <w:rFonts w:ascii="Arial Narrow" w:hAnsi="Arial Narrow" w:cs="Arial"/>
          <w:i/>
          <w:iCs/>
          <w:color w:val="000000"/>
          <w:sz w:val="24"/>
          <w:szCs w:val="24"/>
        </w:rPr>
        <w:t>dezvoltare durabilă</w:t>
      </w:r>
      <w:r w:rsidRPr="008D0A28">
        <w:rPr>
          <w:rFonts w:ascii="Arial Narrow" w:hAnsi="Arial Narrow" w:cs="Arial"/>
          <w:color w:val="000000"/>
          <w:sz w:val="24"/>
          <w:szCs w:val="24"/>
        </w:rPr>
        <w:t xml:space="preserve">”, se întinde </w:t>
      </w:r>
      <w:r w:rsidRPr="008D0A28">
        <w:rPr>
          <w:rFonts w:ascii="Arial Narrow" w:hAnsi="Arial Narrow" w:cs="Arial"/>
          <w:color w:val="000000"/>
          <w:sz w:val="24"/>
          <w:szCs w:val="24"/>
        </w:rPr>
        <w:lastRenderedPageBreak/>
        <w:t xml:space="preserve">pe durata a cel puţin două generaţii, dacă se însumează perioadele de amenajare (1-3 ani), exploatare (15-30 ani), închidere şi postmonitorizare (30 ani după închidere). </w:t>
      </w:r>
    </w:p>
    <w:p w:rsidR="008D0A28" w:rsidRDefault="008D0A28" w:rsidP="008D0A28">
      <w:pPr>
        <w:pStyle w:val="BodyText2"/>
        <w:spacing w:after="0" w:line="276" w:lineRule="auto"/>
        <w:ind w:firstLine="360"/>
        <w:jc w:val="both"/>
        <w:rPr>
          <w:rFonts w:ascii="Arial Narrow" w:hAnsi="Arial Narrow" w:cs="Arial"/>
          <w:color w:val="000000"/>
          <w:sz w:val="24"/>
          <w:szCs w:val="24"/>
        </w:rPr>
      </w:pPr>
      <w:r w:rsidRPr="008D0A28">
        <w:rPr>
          <w:rFonts w:ascii="Arial Narrow" w:hAnsi="Arial Narrow" w:cs="Arial"/>
          <w:color w:val="000000"/>
          <w:sz w:val="24"/>
          <w:szCs w:val="24"/>
        </w:rPr>
        <w:t>Un aspect negativ este acela că multe materiale reciclabile şi utile sunt depozitate împreună cu cele nereciclabile; fiind amestecate şi contaminate din punct de vedere chimic şi biologic, recuperarea fiind dificilă.</w:t>
      </w:r>
    </w:p>
    <w:p w:rsidR="00CD470F" w:rsidRPr="008D0A28" w:rsidRDefault="00CD470F" w:rsidP="008D0A28">
      <w:pPr>
        <w:pStyle w:val="BodyText2"/>
        <w:spacing w:after="0" w:line="276" w:lineRule="auto"/>
        <w:ind w:firstLine="360"/>
        <w:jc w:val="both"/>
        <w:rPr>
          <w:rFonts w:ascii="Arial Narrow" w:hAnsi="Arial Narrow" w:cs="Arial"/>
          <w:color w:val="000000"/>
          <w:sz w:val="24"/>
          <w:szCs w:val="24"/>
        </w:rPr>
      </w:pPr>
    </w:p>
    <w:p w:rsidR="00FD4777" w:rsidRPr="00224E65" w:rsidRDefault="00224E65" w:rsidP="00292E52">
      <w:pPr>
        <w:pStyle w:val="Heading3"/>
      </w:pPr>
      <w:bookmarkStart w:id="134" w:name="_Toc462150351"/>
      <w:bookmarkStart w:id="135" w:name="_Toc186798435"/>
      <w:bookmarkStart w:id="136" w:name="_Toc187323219"/>
      <w:bookmarkStart w:id="137" w:name="_Toc189448989"/>
      <w:r>
        <w:t xml:space="preserve">1.3.6. </w:t>
      </w:r>
      <w:r w:rsidR="00FD4777" w:rsidRPr="00224E65">
        <w:t>Analiza SWOT a factorilor de mediu</w:t>
      </w:r>
      <w:bookmarkEnd w:id="134"/>
    </w:p>
    <w:p w:rsidR="00FD4777" w:rsidRPr="00A51532" w:rsidRDefault="00FD4777" w:rsidP="00FD4777">
      <w:pPr>
        <w:pStyle w:val="Caption"/>
        <w:keepNext/>
        <w:rPr>
          <w:rFonts w:ascii="Arial Narrow" w:hAnsi="Arial Narrow"/>
          <w:szCs w:val="24"/>
        </w:rPr>
      </w:pPr>
      <w:bookmarkStart w:id="138" w:name="_Toc182305024"/>
      <w:bookmarkStart w:id="139" w:name="_Toc185043727"/>
      <w:bookmarkStart w:id="140" w:name="_Toc189449061"/>
      <w:r w:rsidRPr="00A51532">
        <w:rPr>
          <w:rFonts w:ascii="Arial Narrow" w:hAnsi="Arial Narrow"/>
          <w:szCs w:val="24"/>
        </w:rPr>
        <w:t xml:space="preserve">Tabel 4 - Analiza SWOT privind problematica mediului în </w:t>
      </w:r>
      <w:bookmarkEnd w:id="138"/>
      <w:bookmarkEnd w:id="139"/>
      <w:bookmarkEnd w:id="140"/>
      <w:r w:rsidR="007779C1">
        <w:rPr>
          <w:rFonts w:ascii="Arial Narrow" w:hAnsi="Arial Narrow"/>
          <w:szCs w:val="24"/>
        </w:rPr>
        <w:t>Sectorul 4</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0"/>
        <w:gridCol w:w="4560"/>
      </w:tblGrid>
      <w:tr w:rsidR="00FD4777" w:rsidRPr="00613B2D" w:rsidTr="00170466">
        <w:tc>
          <w:tcPr>
            <w:tcW w:w="4800" w:type="dxa"/>
          </w:tcPr>
          <w:p w:rsidR="00FD4777" w:rsidRPr="00613B2D" w:rsidRDefault="00FD4777" w:rsidP="00170466">
            <w:pPr>
              <w:spacing w:before="40" w:after="40"/>
              <w:jc w:val="center"/>
              <w:rPr>
                <w:rFonts w:ascii="Arial Narrow" w:hAnsi="Arial Narrow"/>
                <w:b/>
                <w:bCs/>
                <w:sz w:val="20"/>
                <w:szCs w:val="20"/>
              </w:rPr>
            </w:pPr>
            <w:r w:rsidRPr="00613B2D">
              <w:rPr>
                <w:rFonts w:ascii="Arial Narrow" w:hAnsi="Arial Narrow"/>
                <w:b/>
                <w:bCs/>
                <w:sz w:val="20"/>
                <w:szCs w:val="20"/>
              </w:rPr>
              <w:t>Puncte tari</w:t>
            </w:r>
          </w:p>
        </w:tc>
        <w:tc>
          <w:tcPr>
            <w:tcW w:w="4560" w:type="dxa"/>
          </w:tcPr>
          <w:p w:rsidR="00FD4777" w:rsidRPr="00A51532" w:rsidRDefault="00FD4777" w:rsidP="00170466">
            <w:pPr>
              <w:pStyle w:val="Fig"/>
              <w:spacing w:before="40" w:after="40"/>
              <w:rPr>
                <w:rFonts w:ascii="Arial Narrow" w:hAnsi="Arial Narrow"/>
                <w:bCs/>
                <w:sz w:val="20"/>
                <w:szCs w:val="20"/>
                <w:lang w:val="ro-RO"/>
              </w:rPr>
            </w:pPr>
            <w:r w:rsidRPr="00A51532">
              <w:rPr>
                <w:rFonts w:ascii="Arial Narrow" w:hAnsi="Arial Narrow"/>
                <w:bCs/>
                <w:sz w:val="20"/>
                <w:szCs w:val="20"/>
                <w:lang w:val="ro-RO"/>
              </w:rPr>
              <w:t>Puncte slabe</w:t>
            </w:r>
          </w:p>
        </w:tc>
      </w:tr>
      <w:tr w:rsidR="00FD4777" w:rsidRPr="00613B2D" w:rsidTr="00170466">
        <w:tc>
          <w:tcPr>
            <w:tcW w:w="4800" w:type="dxa"/>
          </w:tcPr>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demolarea construcţiilor ilegale aflate pe spatiile verzi şi amenajarea terenurilor dezafectate, ca spaţii verzi şi locuri de joacă pentru copii</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implementarea unui plan de plantări la nivel local în cartiere şi pe aliniamentele stradale</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 xml:space="preserve">alocarea anuală de fonduri bugetare pentru amenajare şi întreţinere zone verzi </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amenajarea reţelei de canalizare pe 95% din străzile locuite</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 xml:space="preserve">accesarea fondurilor de mediu pentru construirea amplasamentului pentru colectarea </w:t>
            </w:r>
            <w:smartTag w:uri="urn:schemas-microsoft-com:office:smarttags" w:element="place">
              <w:r w:rsidRPr="00613B2D">
                <w:rPr>
                  <w:rFonts w:ascii="Arial Narrow" w:hAnsi="Arial Narrow"/>
                  <w:sz w:val="20"/>
                  <w:szCs w:val="20"/>
                </w:rPr>
                <w:t>DEE</w:t>
              </w:r>
            </w:smartTag>
            <w:r w:rsidRPr="00613B2D">
              <w:rPr>
                <w:rFonts w:ascii="Arial Narrow" w:hAnsi="Arial Narrow"/>
                <w:sz w:val="20"/>
                <w:szCs w:val="20"/>
              </w:rPr>
              <w:t xml:space="preserve"> –urilor</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demararea programului de reabilitare termică a clădirilor</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demararea programului pilot de colectare selectivă a deşeurilor reciclabile la asociaţiile de proprietari/locatari</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 xml:space="preserve">existenţa unui număr mare de parcuri </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existenţa a luciului de apa</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toţi agenţii economici cu impact semnificativ asupra mediului –puternic poluatori – deţin autorizaţie de mediu</w:t>
            </w:r>
          </w:p>
          <w:p w:rsidR="00FD4777" w:rsidRPr="00613B2D" w:rsidRDefault="00FD4777" w:rsidP="00140479">
            <w:pPr>
              <w:numPr>
                <w:ilvl w:val="0"/>
                <w:numId w:val="18"/>
              </w:numPr>
              <w:tabs>
                <w:tab w:val="clear" w:pos="720"/>
              </w:tabs>
              <w:spacing w:after="0" w:line="240" w:lineRule="auto"/>
              <w:ind w:left="372"/>
              <w:rPr>
                <w:rFonts w:ascii="Arial Narrow" w:hAnsi="Arial Narrow"/>
                <w:sz w:val="20"/>
                <w:szCs w:val="20"/>
              </w:rPr>
            </w:pPr>
            <w:r w:rsidRPr="00613B2D">
              <w:rPr>
                <w:rFonts w:ascii="Arial Narrow" w:hAnsi="Arial Narrow"/>
                <w:sz w:val="20"/>
                <w:szCs w:val="20"/>
              </w:rPr>
              <w:t>recesiunea economică a activităţilor economice puternic poluante de pe raza sectorului</w:t>
            </w:r>
          </w:p>
        </w:tc>
        <w:tc>
          <w:tcPr>
            <w:tcW w:w="4560" w:type="dxa"/>
          </w:tcPr>
          <w:p w:rsidR="00FD4777" w:rsidRPr="00613B2D" w:rsidRDefault="00FD4777" w:rsidP="00140479">
            <w:pPr>
              <w:pStyle w:val="BodyTextIndent"/>
              <w:numPr>
                <w:ilvl w:val="0"/>
                <w:numId w:val="19"/>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insuficient personal specializat în probleme de mediu în administraţia locală</w:t>
            </w:r>
          </w:p>
          <w:p w:rsidR="00FD4777" w:rsidRPr="00613B2D" w:rsidRDefault="00FD4777" w:rsidP="00140479">
            <w:pPr>
              <w:pStyle w:val="BodyTextIndent"/>
              <w:numPr>
                <w:ilvl w:val="0"/>
                <w:numId w:val="19"/>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baze de date incomplete referitoare la sursele de poluare fixe şi mobile, indicatori măsuraţi şi impacturi de mediu</w:t>
            </w:r>
          </w:p>
          <w:p w:rsidR="00FD4777" w:rsidRPr="00613B2D" w:rsidRDefault="00FD4777" w:rsidP="00140479">
            <w:pPr>
              <w:pStyle w:val="BodyTextIndent"/>
              <w:numPr>
                <w:ilvl w:val="0"/>
                <w:numId w:val="19"/>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planuri de monitorizare a surselor de poluare incomplete şi neactualizate (la nivelul administraţiei locale</w:t>
            </w:r>
          </w:p>
          <w:p w:rsidR="00FD4777" w:rsidRPr="00613B2D" w:rsidRDefault="00FD4777" w:rsidP="00140479">
            <w:pPr>
              <w:pStyle w:val="BodyTextIndent"/>
              <w:numPr>
                <w:ilvl w:val="0"/>
                <w:numId w:val="21"/>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infrastructură insuficientă pentru colectarea selectivă a deşeurilor reciclabile rezultate de la populaţie</w:t>
            </w:r>
          </w:p>
          <w:p w:rsidR="00FD4777" w:rsidRPr="00613B2D" w:rsidRDefault="00FD4777" w:rsidP="00140479">
            <w:pPr>
              <w:pStyle w:val="BodyTextIndent"/>
              <w:numPr>
                <w:ilvl w:val="0"/>
                <w:numId w:val="21"/>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lipsa dotării cu aparatură specializată în măsurarea şi controlarea nivelului de poluarea al atmosferei (la  nivelul administraţiei locale)</w:t>
            </w:r>
          </w:p>
          <w:p w:rsidR="00FD4777" w:rsidRPr="00613B2D" w:rsidRDefault="00FD4777" w:rsidP="00140479">
            <w:pPr>
              <w:numPr>
                <w:ilvl w:val="0"/>
                <w:numId w:val="21"/>
              </w:numPr>
              <w:tabs>
                <w:tab w:val="clear" w:pos="720"/>
              </w:tabs>
              <w:spacing w:after="0" w:line="240" w:lineRule="auto"/>
              <w:ind w:left="362"/>
              <w:rPr>
                <w:rFonts w:ascii="Arial Narrow" w:hAnsi="Arial Narrow"/>
                <w:sz w:val="20"/>
                <w:szCs w:val="20"/>
              </w:rPr>
            </w:pPr>
            <w:r w:rsidRPr="00613B2D">
              <w:rPr>
                <w:rFonts w:ascii="Arial Narrow" w:hAnsi="Arial Narrow"/>
                <w:sz w:val="20"/>
                <w:szCs w:val="20"/>
              </w:rPr>
              <w:t>mediatizare aproape inexistentă privind protecţia mediului - slaba conştientizare a populaţiei şi agenţilor economici în problematica protecţiei mediului</w:t>
            </w:r>
          </w:p>
          <w:p w:rsidR="00FD4777" w:rsidRPr="00613B2D" w:rsidRDefault="00FD4777" w:rsidP="00140479">
            <w:pPr>
              <w:numPr>
                <w:ilvl w:val="0"/>
                <w:numId w:val="21"/>
              </w:numPr>
              <w:tabs>
                <w:tab w:val="clear" w:pos="720"/>
              </w:tabs>
              <w:spacing w:after="0" w:line="240" w:lineRule="auto"/>
              <w:ind w:left="362"/>
              <w:rPr>
                <w:rFonts w:ascii="Arial Narrow" w:hAnsi="Arial Narrow"/>
                <w:sz w:val="20"/>
                <w:szCs w:val="20"/>
              </w:rPr>
            </w:pPr>
            <w:r w:rsidRPr="00613B2D">
              <w:rPr>
                <w:rFonts w:ascii="Arial Narrow" w:hAnsi="Arial Narrow"/>
                <w:sz w:val="20"/>
                <w:szCs w:val="20"/>
              </w:rPr>
              <w:t>lipsa unor programe de educare/informare a populaţiei privind efectele poluării</w:t>
            </w:r>
          </w:p>
          <w:p w:rsidR="00FD4777" w:rsidRPr="00613B2D" w:rsidRDefault="00FD4777" w:rsidP="00140479">
            <w:pPr>
              <w:numPr>
                <w:ilvl w:val="0"/>
                <w:numId w:val="21"/>
              </w:numPr>
              <w:tabs>
                <w:tab w:val="clear" w:pos="720"/>
              </w:tabs>
              <w:spacing w:after="0" w:line="240" w:lineRule="auto"/>
              <w:ind w:left="362"/>
              <w:rPr>
                <w:rFonts w:ascii="Arial Narrow" w:hAnsi="Arial Narrow"/>
                <w:sz w:val="20"/>
                <w:szCs w:val="20"/>
              </w:rPr>
            </w:pPr>
            <w:r w:rsidRPr="00613B2D">
              <w:rPr>
                <w:rFonts w:ascii="Arial Narrow" w:hAnsi="Arial Narrow"/>
                <w:sz w:val="20"/>
                <w:szCs w:val="20"/>
              </w:rPr>
              <w:t>lipsa unor programe şi studii la nivel local asupra stării de sănătate</w:t>
            </w:r>
          </w:p>
          <w:p w:rsidR="00FD4777" w:rsidRPr="00613B2D" w:rsidRDefault="00FD4777" w:rsidP="00140479">
            <w:pPr>
              <w:numPr>
                <w:ilvl w:val="0"/>
                <w:numId w:val="21"/>
              </w:numPr>
              <w:tabs>
                <w:tab w:val="clear" w:pos="720"/>
              </w:tabs>
              <w:spacing w:after="0" w:line="240" w:lineRule="auto"/>
              <w:ind w:left="362"/>
              <w:rPr>
                <w:rFonts w:ascii="Arial Narrow" w:hAnsi="Arial Narrow"/>
                <w:sz w:val="20"/>
                <w:szCs w:val="20"/>
              </w:rPr>
            </w:pPr>
            <w:r w:rsidRPr="00613B2D">
              <w:rPr>
                <w:rFonts w:ascii="Arial Narrow" w:hAnsi="Arial Narrow"/>
                <w:sz w:val="20"/>
                <w:szCs w:val="20"/>
              </w:rPr>
              <w:t>absenta unei strategii locale privind destinaţia terenului intravilan (a modului de folosinţă)</w:t>
            </w:r>
          </w:p>
          <w:p w:rsidR="00FD4777" w:rsidRPr="00613B2D" w:rsidRDefault="00FD4777" w:rsidP="00140479">
            <w:pPr>
              <w:numPr>
                <w:ilvl w:val="0"/>
                <w:numId w:val="21"/>
              </w:numPr>
              <w:tabs>
                <w:tab w:val="clear" w:pos="720"/>
              </w:tabs>
              <w:spacing w:after="0" w:line="240" w:lineRule="auto"/>
              <w:ind w:left="362"/>
              <w:rPr>
                <w:rFonts w:ascii="Arial Narrow" w:hAnsi="Arial Narrow"/>
                <w:sz w:val="20"/>
                <w:szCs w:val="20"/>
              </w:rPr>
            </w:pPr>
            <w:r w:rsidRPr="00613B2D">
              <w:rPr>
                <w:rFonts w:ascii="Arial Narrow" w:hAnsi="Arial Narrow"/>
                <w:sz w:val="20"/>
                <w:szCs w:val="20"/>
              </w:rPr>
              <w:t xml:space="preserve">poluare </w:t>
            </w:r>
            <w:smartTag w:uri="urn:schemas-microsoft-com:office:smarttags" w:element="State">
              <w:smartTag w:uri="urn:schemas-microsoft-com:office:smarttags" w:element="place">
                <w:r w:rsidRPr="00613B2D">
                  <w:rPr>
                    <w:rFonts w:ascii="Arial Narrow" w:hAnsi="Arial Narrow"/>
                    <w:sz w:val="20"/>
                    <w:szCs w:val="20"/>
                  </w:rPr>
                  <w:t>sonoră</w:t>
                </w:r>
              </w:smartTag>
            </w:smartTag>
            <w:r w:rsidRPr="00613B2D">
              <w:rPr>
                <w:rFonts w:ascii="Arial Narrow" w:hAnsi="Arial Narrow"/>
                <w:sz w:val="20"/>
                <w:szCs w:val="20"/>
              </w:rPr>
              <w:t xml:space="preserve"> datorată aglomerării traficului</w:t>
            </w:r>
          </w:p>
          <w:p w:rsidR="00FD4777" w:rsidRPr="00613B2D" w:rsidRDefault="00FD4777" w:rsidP="00140479">
            <w:pPr>
              <w:numPr>
                <w:ilvl w:val="0"/>
                <w:numId w:val="21"/>
              </w:numPr>
              <w:tabs>
                <w:tab w:val="clear" w:pos="720"/>
              </w:tabs>
              <w:spacing w:after="0" w:line="240" w:lineRule="auto"/>
              <w:ind w:left="362"/>
              <w:rPr>
                <w:rFonts w:ascii="Arial Narrow" w:hAnsi="Arial Narrow"/>
                <w:sz w:val="20"/>
                <w:szCs w:val="20"/>
              </w:rPr>
            </w:pPr>
            <w:r w:rsidRPr="00613B2D">
              <w:rPr>
                <w:rFonts w:ascii="Arial Narrow" w:hAnsi="Arial Narrow"/>
                <w:sz w:val="20"/>
                <w:szCs w:val="20"/>
              </w:rPr>
              <w:t>absenţa unor centre de informare pe tematici de mediu</w:t>
            </w:r>
          </w:p>
        </w:tc>
      </w:tr>
      <w:tr w:rsidR="00FD4777" w:rsidRPr="00613B2D" w:rsidTr="00170466">
        <w:tc>
          <w:tcPr>
            <w:tcW w:w="4800" w:type="dxa"/>
          </w:tcPr>
          <w:p w:rsidR="00FD4777" w:rsidRPr="00613B2D" w:rsidRDefault="00FD4777" w:rsidP="00170466">
            <w:pPr>
              <w:spacing w:before="40" w:after="40"/>
              <w:jc w:val="center"/>
              <w:rPr>
                <w:rFonts w:ascii="Arial Narrow" w:hAnsi="Arial Narrow"/>
                <w:b/>
                <w:bCs/>
                <w:sz w:val="20"/>
                <w:szCs w:val="20"/>
              </w:rPr>
            </w:pPr>
            <w:bookmarkStart w:id="141" w:name="_Toc182305061"/>
            <w:bookmarkStart w:id="142" w:name="_Toc185043794"/>
            <w:r w:rsidRPr="00613B2D">
              <w:rPr>
                <w:rFonts w:ascii="Arial Narrow" w:hAnsi="Arial Narrow"/>
                <w:b/>
                <w:bCs/>
                <w:sz w:val="20"/>
                <w:szCs w:val="20"/>
              </w:rPr>
              <w:t>Oportunităţi</w:t>
            </w:r>
            <w:bookmarkEnd w:id="141"/>
            <w:bookmarkEnd w:id="142"/>
          </w:p>
        </w:tc>
        <w:tc>
          <w:tcPr>
            <w:tcW w:w="4560" w:type="dxa"/>
          </w:tcPr>
          <w:p w:rsidR="00FD4777" w:rsidRPr="00613B2D" w:rsidRDefault="00FD4777" w:rsidP="00170466">
            <w:pPr>
              <w:spacing w:before="40" w:after="40"/>
              <w:jc w:val="center"/>
              <w:rPr>
                <w:rFonts w:ascii="Arial Narrow" w:hAnsi="Arial Narrow"/>
                <w:b/>
                <w:bCs/>
                <w:sz w:val="20"/>
                <w:szCs w:val="20"/>
              </w:rPr>
            </w:pPr>
            <w:bookmarkStart w:id="143" w:name="_Toc182305062"/>
            <w:bookmarkStart w:id="144" w:name="_Toc185043795"/>
            <w:r w:rsidRPr="00613B2D">
              <w:rPr>
                <w:rFonts w:ascii="Arial Narrow" w:hAnsi="Arial Narrow"/>
                <w:b/>
                <w:bCs/>
                <w:sz w:val="20"/>
                <w:szCs w:val="20"/>
              </w:rPr>
              <w:t>Ameninţări/Riscuri</w:t>
            </w:r>
            <w:bookmarkEnd w:id="143"/>
            <w:bookmarkEnd w:id="144"/>
          </w:p>
        </w:tc>
      </w:tr>
      <w:tr w:rsidR="00FD4777" w:rsidRPr="00613B2D" w:rsidTr="00170466">
        <w:tc>
          <w:tcPr>
            <w:tcW w:w="4800" w:type="dxa"/>
          </w:tcPr>
          <w:p w:rsidR="00FD4777" w:rsidRPr="00613B2D" w:rsidRDefault="00FD4777" w:rsidP="00140479">
            <w:pPr>
              <w:numPr>
                <w:ilvl w:val="0"/>
                <w:numId w:val="20"/>
              </w:numPr>
              <w:spacing w:after="0" w:line="240" w:lineRule="auto"/>
              <w:ind w:left="372"/>
              <w:rPr>
                <w:rFonts w:ascii="Arial Narrow" w:hAnsi="Arial Narrow"/>
                <w:sz w:val="20"/>
                <w:szCs w:val="20"/>
              </w:rPr>
            </w:pPr>
            <w:r w:rsidRPr="00613B2D">
              <w:rPr>
                <w:rFonts w:ascii="Arial Narrow" w:hAnsi="Arial Narrow"/>
                <w:sz w:val="20"/>
                <w:szCs w:val="20"/>
              </w:rPr>
              <w:t>definirea cadrului legislativ conform cerinţelor U. E.</w:t>
            </w:r>
          </w:p>
          <w:p w:rsidR="00FD4777" w:rsidRPr="00613B2D" w:rsidRDefault="00FD4777" w:rsidP="00140479">
            <w:pPr>
              <w:numPr>
                <w:ilvl w:val="0"/>
                <w:numId w:val="20"/>
              </w:numPr>
              <w:spacing w:after="0" w:line="240" w:lineRule="auto"/>
              <w:ind w:left="372"/>
              <w:rPr>
                <w:rFonts w:ascii="Arial Narrow" w:hAnsi="Arial Narrow"/>
                <w:sz w:val="20"/>
                <w:szCs w:val="20"/>
              </w:rPr>
            </w:pPr>
            <w:r w:rsidRPr="00613B2D">
              <w:rPr>
                <w:rFonts w:ascii="Arial Narrow" w:hAnsi="Arial Narrow"/>
                <w:sz w:val="20"/>
                <w:szCs w:val="20"/>
              </w:rPr>
              <w:t>existenţa unui proiect de amenajarea a pistelor pentru biciclişti la nivel de Primăria Municipiului Bucureşti</w:t>
            </w:r>
          </w:p>
          <w:p w:rsidR="00FD4777" w:rsidRPr="00613B2D" w:rsidRDefault="00FD4777" w:rsidP="00140479">
            <w:pPr>
              <w:numPr>
                <w:ilvl w:val="0"/>
                <w:numId w:val="20"/>
              </w:numPr>
              <w:spacing w:after="0" w:line="240" w:lineRule="auto"/>
              <w:ind w:left="372"/>
              <w:rPr>
                <w:rFonts w:ascii="Arial Narrow" w:hAnsi="Arial Narrow"/>
                <w:sz w:val="20"/>
                <w:szCs w:val="20"/>
              </w:rPr>
            </w:pPr>
            <w:r w:rsidRPr="00613B2D">
              <w:rPr>
                <w:rFonts w:ascii="Arial Narrow" w:hAnsi="Arial Narrow"/>
                <w:sz w:val="20"/>
                <w:szCs w:val="20"/>
              </w:rPr>
              <w:t>existenţa unui proiect de fluidizare a traficului  pe principiul “undă verde“ la nivelul Primăriei generale a municipiului Bucureşti</w:t>
            </w:r>
          </w:p>
          <w:p w:rsidR="00FD4777" w:rsidRPr="00613B2D" w:rsidRDefault="00FD4777" w:rsidP="00140479">
            <w:pPr>
              <w:numPr>
                <w:ilvl w:val="0"/>
                <w:numId w:val="20"/>
              </w:numPr>
              <w:spacing w:after="0" w:line="240" w:lineRule="auto"/>
              <w:ind w:left="372"/>
              <w:rPr>
                <w:rFonts w:ascii="Arial Narrow" w:hAnsi="Arial Narrow"/>
                <w:sz w:val="20"/>
                <w:szCs w:val="20"/>
              </w:rPr>
            </w:pPr>
            <w:r w:rsidRPr="00613B2D">
              <w:rPr>
                <w:rFonts w:ascii="Arial Narrow" w:hAnsi="Arial Narrow"/>
                <w:sz w:val="20"/>
                <w:szCs w:val="20"/>
              </w:rPr>
              <w:t>oportunitatea de finanţare a proiectelor pentru protecţia mediului prin atragerea de fonduri structurale pentru prevenirea şi diminuarea efectelor poluării</w:t>
            </w:r>
          </w:p>
          <w:p w:rsidR="00FD4777" w:rsidRPr="00613B2D" w:rsidRDefault="00FD4777" w:rsidP="00140479">
            <w:pPr>
              <w:numPr>
                <w:ilvl w:val="0"/>
                <w:numId w:val="20"/>
              </w:numPr>
              <w:spacing w:after="0" w:line="240" w:lineRule="auto"/>
              <w:ind w:left="372"/>
              <w:rPr>
                <w:rFonts w:ascii="Arial Narrow" w:hAnsi="Arial Narrow"/>
                <w:sz w:val="20"/>
                <w:szCs w:val="20"/>
              </w:rPr>
            </w:pPr>
            <w:r w:rsidRPr="00613B2D">
              <w:rPr>
                <w:rFonts w:ascii="Arial Narrow" w:hAnsi="Arial Narrow"/>
                <w:sz w:val="20"/>
                <w:szCs w:val="20"/>
              </w:rPr>
              <w:t xml:space="preserve">demararea programului concertat de analiză a calităţii </w:t>
            </w:r>
            <w:r w:rsidRPr="00613B2D">
              <w:rPr>
                <w:rFonts w:ascii="Arial Narrow" w:hAnsi="Arial Narrow"/>
                <w:sz w:val="20"/>
                <w:szCs w:val="20"/>
              </w:rPr>
              <w:lastRenderedPageBreak/>
              <w:t>aerului iniţiat de Prefectura Municipiului Bucureşti</w:t>
            </w:r>
          </w:p>
          <w:p w:rsidR="00FD4777" w:rsidRPr="00613B2D" w:rsidRDefault="00FD4777" w:rsidP="00140479">
            <w:pPr>
              <w:numPr>
                <w:ilvl w:val="0"/>
                <w:numId w:val="20"/>
              </w:numPr>
              <w:spacing w:after="0" w:line="240" w:lineRule="auto"/>
              <w:ind w:left="372"/>
              <w:rPr>
                <w:rFonts w:ascii="Arial Narrow" w:hAnsi="Arial Narrow"/>
                <w:sz w:val="20"/>
                <w:szCs w:val="20"/>
              </w:rPr>
            </w:pPr>
            <w:r w:rsidRPr="00613B2D">
              <w:rPr>
                <w:rFonts w:ascii="Arial Narrow" w:hAnsi="Arial Narrow"/>
                <w:sz w:val="20"/>
                <w:szCs w:val="20"/>
              </w:rPr>
              <w:t>alocarea de fonduri de la bugetul de stat pentru reabilitarea termică a blocurilor</w:t>
            </w:r>
          </w:p>
          <w:p w:rsidR="00FD4777" w:rsidRPr="00613B2D" w:rsidRDefault="00FD4777" w:rsidP="00140479">
            <w:pPr>
              <w:numPr>
                <w:ilvl w:val="0"/>
                <w:numId w:val="20"/>
              </w:numPr>
              <w:spacing w:after="0" w:line="240" w:lineRule="auto"/>
              <w:ind w:left="372"/>
              <w:rPr>
                <w:rFonts w:ascii="Arial Narrow" w:hAnsi="Arial Narrow"/>
                <w:sz w:val="20"/>
                <w:szCs w:val="20"/>
              </w:rPr>
            </w:pPr>
            <w:r w:rsidRPr="00613B2D">
              <w:rPr>
                <w:rFonts w:ascii="Arial Narrow" w:hAnsi="Arial Narrow"/>
                <w:sz w:val="20"/>
                <w:szCs w:val="20"/>
              </w:rPr>
              <w:t>creşterea gradului de conştientizare în rândul populaţiei privind necesitatea protecţiei mediului (în urma unor cataclisme)</w:t>
            </w:r>
          </w:p>
        </w:tc>
        <w:tc>
          <w:tcPr>
            <w:tcW w:w="4560" w:type="dxa"/>
          </w:tcPr>
          <w:p w:rsidR="00FD4777" w:rsidRPr="00613B2D" w:rsidRDefault="00FD4777" w:rsidP="00140479">
            <w:pPr>
              <w:pStyle w:val="BodyTextIndent"/>
              <w:numPr>
                <w:ilvl w:val="0"/>
                <w:numId w:val="22"/>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lastRenderedPageBreak/>
              <w:t>creşterea numărului de autoturisme</w:t>
            </w:r>
          </w:p>
          <w:p w:rsidR="00FD4777" w:rsidRPr="00613B2D" w:rsidRDefault="00FD4777" w:rsidP="00140479">
            <w:pPr>
              <w:pStyle w:val="BodyTextIndent"/>
              <w:numPr>
                <w:ilvl w:val="0"/>
                <w:numId w:val="22"/>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tendinţa crescătoare de utilizare a autoturismelor din ce în ce mai mult, în detrimentul altor mijloace de transport</w:t>
            </w:r>
          </w:p>
          <w:p w:rsidR="00FD4777" w:rsidRPr="00613B2D" w:rsidRDefault="00FD4777" w:rsidP="00140479">
            <w:pPr>
              <w:pStyle w:val="BodyTextIndent"/>
              <w:numPr>
                <w:ilvl w:val="0"/>
                <w:numId w:val="22"/>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sporirea gradului de aglomerare  urbană</w:t>
            </w:r>
          </w:p>
          <w:p w:rsidR="00FD4777" w:rsidRPr="00613B2D" w:rsidRDefault="00FD4777" w:rsidP="00140479">
            <w:pPr>
              <w:pStyle w:val="BodyTextIndent"/>
              <w:numPr>
                <w:ilvl w:val="0"/>
                <w:numId w:val="22"/>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existenţa zonelor cu potenţial ridicat pentru construirea locuinţelor în defavoarea extinderii spaţiilor verzi</w:t>
            </w:r>
          </w:p>
          <w:p w:rsidR="00FD4777" w:rsidRPr="00613B2D" w:rsidRDefault="00FD4777" w:rsidP="00140479">
            <w:pPr>
              <w:pStyle w:val="BodyTextIndent"/>
              <w:numPr>
                <w:ilvl w:val="0"/>
                <w:numId w:val="22"/>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tendinţa globală de schimbare a climei</w:t>
            </w:r>
          </w:p>
          <w:p w:rsidR="00FD4777" w:rsidRPr="00613B2D" w:rsidRDefault="00FD4777" w:rsidP="00140479">
            <w:pPr>
              <w:pStyle w:val="BodyTextIndent"/>
              <w:numPr>
                <w:ilvl w:val="0"/>
                <w:numId w:val="22"/>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schimbarea regimului juridic al unor terenuri</w:t>
            </w:r>
          </w:p>
          <w:p w:rsidR="00FD4777" w:rsidRPr="00613B2D" w:rsidRDefault="00FD4777" w:rsidP="00140479">
            <w:pPr>
              <w:pStyle w:val="BodyTextIndent"/>
              <w:numPr>
                <w:ilvl w:val="0"/>
                <w:numId w:val="22"/>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 xml:space="preserve">reducerea numărului de abonaţi la sistemul centralizat </w:t>
            </w:r>
            <w:r w:rsidRPr="00613B2D">
              <w:rPr>
                <w:rFonts w:ascii="Arial Narrow" w:hAnsi="Arial Narrow"/>
                <w:sz w:val="20"/>
                <w:szCs w:val="20"/>
                <w:lang w:val="ro-RO"/>
              </w:rPr>
              <w:lastRenderedPageBreak/>
              <w:t>de încălzire</w:t>
            </w:r>
          </w:p>
          <w:p w:rsidR="00FD4777" w:rsidRPr="00613B2D" w:rsidRDefault="00FD4777" w:rsidP="00140479">
            <w:pPr>
              <w:pStyle w:val="BodyTextIndent"/>
              <w:numPr>
                <w:ilvl w:val="0"/>
                <w:numId w:val="22"/>
              </w:numPr>
              <w:tabs>
                <w:tab w:val="clear" w:pos="720"/>
              </w:tabs>
              <w:suppressAutoHyphens/>
              <w:spacing w:after="0" w:line="240" w:lineRule="auto"/>
              <w:ind w:left="362"/>
              <w:rPr>
                <w:rFonts w:ascii="Arial Narrow" w:hAnsi="Arial Narrow"/>
                <w:sz w:val="20"/>
                <w:szCs w:val="20"/>
                <w:lang w:val="ro-RO"/>
              </w:rPr>
            </w:pPr>
            <w:r w:rsidRPr="00613B2D">
              <w:rPr>
                <w:rFonts w:ascii="Arial Narrow" w:hAnsi="Arial Narrow"/>
                <w:sz w:val="20"/>
                <w:szCs w:val="20"/>
                <w:lang w:val="ro-RO"/>
              </w:rPr>
              <w:t>creşterea numărului de antene pentru frecvente radio mari (microunde)</w:t>
            </w:r>
          </w:p>
          <w:p w:rsidR="00FD4777" w:rsidRPr="00613B2D" w:rsidRDefault="00FD4777" w:rsidP="00170466">
            <w:pPr>
              <w:spacing w:after="0"/>
              <w:ind w:left="362"/>
              <w:rPr>
                <w:rFonts w:ascii="Arial Narrow" w:hAnsi="Arial Narrow"/>
                <w:sz w:val="20"/>
                <w:szCs w:val="20"/>
              </w:rPr>
            </w:pPr>
          </w:p>
        </w:tc>
      </w:tr>
    </w:tbl>
    <w:p w:rsidR="00FD4777" w:rsidRPr="00FD4777" w:rsidRDefault="00FD4777" w:rsidP="00FD4777">
      <w:pPr>
        <w:pStyle w:val="ListParagraph"/>
        <w:ind w:left="1080"/>
      </w:pPr>
    </w:p>
    <w:p w:rsidR="00C16CD1" w:rsidRPr="00224E65" w:rsidRDefault="00C16CD1" w:rsidP="00292E52">
      <w:pPr>
        <w:pStyle w:val="Heading1"/>
      </w:pPr>
      <w:bookmarkStart w:id="145" w:name="_Toc462150352"/>
      <w:r w:rsidRPr="00224E65">
        <w:t>2. Capitalul antropic</w:t>
      </w:r>
      <w:bookmarkEnd w:id="135"/>
      <w:bookmarkEnd w:id="136"/>
      <w:bookmarkEnd w:id="137"/>
      <w:bookmarkEnd w:id="145"/>
    </w:p>
    <w:p w:rsidR="00C16CD1" w:rsidRPr="00224E65" w:rsidRDefault="00C16CD1" w:rsidP="00292E52">
      <w:pPr>
        <w:pStyle w:val="Heading2"/>
      </w:pPr>
      <w:bookmarkStart w:id="146" w:name="_Toc462150353"/>
      <w:bookmarkStart w:id="147" w:name="_Toc169870619"/>
      <w:bookmarkStart w:id="148" w:name="_Toc170883437"/>
      <w:bookmarkStart w:id="149" w:name="_Toc180733076"/>
      <w:bookmarkStart w:id="150" w:name="_Toc185043797"/>
      <w:bookmarkStart w:id="151" w:name="_Toc186796099"/>
      <w:bookmarkStart w:id="152" w:name="_Toc186798436"/>
      <w:bookmarkStart w:id="153" w:name="_Toc187323220"/>
      <w:bookmarkStart w:id="154" w:name="_Toc189448990"/>
      <w:r w:rsidRPr="00224E65">
        <w:t xml:space="preserve">2.1. </w:t>
      </w:r>
      <w:r w:rsidR="00FD59D2" w:rsidRPr="00224E65">
        <w:t>Istoric</w:t>
      </w:r>
      <w:bookmarkEnd w:id="146"/>
      <w:r w:rsidR="00FD59D2" w:rsidRPr="00224E65">
        <w:t xml:space="preserve"> </w:t>
      </w:r>
      <w:bookmarkEnd w:id="147"/>
      <w:bookmarkEnd w:id="148"/>
      <w:bookmarkEnd w:id="149"/>
      <w:bookmarkEnd w:id="150"/>
      <w:bookmarkEnd w:id="151"/>
      <w:bookmarkEnd w:id="152"/>
      <w:bookmarkEnd w:id="153"/>
      <w:bookmarkEnd w:id="154"/>
    </w:p>
    <w:p w:rsidR="008B77EC" w:rsidRPr="000C6E6F" w:rsidRDefault="008B77EC" w:rsidP="008B77EC">
      <w:pPr>
        <w:spacing w:after="0"/>
        <w:jc w:val="right"/>
        <w:rPr>
          <w:rFonts w:ascii="Arial Narrow" w:hAnsi="Arial Narrow" w:cs="Helvetica"/>
          <w:color w:val="336699"/>
          <w:sz w:val="10"/>
          <w:szCs w:val="10"/>
        </w:rPr>
      </w:pPr>
      <w:bookmarkStart w:id="155" w:name="_Toc170883438"/>
      <w:bookmarkStart w:id="156" w:name="_Toc180733077"/>
      <w:bookmarkStart w:id="157" w:name="_Toc185043798"/>
      <w:bookmarkStart w:id="158" w:name="_Toc186796100"/>
      <w:bookmarkStart w:id="159" w:name="_Toc186798437"/>
      <w:r w:rsidRPr="000C6E6F">
        <w:rPr>
          <w:rFonts w:ascii="Arial Narrow" w:hAnsi="Arial Narrow" w:cs="Helvetica"/>
          <w:color w:val="336699"/>
          <w:sz w:val="10"/>
          <w:szCs w:val="10"/>
        </w:rPr>
        <w:t>:</w:t>
      </w:r>
    </w:p>
    <w:p w:rsidR="008B77EC" w:rsidRPr="00926DCD" w:rsidRDefault="008B77EC" w:rsidP="008B77EC">
      <w:pPr>
        <w:spacing w:after="0"/>
        <w:jc w:val="right"/>
        <w:rPr>
          <w:rStyle w:val="Emphasis"/>
          <w:rFonts w:ascii="Arial Narrow" w:hAnsi="Arial Narrow" w:cs="Helvetica"/>
          <w:bCs/>
          <w:sz w:val="10"/>
          <w:szCs w:val="10"/>
        </w:rPr>
      </w:pPr>
      <w:r w:rsidRPr="00926DCD">
        <w:rPr>
          <w:rFonts w:ascii="Arial Narrow" w:hAnsi="Arial Narrow" w:cs="Helvetica"/>
          <w:sz w:val="10"/>
          <w:szCs w:val="10"/>
        </w:rPr>
        <w:t>“c</w:t>
      </w:r>
      <w:r w:rsidRPr="00926DCD">
        <w:rPr>
          <w:rStyle w:val="Emphasis"/>
          <w:rFonts w:ascii="Arial Narrow" w:hAnsi="Arial Narrow" w:cs="Helvetica"/>
          <w:bCs/>
          <w:sz w:val="10"/>
          <w:szCs w:val="10"/>
        </w:rPr>
        <w:t xml:space="preserve">eea ce a grãbit însã asezarea domniei la Bucuresti, mãcar pentru o bucatã de vreme, </w:t>
      </w:r>
    </w:p>
    <w:p w:rsidR="008B77EC" w:rsidRPr="00926DCD" w:rsidRDefault="008B77EC" w:rsidP="008B77EC">
      <w:pPr>
        <w:spacing w:after="0"/>
        <w:jc w:val="right"/>
        <w:rPr>
          <w:rStyle w:val="Emphasis"/>
          <w:rFonts w:ascii="Arial Narrow" w:hAnsi="Arial Narrow" w:cs="Helvetica"/>
          <w:bCs/>
          <w:sz w:val="10"/>
          <w:szCs w:val="10"/>
        </w:rPr>
      </w:pPr>
      <w:r w:rsidRPr="00926DCD">
        <w:rPr>
          <w:rStyle w:val="Emphasis"/>
          <w:rFonts w:ascii="Arial Narrow" w:hAnsi="Arial Narrow" w:cs="Helvetica"/>
          <w:bCs/>
          <w:sz w:val="10"/>
          <w:szCs w:val="10"/>
        </w:rPr>
        <w:t xml:space="preserve">a fost tendinta politicii lui Mircea cel Bãtrân, de a se întinde cãtre Dunãre </w:t>
      </w:r>
    </w:p>
    <w:p w:rsidR="008B77EC" w:rsidRPr="00926DCD" w:rsidRDefault="008B77EC" w:rsidP="008B77EC">
      <w:pPr>
        <w:spacing w:after="0"/>
        <w:jc w:val="right"/>
        <w:rPr>
          <w:rStyle w:val="Emphasis"/>
          <w:rFonts w:ascii="Arial Narrow" w:hAnsi="Arial Narrow" w:cs="Helvetica"/>
          <w:bCs/>
          <w:sz w:val="10"/>
          <w:szCs w:val="10"/>
        </w:rPr>
      </w:pPr>
      <w:r w:rsidRPr="00926DCD">
        <w:rPr>
          <w:rStyle w:val="Emphasis"/>
          <w:rFonts w:ascii="Arial Narrow" w:hAnsi="Arial Narrow" w:cs="Helvetica"/>
          <w:bCs/>
          <w:sz w:val="10"/>
          <w:szCs w:val="10"/>
        </w:rPr>
        <w:t xml:space="preserve">Pe când lucra de zor, trãgându-si cheltuielile din blocurile de sare pe care le vindea dincolo de Dunãre, la întãrirea Giurgiului, </w:t>
      </w:r>
    </w:p>
    <w:p w:rsidR="008B77EC" w:rsidRPr="00926DCD" w:rsidRDefault="008B77EC" w:rsidP="008B77EC">
      <w:pPr>
        <w:spacing w:after="0"/>
        <w:jc w:val="right"/>
        <w:rPr>
          <w:rStyle w:val="Emphasis"/>
          <w:rFonts w:ascii="Arial Narrow" w:hAnsi="Arial Narrow" w:cs="Helvetica"/>
          <w:bCs/>
          <w:sz w:val="10"/>
          <w:szCs w:val="10"/>
        </w:rPr>
      </w:pPr>
      <w:r w:rsidRPr="00926DCD">
        <w:rPr>
          <w:rStyle w:val="Emphasis"/>
          <w:rFonts w:ascii="Arial Narrow" w:hAnsi="Arial Narrow" w:cs="Helvetica"/>
          <w:bCs/>
          <w:sz w:val="10"/>
          <w:szCs w:val="10"/>
        </w:rPr>
        <w:t xml:space="preserve">Mircea a simtit deci nevoia de a–si avea un popas la mijlocul drumului, între regiunea de dealuri si între fluviu, </w:t>
      </w:r>
    </w:p>
    <w:p w:rsidR="008B77EC" w:rsidRPr="00926DCD" w:rsidRDefault="008B77EC" w:rsidP="008B77EC">
      <w:pPr>
        <w:spacing w:after="0"/>
        <w:jc w:val="right"/>
        <w:rPr>
          <w:rStyle w:val="Emphasis"/>
          <w:rFonts w:ascii="Arial Narrow" w:hAnsi="Arial Narrow" w:cs="Helvetica"/>
          <w:bCs/>
          <w:sz w:val="10"/>
          <w:szCs w:val="10"/>
        </w:rPr>
      </w:pPr>
      <w:r w:rsidRPr="00926DCD">
        <w:rPr>
          <w:rStyle w:val="Emphasis"/>
          <w:rFonts w:ascii="Arial Narrow" w:hAnsi="Arial Narrow" w:cs="Helvetica"/>
          <w:bCs/>
          <w:sz w:val="10"/>
          <w:szCs w:val="10"/>
        </w:rPr>
        <w:t>în acel loc atât de bine asigurat din mai multe puncte de vedere, care au fost Bucurestii</w:t>
      </w:r>
      <w:r w:rsidRPr="00926DCD">
        <w:rPr>
          <w:rFonts w:ascii="Arial Narrow" w:hAnsi="Arial Narrow" w:cs="Helvetica"/>
          <w:sz w:val="10"/>
          <w:szCs w:val="10"/>
        </w:rPr>
        <w:t>“.</w:t>
      </w:r>
      <w:r w:rsidRPr="00926DCD">
        <w:rPr>
          <w:rStyle w:val="Emphasis"/>
          <w:rFonts w:ascii="Arial Narrow" w:hAnsi="Arial Narrow" w:cs="Helvetica"/>
          <w:bCs/>
          <w:sz w:val="10"/>
          <w:szCs w:val="10"/>
        </w:rPr>
        <w:t xml:space="preserve">… </w:t>
      </w:r>
    </w:p>
    <w:p w:rsidR="008B77EC" w:rsidRPr="00926DCD" w:rsidRDefault="008B77EC" w:rsidP="008B77EC">
      <w:pPr>
        <w:spacing w:after="0"/>
        <w:jc w:val="right"/>
        <w:rPr>
          <w:rFonts w:ascii="Arial Narrow" w:hAnsi="Arial Narrow" w:cs="Helvetica"/>
          <w:sz w:val="10"/>
          <w:szCs w:val="10"/>
        </w:rPr>
      </w:pPr>
      <w:r w:rsidRPr="00926DCD">
        <w:rPr>
          <w:rFonts w:ascii="Arial Narrow" w:hAnsi="Arial Narrow" w:cs="Helvetica"/>
          <w:sz w:val="10"/>
          <w:szCs w:val="10"/>
        </w:rPr>
        <w:t>N. Iorga, despre Bucuresti</w:t>
      </w:r>
    </w:p>
    <w:p w:rsidR="00E32177" w:rsidRDefault="00E32177" w:rsidP="00C23555">
      <w:pPr>
        <w:spacing w:after="0"/>
        <w:ind w:firstLine="720"/>
        <w:jc w:val="both"/>
        <w:rPr>
          <w:rFonts w:ascii="Arial Narrow" w:hAnsi="Arial Narrow" w:cs="Helvetica"/>
          <w:sz w:val="24"/>
          <w:szCs w:val="24"/>
        </w:rPr>
      </w:pPr>
    </w:p>
    <w:p w:rsidR="008B77EC" w:rsidRPr="00DD5274" w:rsidRDefault="008B77EC" w:rsidP="00C23555">
      <w:pPr>
        <w:spacing w:after="0"/>
        <w:ind w:firstLine="720"/>
        <w:jc w:val="both"/>
        <w:rPr>
          <w:rFonts w:ascii="Arial Narrow" w:hAnsi="Arial Narrow" w:cs="Helvetica"/>
          <w:sz w:val="24"/>
          <w:szCs w:val="24"/>
        </w:rPr>
      </w:pPr>
      <w:r w:rsidRPr="00DD5274">
        <w:rPr>
          <w:rFonts w:ascii="Arial Narrow" w:hAnsi="Arial Narrow" w:cs="Helvetica"/>
          <w:sz w:val="24"/>
          <w:szCs w:val="24"/>
        </w:rPr>
        <w:t xml:space="preserve">Istoria sectorului 4 se confundã în negura veacurilor cu istoria Bucurestilor, care au cunoscut prezenta omului încã din </w:t>
      </w:r>
      <w:r w:rsidRPr="00DD5274">
        <w:rPr>
          <w:rStyle w:val="Emphasis"/>
          <w:rFonts w:ascii="Arial Narrow" w:hAnsi="Arial Narrow" w:cs="Helvetica"/>
          <w:b/>
          <w:bCs/>
          <w:sz w:val="24"/>
          <w:szCs w:val="24"/>
        </w:rPr>
        <w:t>epoca pietrei cioplite</w:t>
      </w:r>
      <w:r w:rsidRPr="00DD5274">
        <w:rPr>
          <w:rFonts w:ascii="Arial Narrow" w:hAnsi="Arial Narrow" w:cs="Helvetica"/>
          <w:sz w:val="24"/>
          <w:szCs w:val="24"/>
        </w:rPr>
        <w:t xml:space="preserve">. </w:t>
      </w:r>
      <w:r w:rsidRPr="00DD5274">
        <w:rPr>
          <w:rFonts w:ascii="Arial Narrow" w:hAnsi="Arial Narrow" w:cs="Helvetica"/>
          <w:i/>
          <w:sz w:val="24"/>
          <w:szCs w:val="24"/>
        </w:rPr>
        <w:t>E</w:t>
      </w:r>
      <w:r w:rsidRPr="00DD5274">
        <w:rPr>
          <w:rStyle w:val="Emphasis"/>
          <w:rFonts w:ascii="Arial Narrow" w:hAnsi="Arial Narrow" w:cs="Helvetica"/>
          <w:sz w:val="24"/>
          <w:szCs w:val="24"/>
        </w:rPr>
        <w:t>poca bronzului</w:t>
      </w:r>
      <w:r w:rsidRPr="00DD5274">
        <w:rPr>
          <w:rFonts w:ascii="Arial Narrow" w:hAnsi="Arial Narrow" w:cs="Helvetica"/>
          <w:sz w:val="24"/>
          <w:szCs w:val="24"/>
        </w:rPr>
        <w:t xml:space="preserve">, </w:t>
      </w:r>
      <w:r w:rsidRPr="00DD5274">
        <w:rPr>
          <w:rStyle w:val="Emphasis"/>
          <w:rFonts w:ascii="Arial Narrow" w:hAnsi="Arial Narrow" w:cs="Helvetica"/>
          <w:sz w:val="24"/>
          <w:szCs w:val="24"/>
        </w:rPr>
        <w:t>prin cultura Glina</w:t>
      </w:r>
      <w:r w:rsidRPr="00DD5274">
        <w:rPr>
          <w:rFonts w:ascii="Arial Narrow" w:hAnsi="Arial Narrow" w:cs="Helvetica"/>
          <w:sz w:val="24"/>
          <w:szCs w:val="24"/>
        </w:rPr>
        <w:t xml:space="preserve"> este prezentã în </w:t>
      </w:r>
      <w:r w:rsidR="007779C1">
        <w:rPr>
          <w:rFonts w:ascii="Arial Narrow" w:hAnsi="Arial Narrow" w:cs="Helvetica"/>
          <w:sz w:val="24"/>
          <w:szCs w:val="24"/>
        </w:rPr>
        <w:t>Sectorul 4</w:t>
      </w:r>
      <w:r w:rsidRPr="00DD5274">
        <w:rPr>
          <w:rFonts w:ascii="Arial Narrow" w:hAnsi="Arial Narrow" w:cs="Helvetica"/>
          <w:sz w:val="24"/>
          <w:szCs w:val="24"/>
        </w:rPr>
        <w:t xml:space="preserve"> pe Dealul Vãcãresti si pe Dâmbovita. Formele de economie, modul de viata, tipurile de asezari si locuinte din epoca bronzului sunt continuate în </w:t>
      </w:r>
      <w:r w:rsidRPr="00DD5274">
        <w:rPr>
          <w:rStyle w:val="Emphasis"/>
          <w:rFonts w:ascii="Arial Narrow" w:hAnsi="Arial Narrow" w:cs="Helvetica"/>
          <w:b/>
          <w:bCs/>
          <w:sz w:val="24"/>
          <w:szCs w:val="24"/>
        </w:rPr>
        <w:t>prima epocã a fierului</w:t>
      </w:r>
      <w:r w:rsidRPr="00DD5274">
        <w:rPr>
          <w:rFonts w:ascii="Arial Narrow" w:hAnsi="Arial Narrow" w:cs="Helvetica"/>
          <w:sz w:val="24"/>
          <w:szCs w:val="24"/>
        </w:rPr>
        <w:t xml:space="preserve"> si in </w:t>
      </w:r>
      <w:r w:rsidRPr="00DD5274">
        <w:rPr>
          <w:rStyle w:val="Emphasis"/>
          <w:rFonts w:ascii="Arial Narrow" w:hAnsi="Arial Narrow" w:cs="Helvetica"/>
          <w:b/>
          <w:bCs/>
          <w:sz w:val="24"/>
          <w:szCs w:val="24"/>
        </w:rPr>
        <w:t>a doua epocã a fierului</w:t>
      </w:r>
      <w:r w:rsidRPr="00DD5274">
        <w:rPr>
          <w:rFonts w:ascii="Arial Narrow" w:hAnsi="Arial Narrow" w:cs="Helvetica"/>
          <w:sz w:val="24"/>
          <w:szCs w:val="24"/>
        </w:rPr>
        <w:t>, deci sector 4 a fost locuit intens si durabil de potia geto–dacã.</w:t>
      </w:r>
    </w:p>
    <w:p w:rsidR="008B77EC" w:rsidRDefault="008B77EC" w:rsidP="00C23555">
      <w:pPr>
        <w:spacing w:after="0"/>
        <w:ind w:firstLine="720"/>
        <w:jc w:val="both"/>
        <w:rPr>
          <w:rFonts w:ascii="Arial Narrow" w:eastAsia="Times New Roman" w:hAnsi="Arial Narrow" w:cs="Helvetica"/>
          <w:sz w:val="24"/>
          <w:szCs w:val="24"/>
        </w:rPr>
      </w:pPr>
      <w:r w:rsidRPr="00DD5274">
        <w:rPr>
          <w:rFonts w:ascii="Arial Narrow" w:eastAsia="Times New Roman" w:hAnsi="Arial Narrow" w:cs="Helvetica"/>
          <w:sz w:val="24"/>
          <w:szCs w:val="24"/>
        </w:rPr>
        <w:t>Limita actualã a sectorului 4 este consecinta mai multor organizãri teritorial-administrative ale Capitalei.</w:t>
      </w:r>
    </w:p>
    <w:p w:rsidR="008B77EC" w:rsidRDefault="008B77EC" w:rsidP="00C23555">
      <w:pPr>
        <w:spacing w:after="0"/>
        <w:ind w:firstLine="720"/>
        <w:jc w:val="both"/>
        <w:rPr>
          <w:rFonts w:ascii="Arial Narrow" w:eastAsia="Times New Roman" w:hAnsi="Arial Narrow" w:cs="Helvetica"/>
          <w:sz w:val="24"/>
          <w:szCs w:val="24"/>
        </w:rPr>
      </w:pPr>
      <w:r w:rsidRPr="00DD5274">
        <w:rPr>
          <w:rFonts w:ascii="Arial Narrow" w:eastAsia="Times New Roman" w:hAnsi="Arial Narrow" w:cs="Helvetica"/>
          <w:sz w:val="24"/>
          <w:szCs w:val="24"/>
        </w:rPr>
        <w:t>Prima mentiune indirectã privitoare la existenta sa se gãseste în “</w:t>
      </w:r>
      <w:r w:rsidRPr="00DD5274">
        <w:rPr>
          <w:rFonts w:ascii="Arial Narrow" w:eastAsia="Times New Roman" w:hAnsi="Arial Narrow" w:cs="Helvetica"/>
          <w:i/>
          <w:iCs/>
          <w:sz w:val="24"/>
          <w:szCs w:val="24"/>
        </w:rPr>
        <w:t>Catagrafia orasului</w:t>
      </w:r>
      <w:r w:rsidRPr="00DD5274">
        <w:rPr>
          <w:rFonts w:ascii="Arial Narrow" w:eastAsia="Times New Roman" w:hAnsi="Arial Narrow" w:cs="Helvetica"/>
          <w:sz w:val="24"/>
          <w:szCs w:val="24"/>
        </w:rPr>
        <w:t>” din anul 1798, care mentioneazã faptul cã Bucurestiul era împãrtit în cinci “plãsi”: Plasa Târgului, Plasa Gorganului, Plasa Brostenilor, Plasa Târgului de Afarã, Plasa Podului Mogosoaiei. Dintre acestea, se pare cã Plasa Brostenilor corespundea sectorului 4. Exista în aceastã plasã un numãr de 18 mahalale (cartiere în limbajul vremii), cu 1482 case.</w:t>
      </w:r>
    </w:p>
    <w:p w:rsidR="008B77EC" w:rsidRPr="00DD5274" w:rsidRDefault="00C23555" w:rsidP="008B77EC">
      <w:pPr>
        <w:spacing w:after="100" w:afterAutospacing="1"/>
        <w:ind w:firstLine="720"/>
        <w:jc w:val="both"/>
        <w:rPr>
          <w:rFonts w:ascii="Arial Narrow" w:eastAsia="Times New Roman" w:hAnsi="Arial Narrow" w:cs="Helvetica"/>
          <w:sz w:val="24"/>
          <w:szCs w:val="24"/>
        </w:rPr>
      </w:pPr>
      <w:r>
        <w:rPr>
          <w:rFonts w:ascii="Arial Narrow" w:eastAsia="Times New Roman" w:hAnsi="Arial Narrow" w:cs="Helvetica"/>
          <w:sz w:val="24"/>
          <w:szCs w:val="24"/>
        </w:rPr>
        <w:t>S</w:t>
      </w:r>
      <w:r w:rsidR="008B77EC" w:rsidRPr="00DD5274">
        <w:rPr>
          <w:rFonts w:ascii="Arial Narrow" w:eastAsia="Times New Roman" w:hAnsi="Arial Narrow" w:cs="Helvetica"/>
          <w:sz w:val="24"/>
          <w:szCs w:val="24"/>
        </w:rPr>
        <w:t>-a incercat reconstituirea mahalalelor istorice ale sectorului, utilizând similitudinea numelui “</w:t>
      </w:r>
      <w:r w:rsidR="008B77EC" w:rsidRPr="00DD5274">
        <w:rPr>
          <w:rFonts w:ascii="Arial Narrow" w:eastAsia="Times New Roman" w:hAnsi="Arial Narrow" w:cs="Helvetica"/>
          <w:i/>
          <w:iCs/>
          <w:sz w:val="24"/>
          <w:szCs w:val="24"/>
        </w:rPr>
        <w:t>unora dintre mahalale</w:t>
      </w:r>
      <w:r w:rsidR="008B77EC" w:rsidRPr="00DD5274">
        <w:rPr>
          <w:rFonts w:ascii="Arial Narrow" w:eastAsia="Times New Roman" w:hAnsi="Arial Narrow" w:cs="Helvetica"/>
          <w:sz w:val="24"/>
          <w:szCs w:val="24"/>
        </w:rPr>
        <w:t xml:space="preserve">” cu </w:t>
      </w:r>
      <w:r w:rsidR="008B77EC" w:rsidRPr="00DD5274">
        <w:rPr>
          <w:rFonts w:ascii="Arial Narrow" w:eastAsia="Times New Roman" w:hAnsi="Arial Narrow" w:cs="Helvetica"/>
          <w:i/>
          <w:iCs/>
          <w:sz w:val="24"/>
          <w:szCs w:val="24"/>
        </w:rPr>
        <w:t xml:space="preserve">numele traditional al unor strãzi vechi din </w:t>
      </w:r>
      <w:r w:rsidR="007779C1">
        <w:rPr>
          <w:rFonts w:ascii="Arial Narrow" w:eastAsia="Times New Roman" w:hAnsi="Arial Narrow" w:cs="Helvetica"/>
          <w:i/>
          <w:iCs/>
          <w:sz w:val="24"/>
          <w:szCs w:val="24"/>
        </w:rPr>
        <w:t>Sectorul 4</w:t>
      </w:r>
      <w:r w:rsidR="008B77EC" w:rsidRPr="00DD5274">
        <w:rPr>
          <w:rFonts w:ascii="Arial Narrow" w:eastAsia="Times New Roman" w:hAnsi="Arial Narrow" w:cs="Helvetica"/>
          <w:i/>
          <w:iCs/>
          <w:sz w:val="24"/>
          <w:szCs w:val="24"/>
        </w:rPr>
        <w:t xml:space="preserve"> si care poartã pecetea istoriei</w:t>
      </w:r>
      <w:r w:rsidR="008B77EC" w:rsidRPr="00DD5274">
        <w:rPr>
          <w:rFonts w:ascii="Arial Narrow" w:eastAsia="Times New Roman" w:hAnsi="Arial Narrow" w:cs="Helvetica"/>
          <w:sz w:val="24"/>
          <w:szCs w:val="24"/>
        </w:rPr>
        <w:t xml:space="preserve"> locului respectiv precum si dupã numele (hramul) bisericii în jurul cãreia s–au dezvoltat, nume devenit acelasi pentru ambele entitãti. Redãm în continuare, prezentat pe douã coloane, rezultatul acestei analize</w:t>
      </w:r>
      <w:r w:rsidR="008B77EC" w:rsidRPr="00DD5274">
        <w:rPr>
          <w:rFonts w:ascii="Arial Narrow" w:eastAsia="Times New Roman" w:hAnsi="Arial Narrow" w:cs="Helvetica"/>
          <w:i/>
          <w:iCs/>
          <w:sz w:val="24"/>
          <w:szCs w:val="24"/>
        </w:rPr>
        <w:t>: prima coloanã</w:t>
      </w:r>
      <w:r w:rsidR="008B77EC" w:rsidRPr="00DD5274">
        <w:rPr>
          <w:rFonts w:ascii="Arial Narrow" w:eastAsia="Times New Roman" w:hAnsi="Arial Narrow" w:cs="Helvetica"/>
          <w:sz w:val="24"/>
          <w:szCs w:val="24"/>
        </w:rPr>
        <w:t>, cea din stânga, contine denumirea în ordine alfabeticã a mahalalelor din Plasa Brostenilor, indicate în “</w:t>
      </w:r>
      <w:r w:rsidR="008B77EC" w:rsidRPr="00DD5274">
        <w:rPr>
          <w:rFonts w:ascii="Arial Narrow" w:eastAsia="Times New Roman" w:hAnsi="Arial Narrow" w:cs="Helvetica"/>
          <w:b/>
          <w:bCs/>
          <w:i/>
          <w:iCs/>
          <w:sz w:val="24"/>
          <w:szCs w:val="24"/>
        </w:rPr>
        <w:t>Catagrafia politiei bucurestenilor ce s–a fãcut la 1798</w:t>
      </w:r>
      <w:r w:rsidR="008B77EC" w:rsidRPr="00DD5274">
        <w:rPr>
          <w:rFonts w:ascii="Arial Narrow" w:eastAsia="Times New Roman" w:hAnsi="Arial Narrow" w:cs="Helvetica"/>
          <w:sz w:val="24"/>
          <w:szCs w:val="24"/>
        </w:rPr>
        <w:t xml:space="preserve">”; în parantezã este cuprins numãrul care indicã totalul de case din mahalaua respectivã, ca urmare a recensãmântului. Notã: </w:t>
      </w:r>
      <w:r w:rsidR="008B77EC" w:rsidRPr="00DD5274">
        <w:rPr>
          <w:rFonts w:ascii="Arial Narrow" w:eastAsia="Times New Roman" w:hAnsi="Arial Narrow" w:cs="Helvetica"/>
          <w:i/>
          <w:iCs/>
          <w:sz w:val="24"/>
          <w:szCs w:val="24"/>
        </w:rPr>
        <w:t>Catagrafie</w:t>
      </w:r>
      <w:r w:rsidR="008B77EC" w:rsidRPr="00DD5274">
        <w:rPr>
          <w:rFonts w:ascii="Arial Narrow" w:eastAsia="Times New Roman" w:hAnsi="Arial Narrow" w:cs="Helvetica"/>
          <w:sz w:val="24"/>
          <w:szCs w:val="24"/>
        </w:rPr>
        <w:t xml:space="preserve"> înseamnã inventar, recensãmânt, iar </w:t>
      </w:r>
      <w:r w:rsidR="008B77EC" w:rsidRPr="00DD5274">
        <w:rPr>
          <w:rFonts w:ascii="Arial Narrow" w:eastAsia="Times New Roman" w:hAnsi="Arial Narrow" w:cs="Helvetica"/>
          <w:i/>
          <w:iCs/>
          <w:sz w:val="24"/>
          <w:szCs w:val="24"/>
        </w:rPr>
        <w:t>politie</w:t>
      </w:r>
      <w:r w:rsidR="008B77EC" w:rsidRPr="00DD5274">
        <w:rPr>
          <w:rFonts w:ascii="Arial Narrow" w:eastAsia="Times New Roman" w:hAnsi="Arial Narrow" w:cs="Helvetica"/>
          <w:sz w:val="24"/>
          <w:szCs w:val="24"/>
        </w:rPr>
        <w:t xml:space="preserve"> – oras.</w:t>
      </w:r>
    </w:p>
    <w:p w:rsidR="008B77EC" w:rsidRPr="00DD5274" w:rsidRDefault="008B77EC" w:rsidP="008B77EC">
      <w:pPr>
        <w:spacing w:before="100" w:beforeAutospacing="1" w:after="100" w:afterAutospacing="1"/>
        <w:ind w:firstLine="720"/>
        <w:jc w:val="both"/>
        <w:rPr>
          <w:rFonts w:ascii="Arial Narrow" w:eastAsia="Times New Roman" w:hAnsi="Arial Narrow" w:cs="Helvetica"/>
          <w:sz w:val="24"/>
          <w:szCs w:val="24"/>
        </w:rPr>
      </w:pPr>
      <w:r w:rsidRPr="00DD5274">
        <w:rPr>
          <w:rFonts w:ascii="Arial Narrow" w:eastAsia="Times New Roman" w:hAnsi="Arial Narrow" w:cs="Helvetica"/>
          <w:i/>
          <w:iCs/>
          <w:sz w:val="24"/>
          <w:szCs w:val="24"/>
        </w:rPr>
        <w:t>A doua coloanã</w:t>
      </w:r>
      <w:r w:rsidRPr="00DD5274">
        <w:rPr>
          <w:rFonts w:ascii="Arial Narrow" w:eastAsia="Times New Roman" w:hAnsi="Arial Narrow" w:cs="Helvetica"/>
          <w:sz w:val="24"/>
          <w:szCs w:val="24"/>
        </w:rPr>
        <w:t xml:space="preserve">, cea din dreapta, contine numele actual al strãzilor, apreciat a exprima apartenenta de mahalaua din coloana alãturatã; implicit, a mahalalei respective de </w:t>
      </w:r>
      <w:r w:rsidR="007779C1">
        <w:rPr>
          <w:rFonts w:ascii="Arial Narrow" w:eastAsia="Times New Roman" w:hAnsi="Arial Narrow" w:cs="Helvetica"/>
          <w:sz w:val="24"/>
          <w:szCs w:val="24"/>
        </w:rPr>
        <w:t>Sectorul 4</w:t>
      </w:r>
      <w:r w:rsidRPr="00DD5274">
        <w:rPr>
          <w:rFonts w:ascii="Arial Narrow" w:eastAsia="Times New Roman" w:hAnsi="Arial Narrow" w:cs="Helvetica"/>
          <w:sz w:val="24"/>
          <w:szCs w:val="24"/>
        </w:rPr>
        <w:t>.</w:t>
      </w:r>
    </w:p>
    <w:tbl>
      <w:tblPr>
        <w:tblW w:w="7500" w:type="dxa"/>
        <w:jc w:val="center"/>
        <w:tblBorders>
          <w:top w:val="outset" w:sz="12" w:space="0" w:color="FFFFFF"/>
          <w:left w:val="outset" w:sz="12" w:space="0" w:color="FFFFFF"/>
          <w:bottom w:val="outset" w:sz="12" w:space="0" w:color="FFFFFF"/>
          <w:right w:val="outset" w:sz="12" w:space="0" w:color="FFFFFF"/>
        </w:tblBorders>
        <w:tblCellMar>
          <w:top w:w="15" w:type="dxa"/>
          <w:left w:w="15" w:type="dxa"/>
          <w:bottom w:w="15" w:type="dxa"/>
          <w:right w:w="15" w:type="dxa"/>
        </w:tblCellMar>
        <w:tblLook w:val="04A0"/>
      </w:tblPr>
      <w:tblGrid>
        <w:gridCol w:w="375"/>
        <w:gridCol w:w="3450"/>
        <w:gridCol w:w="3675"/>
      </w:tblGrid>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lastRenderedPageBreak/>
              <w:t>1</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Mahalaua Apostol (99)</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Strada Lânãriei</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2</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Arhimandritul (59)</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Sfintii Apostoli (în sectorul 5)</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3</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Domnita Bãlasa din Prund (53)</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 xml:space="preserve">Sfintii Apostoli (în </w:t>
            </w:r>
            <w:r w:rsidR="007779C1">
              <w:rPr>
                <w:rFonts w:ascii="Arial Narrow" w:eastAsia="Times New Roman" w:hAnsi="Arial Narrow" w:cs="Helvetica"/>
                <w:b/>
                <w:bCs/>
                <w:sz w:val="15"/>
                <w:szCs w:val="15"/>
              </w:rPr>
              <w:t>Sectorul 4</w:t>
            </w:r>
            <w:r w:rsidRPr="00DD5274">
              <w:rPr>
                <w:rFonts w:ascii="Arial Narrow" w:eastAsia="Times New Roman" w:hAnsi="Arial Narrow" w:cs="Helvetica"/>
                <w:b/>
                <w:bCs/>
                <w:sz w:val="15"/>
                <w:szCs w:val="15"/>
              </w:rPr>
              <w:t>)</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4</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Bãrbãtescul (35)</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Bãrbãtescu Vechi (în sectorul 5)</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5</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Brosteni (96)</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Cuza Vodã</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6</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Cãrãmidari (100)</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Cãrãmidarii de Jos</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7</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Dobroteasa (102)</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Mircea Vodã (în sectorul 3)</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8</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Sfânta Ecaterina (93)</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Sfânta Ecaterina</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9</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Flãmânda (59)</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Olimpului</w:t>
            </w:r>
          </w:p>
        </w:tc>
      </w:tr>
      <w:tr w:rsidR="008B77EC" w:rsidRPr="00613B2D" w:rsidTr="00741A3F">
        <w:trPr>
          <w:trHeight w:val="311"/>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10</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Foisorul (120)</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Foisorului (în sectorul 3)</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11</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Golescul (86)</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Sfintii Apostoli (fost Calea Rahovei)</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12</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Popescul (155)</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13</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Radu Vodã (25)</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Radu Vodã</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14</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Sârbi (78)</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Calea Vãcãresti / V. V. Stanciu</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15</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Slobozia (489)</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Slobozia</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16</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Spiridon Nou (39)</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Calea Serban Vodã</w:t>
            </w:r>
          </w:p>
        </w:tc>
      </w:tr>
      <w:tr w:rsidR="008B77EC" w:rsidRPr="00613B2D" w:rsidTr="00741A3F">
        <w:trPr>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17</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Staicul (96)</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w:t>
            </w:r>
          </w:p>
        </w:tc>
      </w:tr>
      <w:tr w:rsidR="008B77EC" w:rsidRPr="00613B2D" w:rsidTr="00741A3F">
        <w:trPr>
          <w:trHeight w:val="30"/>
          <w:jc w:val="center"/>
        </w:trPr>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18</w:t>
            </w:r>
          </w:p>
        </w:tc>
        <w:tc>
          <w:tcPr>
            <w:tcW w:w="230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Vlãdica (114)</w:t>
            </w:r>
          </w:p>
        </w:tc>
        <w:tc>
          <w:tcPr>
            <w:tcW w:w="2450" w:type="pct"/>
            <w:tcBorders>
              <w:top w:val="outset" w:sz="6" w:space="0" w:color="auto"/>
              <w:left w:val="outset" w:sz="6" w:space="0" w:color="auto"/>
              <w:bottom w:val="outset" w:sz="6" w:space="0" w:color="auto"/>
              <w:right w:val="outset" w:sz="6" w:space="0" w:color="auto"/>
            </w:tcBorders>
            <w:shd w:val="clear" w:color="auto" w:fill="FFFFFF"/>
            <w:vAlign w:val="center"/>
          </w:tcPr>
          <w:p w:rsidR="008B77EC" w:rsidRPr="00DD5274" w:rsidRDefault="008B77EC" w:rsidP="00741A3F">
            <w:pPr>
              <w:spacing w:before="100" w:beforeAutospacing="1" w:after="100" w:afterAutospacing="1"/>
              <w:jc w:val="center"/>
              <w:rPr>
                <w:rFonts w:ascii="Arial Narrow" w:eastAsia="Times New Roman" w:hAnsi="Arial Narrow" w:cs="Helvetica"/>
                <w:sz w:val="17"/>
                <w:szCs w:val="17"/>
              </w:rPr>
            </w:pPr>
            <w:r w:rsidRPr="00DD5274">
              <w:rPr>
                <w:rFonts w:ascii="Arial Narrow" w:eastAsia="Times New Roman" w:hAnsi="Arial Narrow" w:cs="Helvetica"/>
                <w:b/>
                <w:bCs/>
                <w:sz w:val="15"/>
                <w:szCs w:val="15"/>
              </w:rPr>
              <w:t xml:space="preserve">Bulevardul </w:t>
            </w:r>
            <w:smartTag w:uri="urn:schemas-microsoft-com:office:smarttags" w:element="City">
              <w:smartTag w:uri="urn:schemas-microsoft-com:office:smarttags" w:element="place">
                <w:r w:rsidRPr="00DD5274">
                  <w:rPr>
                    <w:rFonts w:ascii="Arial Narrow" w:eastAsia="Times New Roman" w:hAnsi="Arial Narrow" w:cs="Helvetica"/>
                    <w:b/>
                    <w:bCs/>
                    <w:sz w:val="15"/>
                    <w:szCs w:val="15"/>
                  </w:rPr>
                  <w:t>Regina</w:t>
                </w:r>
              </w:smartTag>
            </w:smartTag>
            <w:r w:rsidRPr="00DD5274">
              <w:rPr>
                <w:rFonts w:ascii="Arial Narrow" w:eastAsia="Times New Roman" w:hAnsi="Arial Narrow" w:cs="Helvetica"/>
                <w:b/>
                <w:bCs/>
                <w:sz w:val="15"/>
                <w:szCs w:val="15"/>
              </w:rPr>
              <w:t xml:space="preserve"> Maria</w:t>
            </w:r>
          </w:p>
        </w:tc>
      </w:tr>
    </w:tbl>
    <w:p w:rsidR="008B77EC" w:rsidRPr="00DD5274" w:rsidRDefault="008B77EC" w:rsidP="008B77EC">
      <w:pPr>
        <w:spacing w:before="100" w:beforeAutospacing="1" w:after="100" w:afterAutospacing="1"/>
        <w:jc w:val="both"/>
        <w:rPr>
          <w:rFonts w:ascii="Arial Narrow" w:eastAsia="Times New Roman" w:hAnsi="Arial Narrow" w:cs="Helvetica"/>
          <w:sz w:val="24"/>
          <w:szCs w:val="24"/>
        </w:rPr>
      </w:pPr>
      <w:r w:rsidRPr="00DD5274">
        <w:rPr>
          <w:rFonts w:ascii="Arial Narrow" w:eastAsia="Times New Roman" w:hAnsi="Arial Narrow" w:cs="Helvetica"/>
          <w:sz w:val="24"/>
          <w:szCs w:val="24"/>
        </w:rPr>
        <w:t>Pentru câteva aspecte relevate de tabel, aparent neconcordante cu exigenta presupusã de metoda folositã, sunt necesare urmãtoarele precizãri:</w:t>
      </w:r>
    </w:p>
    <w:p w:rsidR="008B77EC" w:rsidRPr="00DD5274" w:rsidRDefault="008B77EC" w:rsidP="00140479">
      <w:pPr>
        <w:numPr>
          <w:ilvl w:val="0"/>
          <w:numId w:val="10"/>
        </w:numPr>
        <w:spacing w:before="100" w:beforeAutospacing="1" w:after="100" w:afterAutospacing="1"/>
        <w:jc w:val="both"/>
        <w:rPr>
          <w:rFonts w:ascii="Arial Narrow" w:eastAsia="Times New Roman" w:hAnsi="Arial Narrow" w:cs="Helvetica"/>
          <w:sz w:val="24"/>
          <w:szCs w:val="24"/>
        </w:rPr>
      </w:pPr>
      <w:r w:rsidRPr="00DD5274">
        <w:rPr>
          <w:rFonts w:ascii="Arial Narrow" w:eastAsia="Times New Roman" w:hAnsi="Arial Narrow" w:cs="Helvetica"/>
          <w:sz w:val="24"/>
          <w:szCs w:val="24"/>
        </w:rPr>
        <w:t xml:space="preserve">la pozitiile 2, 4, 7 si 10, desi strãzile corespondente stabilite nu apartin de </w:t>
      </w:r>
      <w:r w:rsidR="007779C1">
        <w:rPr>
          <w:rFonts w:ascii="Arial Narrow" w:eastAsia="Times New Roman" w:hAnsi="Arial Narrow" w:cs="Helvetica"/>
          <w:sz w:val="24"/>
          <w:szCs w:val="24"/>
        </w:rPr>
        <w:t>Sectorul 4</w:t>
      </w:r>
      <w:r w:rsidRPr="00DD5274">
        <w:rPr>
          <w:rFonts w:ascii="Arial Narrow" w:eastAsia="Times New Roman" w:hAnsi="Arial Narrow" w:cs="Helvetica"/>
          <w:sz w:val="24"/>
          <w:szCs w:val="24"/>
        </w:rPr>
        <w:t xml:space="preserve">, apartenenta lor de alte sectoare se datoreazã organizãrii administrative din 1979 când zonele respective au fost trecute din </w:t>
      </w:r>
      <w:r w:rsidR="007779C1">
        <w:rPr>
          <w:rFonts w:ascii="Arial Narrow" w:eastAsia="Times New Roman" w:hAnsi="Arial Narrow" w:cs="Helvetica"/>
          <w:sz w:val="24"/>
          <w:szCs w:val="24"/>
        </w:rPr>
        <w:t>Sectorul 4</w:t>
      </w:r>
      <w:r w:rsidRPr="00DD5274">
        <w:rPr>
          <w:rFonts w:ascii="Arial Narrow" w:eastAsia="Times New Roman" w:hAnsi="Arial Narrow" w:cs="Helvetica"/>
          <w:sz w:val="24"/>
          <w:szCs w:val="24"/>
        </w:rPr>
        <w:t xml:space="preserve"> la sectoarele mentionate,</w:t>
      </w:r>
    </w:p>
    <w:p w:rsidR="008B77EC" w:rsidRPr="00DD5274" w:rsidRDefault="008B77EC" w:rsidP="00140479">
      <w:pPr>
        <w:numPr>
          <w:ilvl w:val="0"/>
          <w:numId w:val="10"/>
        </w:numPr>
        <w:spacing w:before="100" w:beforeAutospacing="1" w:after="100" w:afterAutospacing="1"/>
        <w:jc w:val="both"/>
        <w:rPr>
          <w:rFonts w:ascii="Arial Narrow" w:eastAsia="Times New Roman" w:hAnsi="Arial Narrow" w:cs="Helvetica"/>
          <w:sz w:val="24"/>
          <w:szCs w:val="24"/>
        </w:rPr>
      </w:pPr>
      <w:r w:rsidRPr="00DD5274">
        <w:rPr>
          <w:rFonts w:ascii="Arial Narrow" w:eastAsia="Times New Roman" w:hAnsi="Arial Narrow" w:cs="Helvetica"/>
          <w:sz w:val="24"/>
          <w:szCs w:val="24"/>
        </w:rPr>
        <w:t>neconcordanta dintre numele respective, acolo unde apare, se explicã prin mentionarea strãzilor specifice apartinând de mahalalele existente</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Apostol</w:t>
      </w:r>
      <w:r w:rsidRPr="004B0E2A">
        <w:rPr>
          <w:rFonts w:ascii="Arial Narrow" w:eastAsia="Times New Roman" w:hAnsi="Arial Narrow" w:cs="Helvetica"/>
          <w:sz w:val="24"/>
          <w:szCs w:val="24"/>
        </w:rPr>
        <w:t>. Se întindea pe câmpiile de la Lânãrie în directiunea Vãcãrestilor. Ori este evident cã tot ce are legãturã cu zona Vãcãrestilor si Lânãriei apartine sectorului 4. Mai mult, pe strada Lânãriei, ca o continuare a traditiei, existã o fabricã de textile–filaturã.</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Arhimandritul</w:t>
      </w:r>
      <w:r w:rsidRPr="004B0E2A">
        <w:rPr>
          <w:rFonts w:ascii="Arial Narrow" w:eastAsia="Times New Roman" w:hAnsi="Arial Narrow" w:cs="Helvetica"/>
          <w:sz w:val="24"/>
          <w:szCs w:val="24"/>
        </w:rPr>
        <w:t xml:space="preserve">. I se mai zicea si Mahalaua Sfintii Apostoli, dupã hramul Bisericii care în prezent se aflã în sectorul 5, pe strada Sf. Apostoli, nr. 1 (fost 33), chiar la limita cu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(zonã care, prin reorganizare a trecut din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în sectorul 5).</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Bãrbãtescul</w:t>
      </w:r>
      <w:r w:rsidRPr="004B0E2A">
        <w:rPr>
          <w:rFonts w:ascii="Arial Narrow" w:eastAsia="Times New Roman" w:hAnsi="Arial Narrow" w:cs="Helvetica"/>
          <w:sz w:val="24"/>
          <w:szCs w:val="24"/>
        </w:rPr>
        <w:t>. Numitã astfel dupã locurile ce reveneau boierimii din Bãrbãtesti si dupã Biserica Bãrbãtescu Vechi, un schit al Mitropoliei, fãcut de Mitropolitul Grigorie (1760–1787). Biserica Bãrbãtescu Vechi, al cãrei hram este Sfântul Nicolae, se aflã pe strada Bãrbãtescu Vechi, actual în sectorul 5, ca urmare a organizãrii administrative din august 1979.</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Brostenilor</w:t>
      </w:r>
      <w:r w:rsidRPr="004B0E2A">
        <w:rPr>
          <w:rFonts w:ascii="Arial Narrow" w:eastAsia="Times New Roman" w:hAnsi="Arial Narrow" w:cs="Helvetica"/>
          <w:sz w:val="24"/>
          <w:szCs w:val="24"/>
        </w:rPr>
        <w:t xml:space="preserve">, un fost sat, lângã Bucuresti, cu multe lacuri ale cãror broaste i–au dat numele. Vecinãtatea Satului Brosteni cu Satul Sârbi, care la rândul sãu, a devenit mahala a Bucurestilor, permite concluzia cã Mahalaua Brostenilor apartine de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Mai mult, existã în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pe strada Cuza Vodã, nr. 77, Biserica Brosteni (Sfântul Nicolae Tabaci).</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lastRenderedPageBreak/>
        <w:t>Mahalaua Dobroteasa</w:t>
      </w:r>
      <w:r w:rsidRPr="004B0E2A">
        <w:rPr>
          <w:rFonts w:ascii="Arial Narrow" w:eastAsia="Times New Roman" w:hAnsi="Arial Narrow" w:cs="Helvetica"/>
          <w:sz w:val="24"/>
          <w:szCs w:val="24"/>
        </w:rPr>
        <w:t>, se întindea în jurul Bisericii Dobroteasa, aflatã în prezent în sectorul 3 datoritã aceluiasi eveniment organizatoric mentionat anterior la Mahalaua Arhimandritul.</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Foisorul</w:t>
      </w:r>
      <w:r w:rsidRPr="004B0E2A">
        <w:rPr>
          <w:rFonts w:ascii="Arial Narrow" w:eastAsia="Times New Roman" w:hAnsi="Arial Narrow" w:cs="Helvetica"/>
          <w:sz w:val="24"/>
          <w:szCs w:val="24"/>
        </w:rPr>
        <w:t xml:space="preserve">, numitã astfel dupã casa de privealã (Foisor) ziditã acolo de Nicolae Vodã Mavrocordat pe pãmânturile Mânãstirii lui Radu Vodã. Cum Radu Vodã existã neîndoielnic în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strãzii Foisorului nu i se poate contesta apartenenta geograficã de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Golescul</w:t>
      </w:r>
      <w:r w:rsidRPr="004B0E2A">
        <w:rPr>
          <w:rFonts w:ascii="Arial Narrow" w:eastAsia="Times New Roman" w:hAnsi="Arial Narrow" w:cs="Helvetica"/>
          <w:sz w:val="24"/>
          <w:szCs w:val="24"/>
        </w:rPr>
        <w:t xml:space="preserve">, numitã dupã casele boierilor Golesti. Situatia destul de neclarã a amplasamentului poate fi lãmuritã prin vecinãtatea ei cu Mahalaua Prundului, numitã dupã 1750 si </w:t>
      </w:r>
      <w:r w:rsidRPr="004B0E2A">
        <w:rPr>
          <w:rFonts w:ascii="Arial Narrow" w:eastAsia="Times New Roman" w:hAnsi="Arial Narrow" w:cs="Helvetica"/>
          <w:i/>
          <w:iCs/>
          <w:sz w:val="24"/>
          <w:szCs w:val="24"/>
        </w:rPr>
        <w:t>Mahalaua Domnitei Bãlasa</w:t>
      </w:r>
      <w:r w:rsidRPr="004B0E2A">
        <w:rPr>
          <w:rFonts w:ascii="Arial Narrow" w:eastAsia="Times New Roman" w:hAnsi="Arial Narrow" w:cs="Helvetica"/>
          <w:sz w:val="24"/>
          <w:szCs w:val="24"/>
        </w:rPr>
        <w:t xml:space="preserve">, a cãrei apartenentã de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este confirmatã de biserica purtând acelasi nume, din strada Sfintii Apostoli, numãrul 65 (fostã Calea Rahovei, numãrul 19).</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Popescul</w:t>
      </w:r>
      <w:r w:rsidRPr="004B0E2A">
        <w:rPr>
          <w:rFonts w:ascii="Arial Narrow" w:eastAsia="Times New Roman" w:hAnsi="Arial Narrow" w:cs="Helvetica"/>
          <w:sz w:val="24"/>
          <w:szCs w:val="24"/>
        </w:rPr>
        <w:t xml:space="preserve">, numitã astfel dupã vechea familie a boierilor din Popesti, care se regãsea în hrisoave pânã în anul 1600. Se poate admite ipotetic apartenenta de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fãrã alte dovezi, prin faptul cã aici au locuit Mitropolitul Neofit, Domnita Bãlasa Brâncoveanu, precum si prin apartenenta de Plasa Brostenilor, în general, pentru care s–a demonstrat la fiecare mahala, cu exceptia acesteia, a fi similarã sectorului 4 de astãzi.</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Sârbi</w:t>
      </w:r>
      <w:r w:rsidRPr="004B0E2A">
        <w:rPr>
          <w:rFonts w:ascii="Arial Narrow" w:eastAsia="Times New Roman" w:hAnsi="Arial Narrow" w:cs="Helvetica"/>
          <w:sz w:val="24"/>
          <w:szCs w:val="24"/>
        </w:rPr>
        <w:t xml:space="preserve">: Sârbi a fost un sat lângã Bucuresti.Drumul care ducea la Sârbi corespundea oarecum cu Calea Vãcãresti de astãzi, arterã de comunicatie importantã din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Staicul</w:t>
      </w:r>
      <w:r w:rsidRPr="004B0E2A">
        <w:rPr>
          <w:rFonts w:ascii="Arial Narrow" w:eastAsia="Times New Roman" w:hAnsi="Arial Narrow" w:cs="Helvetica"/>
          <w:sz w:val="24"/>
          <w:szCs w:val="24"/>
        </w:rPr>
        <w:t xml:space="preserve"> se afla împrejurul Bisericii lui Staicu Logofãtul, o bisericutã de lemn în Mahalaua Radu Vodã. Înseamnã cã era o subdiviziune a </w:t>
      </w:r>
      <w:r w:rsidRPr="004B0E2A">
        <w:rPr>
          <w:rFonts w:ascii="Arial Narrow" w:eastAsia="Times New Roman" w:hAnsi="Arial Narrow" w:cs="Helvetica"/>
          <w:b/>
          <w:bCs/>
          <w:i/>
          <w:iCs/>
          <w:sz w:val="24"/>
          <w:szCs w:val="24"/>
        </w:rPr>
        <w:t>Mahalalei Radu Vodã</w:t>
      </w:r>
      <w:r w:rsidRPr="004B0E2A">
        <w:rPr>
          <w:rFonts w:ascii="Arial Narrow" w:eastAsia="Times New Roman" w:hAnsi="Arial Narrow" w:cs="Helvetica"/>
          <w:sz w:val="24"/>
          <w:szCs w:val="24"/>
        </w:rPr>
        <w:t>.</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Mahalaua Vlãdica</w:t>
      </w:r>
      <w:r w:rsidRPr="004B0E2A">
        <w:rPr>
          <w:rFonts w:ascii="Arial Narrow" w:eastAsia="Times New Roman" w:hAnsi="Arial Narrow" w:cs="Helvetica"/>
          <w:sz w:val="24"/>
          <w:szCs w:val="24"/>
        </w:rPr>
        <w:t xml:space="preserve"> este numitã dupã pãmântul si morile pe care Mitropolitul tãrii, “pãrintele vlãdica”, asa cum îi zic actele din acele timpuri, le avea pe acolo, pe lângã Dâmbovita, pe la începutul secolului XVII. Întrucât cea mai veche moarã pe Dâmbovita, la doi pasi de Curtea Domneascã, era moara datã în folosintã cãlugãrilor de la Sfânta Troitã (actual Radu Vodã) indicã aceastã mahala ca apartinând de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w:t>
      </w:r>
    </w:p>
    <w:p w:rsidR="008B77EC" w:rsidRPr="004B0E2A" w:rsidRDefault="008B77EC" w:rsidP="008B77EC">
      <w:pPr>
        <w:spacing w:after="0"/>
        <w:jc w:val="both"/>
        <w:rPr>
          <w:rFonts w:ascii="Arial Narrow" w:eastAsia="Times New Roman" w:hAnsi="Arial Narrow" w:cs="Helvetica"/>
          <w:sz w:val="24"/>
          <w:szCs w:val="24"/>
        </w:rPr>
      </w:pPr>
      <w:r w:rsidRPr="004B0E2A">
        <w:rPr>
          <w:rFonts w:ascii="Arial Narrow" w:eastAsia="Times New Roman" w:hAnsi="Arial Narrow" w:cs="Helvetica"/>
          <w:i/>
          <w:iCs/>
          <w:sz w:val="24"/>
          <w:szCs w:val="24"/>
        </w:rPr>
        <w:t>Rezultã cã plasa Brostenilor corespunde sectorului 4</w:t>
      </w:r>
      <w:r w:rsidRPr="004B0E2A">
        <w:rPr>
          <w:rFonts w:ascii="Arial Narrow" w:eastAsia="Times New Roman" w:hAnsi="Arial Narrow" w:cs="Helvetica"/>
          <w:sz w:val="24"/>
          <w:szCs w:val="24"/>
        </w:rPr>
        <w:t xml:space="preserve">. În anul 1807 s–a hotãrât împãrtirea orasului în cinci culori, sau “vãpseli”, care înlocuiau vechile “plãsi”, si în care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era cuprins în culoarea de albastru. Prin legea din august 1929 (legea privind organizarea administratiunei locale), Municipiul Bucuresti se împãrtea din punct de vedere administrativ în 4 sectoare:</w:t>
      </w:r>
    </w:p>
    <w:p w:rsidR="008B77EC" w:rsidRPr="004B0E2A" w:rsidRDefault="008B77EC" w:rsidP="00140479">
      <w:pPr>
        <w:numPr>
          <w:ilvl w:val="0"/>
          <w:numId w:val="11"/>
        </w:numPr>
        <w:spacing w:after="0" w:line="360" w:lineRule="auto"/>
        <w:jc w:val="both"/>
        <w:rPr>
          <w:rFonts w:ascii="Arial Narrow" w:eastAsia="Times New Roman" w:hAnsi="Arial Narrow" w:cs="Helvetica"/>
          <w:sz w:val="24"/>
          <w:szCs w:val="24"/>
        </w:rPr>
      </w:pPr>
      <w:r w:rsidRPr="004B0E2A">
        <w:rPr>
          <w:rFonts w:ascii="Arial Narrow" w:eastAsia="Times New Roman" w:hAnsi="Arial Narrow" w:cs="Helvetica"/>
          <w:b/>
          <w:bCs/>
          <w:sz w:val="24"/>
          <w:szCs w:val="24"/>
          <w:shd w:val="clear" w:color="auto" w:fill="FFFF00"/>
        </w:rPr>
        <w:t>Sectorul Galben</w:t>
      </w:r>
    </w:p>
    <w:p w:rsidR="008B77EC" w:rsidRPr="004B0E2A" w:rsidRDefault="008B77EC" w:rsidP="00140479">
      <w:pPr>
        <w:numPr>
          <w:ilvl w:val="0"/>
          <w:numId w:val="11"/>
        </w:numPr>
        <w:spacing w:after="0" w:line="360" w:lineRule="auto"/>
        <w:jc w:val="both"/>
        <w:rPr>
          <w:rFonts w:ascii="Arial Narrow" w:eastAsia="Times New Roman" w:hAnsi="Arial Narrow" w:cs="Helvetica"/>
          <w:sz w:val="24"/>
          <w:szCs w:val="24"/>
        </w:rPr>
      </w:pPr>
      <w:r w:rsidRPr="004B0E2A">
        <w:rPr>
          <w:rFonts w:ascii="Arial Narrow" w:eastAsia="Times New Roman" w:hAnsi="Arial Narrow" w:cs="Helvetica"/>
          <w:b/>
          <w:bCs/>
          <w:sz w:val="24"/>
          <w:szCs w:val="24"/>
          <w:shd w:val="clear" w:color="auto" w:fill="000000"/>
        </w:rPr>
        <w:t>Sectorul Negru</w:t>
      </w:r>
    </w:p>
    <w:p w:rsidR="008B77EC" w:rsidRPr="004B0E2A" w:rsidRDefault="008B77EC" w:rsidP="00140479">
      <w:pPr>
        <w:numPr>
          <w:ilvl w:val="0"/>
          <w:numId w:val="11"/>
        </w:numPr>
        <w:spacing w:after="0" w:line="360" w:lineRule="auto"/>
        <w:jc w:val="both"/>
        <w:rPr>
          <w:rFonts w:ascii="Arial Narrow" w:eastAsia="Times New Roman" w:hAnsi="Arial Narrow" w:cs="Helvetica"/>
          <w:sz w:val="24"/>
          <w:szCs w:val="24"/>
        </w:rPr>
      </w:pPr>
      <w:r w:rsidRPr="004B0E2A">
        <w:rPr>
          <w:rFonts w:ascii="Arial Narrow" w:eastAsia="Times New Roman" w:hAnsi="Arial Narrow" w:cs="Helvetica"/>
          <w:b/>
          <w:bCs/>
          <w:sz w:val="24"/>
          <w:szCs w:val="24"/>
          <w:shd w:val="clear" w:color="auto" w:fill="0000FF"/>
        </w:rPr>
        <w:t>Sectorul Albastru</w:t>
      </w:r>
    </w:p>
    <w:p w:rsidR="008B77EC" w:rsidRPr="004B0E2A" w:rsidRDefault="008B77EC" w:rsidP="00140479">
      <w:pPr>
        <w:numPr>
          <w:ilvl w:val="0"/>
          <w:numId w:val="11"/>
        </w:numPr>
        <w:spacing w:after="0" w:line="360" w:lineRule="auto"/>
        <w:jc w:val="both"/>
        <w:rPr>
          <w:rFonts w:ascii="Arial Narrow" w:eastAsia="Times New Roman" w:hAnsi="Arial Narrow" w:cs="Helvetica"/>
          <w:sz w:val="24"/>
          <w:szCs w:val="24"/>
        </w:rPr>
      </w:pPr>
      <w:r w:rsidRPr="004B0E2A">
        <w:rPr>
          <w:rFonts w:ascii="Arial Narrow" w:eastAsia="Times New Roman" w:hAnsi="Arial Narrow" w:cs="Helvetica"/>
          <w:b/>
          <w:bCs/>
          <w:sz w:val="24"/>
          <w:szCs w:val="24"/>
          <w:shd w:val="clear" w:color="auto" w:fill="008000"/>
        </w:rPr>
        <w:t>Sectorul Verde</w:t>
      </w:r>
    </w:p>
    <w:p w:rsidR="008B77EC" w:rsidRDefault="008B77EC" w:rsidP="008B77EC">
      <w:pPr>
        <w:spacing w:after="0" w:line="360" w:lineRule="auto"/>
        <w:jc w:val="both"/>
        <w:rPr>
          <w:rFonts w:ascii="Arial Narrow" w:eastAsia="Times New Roman" w:hAnsi="Arial Narrow" w:cs="Helvetica"/>
          <w:b/>
          <w:bCs/>
          <w:color w:val="336699"/>
          <w:sz w:val="24"/>
          <w:szCs w:val="24"/>
        </w:rPr>
      </w:pPr>
    </w:p>
    <w:p w:rsidR="008B77EC" w:rsidRPr="004B0E2A" w:rsidRDefault="008B77EC" w:rsidP="008B77EC">
      <w:pPr>
        <w:spacing w:after="0"/>
        <w:ind w:firstLine="360"/>
        <w:jc w:val="both"/>
        <w:rPr>
          <w:rFonts w:ascii="Arial Narrow" w:eastAsia="Times New Roman" w:hAnsi="Arial Narrow" w:cs="Helvetica"/>
          <w:sz w:val="24"/>
          <w:szCs w:val="24"/>
        </w:rPr>
      </w:pPr>
      <w:r w:rsidRPr="004B0E2A">
        <w:rPr>
          <w:rFonts w:ascii="Arial Narrow" w:eastAsia="Times New Roman" w:hAnsi="Arial Narrow" w:cs="Helvetica"/>
          <w:b/>
          <w:bCs/>
          <w:sz w:val="24"/>
          <w:szCs w:val="24"/>
        </w:rPr>
        <w:t>Sectorul Albastru</w:t>
      </w:r>
      <w:r w:rsidRPr="004B0E2A">
        <w:rPr>
          <w:rFonts w:ascii="Arial Narrow" w:eastAsia="Times New Roman" w:hAnsi="Arial Narrow" w:cs="Helvetica"/>
          <w:sz w:val="24"/>
          <w:szCs w:val="24"/>
        </w:rPr>
        <w:t xml:space="preserve"> cuprindea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integral, parte din sectorul 3 actual, sectorul 5 aproape integral si parte din sectorul 6 actual.</w:t>
      </w:r>
    </w:p>
    <w:p w:rsidR="008B77EC" w:rsidRPr="004B0E2A" w:rsidRDefault="008B77EC" w:rsidP="008B77EC">
      <w:pPr>
        <w:spacing w:after="0"/>
        <w:ind w:firstLine="360"/>
        <w:jc w:val="both"/>
        <w:rPr>
          <w:rFonts w:ascii="Arial Narrow" w:eastAsia="Times New Roman" w:hAnsi="Arial Narrow" w:cs="Helvetica"/>
          <w:sz w:val="24"/>
          <w:szCs w:val="24"/>
        </w:rPr>
      </w:pPr>
      <w:r w:rsidRPr="004B0E2A">
        <w:rPr>
          <w:rFonts w:ascii="Arial Narrow" w:eastAsia="Times New Roman" w:hAnsi="Arial Narrow" w:cs="Helvetica"/>
          <w:sz w:val="24"/>
          <w:szCs w:val="24"/>
        </w:rPr>
        <w:t xml:space="preserve">În anul 1950, orasul este împãrtit în opt raioane, între care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 xml:space="preserve"> era denumit Raionul Nicolae Bãlcescu. </w:t>
      </w:r>
    </w:p>
    <w:p w:rsidR="008B77EC" w:rsidRPr="004B0E2A" w:rsidRDefault="008B77EC" w:rsidP="008B77EC">
      <w:pPr>
        <w:spacing w:after="0"/>
        <w:ind w:firstLine="360"/>
        <w:jc w:val="both"/>
        <w:rPr>
          <w:rFonts w:ascii="Arial Narrow" w:eastAsia="Times New Roman" w:hAnsi="Arial Narrow" w:cs="Helvetica"/>
          <w:sz w:val="24"/>
          <w:szCs w:val="24"/>
        </w:rPr>
      </w:pPr>
      <w:r w:rsidRPr="004B0E2A">
        <w:rPr>
          <w:rFonts w:ascii="Arial Narrow" w:eastAsia="Times New Roman" w:hAnsi="Arial Narrow" w:cs="Helvetica"/>
          <w:sz w:val="24"/>
          <w:szCs w:val="24"/>
        </w:rPr>
        <w:lastRenderedPageBreak/>
        <w:t xml:space="preserve">În februarie 1968, raioanele din Bucuresti au devenit sectoare, s–au restrâns la sase si în locul numelor proprii li s–au dat numere. Astfel Raionul Nicolae Bãlcescu a devenit </w:t>
      </w:r>
      <w:r w:rsidR="007779C1">
        <w:rPr>
          <w:rFonts w:ascii="Arial Narrow" w:eastAsia="Times New Roman" w:hAnsi="Arial Narrow" w:cs="Helvetica"/>
          <w:sz w:val="24"/>
          <w:szCs w:val="24"/>
        </w:rPr>
        <w:t>Sectorul 4</w:t>
      </w:r>
      <w:r w:rsidRPr="004B0E2A">
        <w:rPr>
          <w:rFonts w:ascii="Arial Narrow" w:eastAsia="Times New Roman" w:hAnsi="Arial Narrow" w:cs="Helvetica"/>
          <w:sz w:val="24"/>
          <w:szCs w:val="24"/>
        </w:rPr>
        <w:t>.</w:t>
      </w:r>
    </w:p>
    <w:p w:rsidR="008B77EC" w:rsidRDefault="008B77EC" w:rsidP="008B77EC">
      <w:pPr>
        <w:spacing w:after="0"/>
        <w:ind w:firstLine="360"/>
        <w:jc w:val="both"/>
        <w:rPr>
          <w:rFonts w:ascii="Arial Narrow" w:eastAsia="Times New Roman" w:hAnsi="Arial Narrow" w:cs="Helvetica"/>
          <w:sz w:val="24"/>
          <w:szCs w:val="24"/>
        </w:rPr>
      </w:pPr>
      <w:r w:rsidRPr="004B0E2A">
        <w:rPr>
          <w:rFonts w:ascii="Arial Narrow" w:eastAsia="Times New Roman" w:hAnsi="Arial Narrow" w:cs="Helvetica"/>
          <w:sz w:val="24"/>
          <w:szCs w:val="24"/>
        </w:rPr>
        <w:t>La 1 august 1979, prin Decretul Consiliului de Stat s–a modificat împãrtirea administrativ teritorialã în sase sectoare în loc de opt</w:t>
      </w:r>
      <w:r>
        <w:rPr>
          <w:rFonts w:ascii="Arial Narrow" w:eastAsia="Times New Roman" w:hAnsi="Arial Narrow" w:cs="Helvetica"/>
          <w:sz w:val="24"/>
          <w:szCs w:val="24"/>
        </w:rPr>
        <w:t>.</w:t>
      </w:r>
    </w:p>
    <w:p w:rsidR="000327E4" w:rsidRPr="004B0E2A" w:rsidRDefault="000327E4" w:rsidP="008B77EC">
      <w:pPr>
        <w:spacing w:after="0"/>
        <w:ind w:firstLine="360"/>
        <w:jc w:val="both"/>
        <w:rPr>
          <w:rFonts w:ascii="Arial Narrow" w:eastAsia="Times New Roman" w:hAnsi="Arial Narrow" w:cs="Helvetica"/>
          <w:sz w:val="24"/>
          <w:szCs w:val="24"/>
        </w:rPr>
      </w:pPr>
    </w:p>
    <w:p w:rsidR="000327E4" w:rsidRPr="000327E4" w:rsidRDefault="000327E4" w:rsidP="000327E4">
      <w:pPr>
        <w:spacing w:after="0"/>
        <w:ind w:firstLine="360"/>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Câmpia Filaretului</w:t>
      </w:r>
      <w:r w:rsidRPr="000327E4">
        <w:rPr>
          <w:rFonts w:ascii="Arial Narrow" w:eastAsia="Times New Roman" w:hAnsi="Arial Narrow" w:cs="Helvetica"/>
          <w:sz w:val="24"/>
          <w:szCs w:val="24"/>
        </w:rPr>
        <w:t xml:space="preserve">, cunoscutã sub denumirea de </w:t>
      </w:r>
      <w:r w:rsidRPr="000327E4">
        <w:rPr>
          <w:rFonts w:ascii="Arial Narrow" w:eastAsia="Times New Roman" w:hAnsi="Arial Narrow" w:cs="Helvetica"/>
          <w:b/>
          <w:bCs/>
          <w:sz w:val="24"/>
          <w:szCs w:val="24"/>
        </w:rPr>
        <w:t>Câmpia Libertãtii</w:t>
      </w:r>
      <w:r w:rsidRPr="000327E4">
        <w:rPr>
          <w:rFonts w:ascii="Arial Narrow" w:eastAsia="Times New Roman" w:hAnsi="Arial Narrow" w:cs="Helvetica"/>
          <w:sz w:val="24"/>
          <w:szCs w:val="24"/>
        </w:rPr>
        <w:t xml:space="preserve">, este un loc istoric cu intense reverberatii unioniste. Împreunã cu Dealul Filaretului formeazã în sectorul IV asa numita </w:t>
      </w:r>
      <w:r w:rsidRPr="000327E4">
        <w:rPr>
          <w:rFonts w:ascii="Arial Narrow" w:eastAsia="Times New Roman" w:hAnsi="Arial Narrow" w:cs="Helvetica"/>
          <w:b/>
          <w:bCs/>
          <w:i/>
          <w:iCs/>
          <w:sz w:val="24"/>
          <w:szCs w:val="24"/>
        </w:rPr>
        <w:t>Zonã a Filaretului</w:t>
      </w:r>
      <w:r w:rsidRPr="000327E4">
        <w:rPr>
          <w:rFonts w:ascii="Arial Narrow" w:eastAsia="Times New Roman" w:hAnsi="Arial Narrow" w:cs="Helvetica"/>
          <w:sz w:val="24"/>
          <w:szCs w:val="24"/>
        </w:rPr>
        <w:t>. De zona Filaretului se leagã evenimente memorabile pentru istoria României si a Capitalei.</w:t>
      </w:r>
    </w:p>
    <w:p w:rsidR="000327E4" w:rsidRPr="000327E4" w:rsidRDefault="000327E4" w:rsidP="000327E4">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Cunoscutã cândva ca zonã viticolã, pentru cã locurile erau bogat acoperite cu vii, denumirea de Filaret a zonei restrânse pe care o cunoastem astãzi vine de la numele Mitropolitul Filaret al II–lea, care–si construise local, pentru odihnã si meditatie, un “</w:t>
      </w:r>
      <w:r w:rsidRPr="000327E4">
        <w:rPr>
          <w:rFonts w:ascii="Arial Narrow" w:eastAsia="Times New Roman" w:hAnsi="Arial Narrow" w:cs="Helvetica"/>
          <w:i/>
          <w:iCs/>
          <w:sz w:val="24"/>
          <w:szCs w:val="24"/>
        </w:rPr>
        <w:t>chiosc de privealã</w:t>
      </w:r>
      <w:r w:rsidRPr="000327E4">
        <w:rPr>
          <w:rFonts w:ascii="Arial Narrow" w:eastAsia="Times New Roman" w:hAnsi="Arial Narrow" w:cs="Helvetica"/>
          <w:sz w:val="24"/>
          <w:szCs w:val="24"/>
        </w:rPr>
        <w:t>”, dependintã destinatã odihnei si reculegerii spirituale în cadrul splendid pe care–l oferea locul generos înzestrat de naturã, cu vegetatie, aer curat si izvoare de apã potabilã.</w:t>
      </w:r>
    </w:p>
    <w:p w:rsidR="000327E4" w:rsidRPr="000327E4" w:rsidRDefault="000327E4" w:rsidP="000327E4">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Câmpia Filaretului este intim asociatã actului revolutiei de la 1848, eveniment premergãtor si determinant al celei de–a doua Uniri a românilor.</w:t>
      </w:r>
    </w:p>
    <w:p w:rsidR="000327E4" w:rsidRPr="000327E4" w:rsidRDefault="000327E4" w:rsidP="000327E4">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Pe 11 iunie 1848, numerosi bucuresteni au pornit pe strada Filaret (numitã mai târziu “11 iunie”) spre palatul domnitorului Gheorghe Bibescu, aflat pe Dealul Patriarhiei si l–au silit sã semneze Constitutia întemeiatã pe principiile Proclamatiei de la Islaz si sã recunoascã un nou guvern format din sapte membri în frunte cu Nicolae Bãlcescu.</w:t>
      </w:r>
    </w:p>
    <w:p w:rsidR="00C23555"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Prin </w:t>
      </w:r>
      <w:r w:rsidRPr="000327E4">
        <w:rPr>
          <w:rFonts w:ascii="Arial Narrow" w:eastAsia="Times New Roman" w:hAnsi="Arial Narrow" w:cs="Helvetica"/>
          <w:b/>
          <w:bCs/>
          <w:sz w:val="24"/>
          <w:szCs w:val="24"/>
        </w:rPr>
        <w:t>unirea de la 14 iunie 1848</w:t>
      </w:r>
      <w:r w:rsidR="00C23555">
        <w:rPr>
          <w:rFonts w:ascii="Arial Narrow" w:eastAsia="Times New Roman" w:hAnsi="Arial Narrow" w:cs="Helvetica"/>
          <w:b/>
          <w:bCs/>
          <w:sz w:val="24"/>
          <w:szCs w:val="24"/>
        </w:rPr>
        <w:t xml:space="preserve"> </w:t>
      </w:r>
      <w:r w:rsidRPr="000327E4">
        <w:rPr>
          <w:rFonts w:ascii="Arial Narrow" w:eastAsia="Times New Roman" w:hAnsi="Arial Narrow" w:cs="Helvetica"/>
          <w:i/>
          <w:iCs/>
          <w:sz w:val="24"/>
          <w:szCs w:val="24"/>
        </w:rPr>
        <w:t>a guvernului de la Bucuresti cu guvernul constituit la Islaz, se formeazã</w:t>
      </w:r>
      <w:r w:rsidRPr="000327E4">
        <w:rPr>
          <w:rFonts w:ascii="Arial Narrow" w:eastAsia="Times New Roman" w:hAnsi="Arial Narrow" w:cs="Helvetica"/>
          <w:sz w:val="24"/>
          <w:szCs w:val="24"/>
        </w:rPr>
        <w:t xml:space="preserve"> </w:t>
      </w:r>
      <w:r w:rsidRPr="000327E4">
        <w:rPr>
          <w:rFonts w:ascii="Arial Narrow" w:eastAsia="Times New Roman" w:hAnsi="Arial Narrow" w:cs="Helvetica"/>
          <w:b/>
          <w:bCs/>
          <w:sz w:val="24"/>
          <w:szCs w:val="24"/>
        </w:rPr>
        <w:t>Guvernul Provizoriu al Tãrii</w:t>
      </w:r>
      <w:r w:rsidRPr="000327E4">
        <w:rPr>
          <w:rFonts w:ascii="Arial Narrow" w:eastAsia="Times New Roman" w:hAnsi="Arial Narrow" w:cs="Helvetica"/>
          <w:sz w:val="24"/>
          <w:szCs w:val="24"/>
        </w:rPr>
        <w:t xml:space="preserve">, recunoscut si aclamat a doua zi, tot pe Câmpia Filaretului de 30.000 de bucuresteni, care au depus totodatã jurãmântul, pe programul revolutionar, temelia Constitutiei acceptate la 11 iunie 1848. De aceastã datã, Câmpia Filaretului, numitã Câmpia Libertãtii, intrã în constiinta politicã a bucurestenilor cât si a întregii tãri ca un punct de referintã în lupta însufletitã a românilor pentru a scãpa de sub protectoratul strãin ruso–turc, fapt care va crea premisele celei de–a doua </w:t>
      </w:r>
      <w:r w:rsidRPr="000327E4">
        <w:rPr>
          <w:rFonts w:ascii="Arial Narrow" w:eastAsia="Times New Roman" w:hAnsi="Arial Narrow" w:cs="Helvetica"/>
          <w:b/>
          <w:bCs/>
          <w:sz w:val="24"/>
          <w:szCs w:val="24"/>
        </w:rPr>
        <w:t>UNIRI, din 24 ianuarie 1859</w:t>
      </w:r>
      <w:r w:rsidRPr="000327E4">
        <w:rPr>
          <w:rFonts w:ascii="Arial Narrow" w:eastAsia="Times New Roman" w:hAnsi="Arial Narrow" w:cs="Helvetica"/>
          <w:sz w:val="24"/>
          <w:szCs w:val="24"/>
        </w:rPr>
        <w:t>.</w:t>
      </w:r>
      <w:r w:rsidR="00C23555">
        <w:rPr>
          <w:rFonts w:ascii="Arial Narrow" w:eastAsia="Times New Roman" w:hAnsi="Arial Narrow" w:cs="Helvetica"/>
          <w:sz w:val="24"/>
          <w:szCs w:val="24"/>
        </w:rPr>
        <w:t xml:space="preserve"> </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Se poate afirma cã Filaret, pentru bucuresteni si pentru români este sinonim cu independenta.</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b/>
          <w:bCs/>
          <w:i/>
          <w:iCs/>
          <w:sz w:val="24"/>
          <w:szCs w:val="24"/>
        </w:rPr>
        <w:t>Dealul Filaret</w:t>
      </w:r>
      <w:r w:rsidRPr="000327E4">
        <w:rPr>
          <w:rFonts w:ascii="Arial Narrow" w:eastAsia="Times New Roman" w:hAnsi="Arial Narrow" w:cs="Helvetica"/>
          <w:sz w:val="24"/>
          <w:szCs w:val="24"/>
        </w:rPr>
        <w:t xml:space="preserve"> a intrat definitiv în constiinta locuitorilor Capitalei prin obiective socio–economice, premiere absolute ale timpului, cum sunt: </w:t>
      </w:r>
      <w:r w:rsidRPr="000327E4">
        <w:rPr>
          <w:rFonts w:ascii="Arial Narrow" w:eastAsia="Times New Roman" w:hAnsi="Arial Narrow" w:cs="Helvetica"/>
          <w:b/>
          <w:bCs/>
          <w:i/>
          <w:iCs/>
          <w:sz w:val="24"/>
          <w:szCs w:val="24"/>
        </w:rPr>
        <w:t>prima garã C.F.R. bucuresteanã</w:t>
      </w:r>
      <w:r w:rsidRPr="000327E4">
        <w:rPr>
          <w:rFonts w:ascii="Arial Narrow" w:eastAsia="Times New Roman" w:hAnsi="Arial Narrow" w:cs="Helvetica"/>
          <w:i/>
          <w:iCs/>
          <w:sz w:val="24"/>
          <w:szCs w:val="24"/>
        </w:rPr>
        <w:t xml:space="preserve"> –</w:t>
      </w:r>
      <w:r w:rsidRPr="000327E4">
        <w:rPr>
          <w:rFonts w:ascii="Arial Narrow" w:eastAsia="Times New Roman" w:hAnsi="Arial Narrow" w:cs="Helvetica"/>
          <w:b/>
          <w:bCs/>
          <w:i/>
          <w:iCs/>
          <w:sz w:val="24"/>
          <w:szCs w:val="24"/>
        </w:rPr>
        <w:t xml:space="preserve"> Gara Filaret</w:t>
      </w:r>
      <w:r w:rsidRPr="000327E4">
        <w:rPr>
          <w:rFonts w:ascii="Arial Narrow" w:eastAsia="Times New Roman" w:hAnsi="Arial Narrow" w:cs="Helvetica"/>
          <w:sz w:val="24"/>
          <w:szCs w:val="24"/>
        </w:rPr>
        <w:t xml:space="preserve">, datã în folosintã în anul 1869, odatã </w:t>
      </w:r>
      <w:r w:rsidRPr="000327E4">
        <w:rPr>
          <w:rFonts w:ascii="Arial Narrow" w:eastAsia="Times New Roman" w:hAnsi="Arial Narrow" w:cs="Helvetica"/>
          <w:b/>
          <w:bCs/>
          <w:i/>
          <w:iCs/>
          <w:sz w:val="24"/>
          <w:szCs w:val="24"/>
        </w:rPr>
        <w:t>cu prima linie de cale feratã din tarã, Bucuresti–Giurgiu</w:t>
      </w:r>
      <w:r w:rsidRPr="000327E4">
        <w:rPr>
          <w:rFonts w:ascii="Arial Narrow" w:eastAsia="Times New Roman" w:hAnsi="Arial Narrow" w:cs="Helvetica"/>
          <w:sz w:val="24"/>
          <w:szCs w:val="24"/>
        </w:rPr>
        <w:t xml:space="preserve">; în prezent </w:t>
      </w:r>
      <w:r w:rsidRPr="000327E4">
        <w:rPr>
          <w:rFonts w:ascii="Arial Narrow" w:eastAsia="Times New Roman" w:hAnsi="Arial Narrow" w:cs="Helvetica"/>
          <w:b/>
          <w:bCs/>
          <w:sz w:val="24"/>
          <w:szCs w:val="24"/>
        </w:rPr>
        <w:t>Autogara Filaret</w:t>
      </w:r>
      <w:r w:rsidRPr="000327E4">
        <w:rPr>
          <w:rFonts w:ascii="Arial Narrow" w:eastAsia="Times New Roman" w:hAnsi="Arial Narrow" w:cs="Helvetica"/>
          <w:sz w:val="24"/>
          <w:szCs w:val="24"/>
        </w:rPr>
        <w:t xml:space="preserve"> din anul 1960, pentru transportul auto pe directiile Giurgiu, Cãlugãreni, Comana, Oltenitei, Herãsti. Un alt obiectiv edilitar reformator în viata Capitalei – </w:t>
      </w:r>
      <w:r w:rsidRPr="000327E4">
        <w:rPr>
          <w:rFonts w:ascii="Arial Narrow" w:eastAsia="Times New Roman" w:hAnsi="Arial Narrow" w:cs="Helvetica"/>
          <w:b/>
          <w:bCs/>
          <w:i/>
          <w:iCs/>
          <w:sz w:val="24"/>
          <w:szCs w:val="24"/>
        </w:rPr>
        <w:t>iluminatul strãzilor</w:t>
      </w:r>
      <w:r w:rsidRPr="000327E4">
        <w:rPr>
          <w:rFonts w:ascii="Arial Narrow" w:eastAsia="Times New Roman" w:hAnsi="Arial Narrow" w:cs="Helvetica"/>
          <w:sz w:val="24"/>
          <w:szCs w:val="24"/>
        </w:rPr>
        <w:t xml:space="preserve">– se interfereazã cu Dealul Filaretului. De la lumânãrile de seu, de la începutul secolului al XIX, si pânã la introducerea curentului electric, bucurestenii au cunoscut toate sistemele de iluminat practicate în orasele europene. De la lumânãrile cu seu care luminau Podul Mogosoaiei în timpul domniei lui Ioan Vodã Caragea (1812–1818), cu începere din anul 1816 s–a trecut la lãmpi cu ulei de rapitã (în anul 1830 erau pe arterele principale 955 de felinare) apoi la lãmpi cu petrol – introduse în 1856, pentru ca din 1871, odatã cu intrarea în functiune a </w:t>
      </w:r>
      <w:r w:rsidRPr="000327E4">
        <w:rPr>
          <w:rFonts w:ascii="Arial Narrow" w:eastAsia="Times New Roman" w:hAnsi="Arial Narrow" w:cs="Helvetica"/>
          <w:b/>
          <w:bCs/>
          <w:i/>
          <w:iCs/>
          <w:sz w:val="24"/>
          <w:szCs w:val="24"/>
        </w:rPr>
        <w:lastRenderedPageBreak/>
        <w:t>Uzinei de Gaz Filaret</w:t>
      </w:r>
      <w:r w:rsidRPr="000327E4">
        <w:rPr>
          <w:rFonts w:ascii="Arial Narrow" w:eastAsia="Times New Roman" w:hAnsi="Arial Narrow" w:cs="Helvetica"/>
          <w:sz w:val="24"/>
          <w:szCs w:val="24"/>
        </w:rPr>
        <w:t xml:space="preserve">, iluminatul sã se facã cu gaz. Cu petrol si uleiu mineral erau iluminate, la sfârsitul secolului, doar periferiile orasului. </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b/>
          <w:bCs/>
          <w:i/>
          <w:iCs/>
          <w:sz w:val="24"/>
          <w:szCs w:val="24"/>
        </w:rPr>
        <w:t>Lumina electricã</w:t>
      </w:r>
      <w:r w:rsidRPr="000327E4">
        <w:rPr>
          <w:rFonts w:ascii="Arial Narrow" w:eastAsia="Times New Roman" w:hAnsi="Arial Narrow" w:cs="Helvetica"/>
          <w:sz w:val="24"/>
          <w:szCs w:val="24"/>
        </w:rPr>
        <w:t xml:space="preserve"> a fost introdusã în anul 1882, când au fost aprinse primele becuri pe Podul Mogosoaiei. Odatã începutul fãcut, edilii Capitalei au perseverat cãtre extinderea acesteia, scop în care au fost construite câteva uzine electrice. Devenite insuficiente la un moment dat, s–a hotãrât construirea unei noi uzine electrice în locul celor existente. Noua uzinã a fost plasatã alãturi de Uzina de Gaz, si înzestratã cu cele mai moderne instalatii existente atunci. Treptat, </w:t>
      </w:r>
      <w:r w:rsidRPr="000327E4">
        <w:rPr>
          <w:rFonts w:ascii="Arial Narrow" w:eastAsia="Times New Roman" w:hAnsi="Arial Narrow" w:cs="Helvetica"/>
          <w:b/>
          <w:bCs/>
          <w:i/>
          <w:iCs/>
          <w:sz w:val="24"/>
          <w:szCs w:val="24"/>
        </w:rPr>
        <w:t>Uzina Electricã de la Filaret</w:t>
      </w:r>
      <w:r w:rsidRPr="000327E4">
        <w:rPr>
          <w:rFonts w:ascii="Arial Narrow" w:eastAsia="Times New Roman" w:hAnsi="Arial Narrow" w:cs="Helvetica"/>
          <w:sz w:val="24"/>
          <w:szCs w:val="24"/>
        </w:rPr>
        <w:t xml:space="preserve"> s-a dezvoltat, ajungând în 1913 la o putere instalatã de 6900 cai putere, fiind una din cele mai mari uzine electrice din tarã</w:t>
      </w:r>
      <w:r w:rsidR="00C23555">
        <w:rPr>
          <w:rFonts w:ascii="Arial Narrow" w:eastAsia="Times New Roman" w:hAnsi="Arial Narrow" w:cs="Helvetica"/>
          <w:sz w:val="24"/>
          <w:szCs w:val="24"/>
        </w:rPr>
        <w:t>.</w:t>
      </w:r>
      <w:r w:rsidRPr="000327E4">
        <w:rPr>
          <w:rFonts w:ascii="Arial Narrow" w:eastAsia="Times New Roman" w:hAnsi="Arial Narrow" w:cs="Helvetica"/>
          <w:sz w:val="24"/>
          <w:szCs w:val="24"/>
        </w:rPr>
        <w:t>.</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În afara evenimentelor istorice, când zeci de mii de cetãteni bucuresteni, ca într–o adevãratã </w:t>
      </w:r>
      <w:r w:rsidRPr="000327E4">
        <w:rPr>
          <w:rFonts w:ascii="Arial Narrow" w:eastAsia="Times New Roman" w:hAnsi="Arial Narrow" w:cs="Helvetica"/>
          <w:b/>
          <w:bCs/>
          <w:i/>
          <w:iCs/>
          <w:sz w:val="24"/>
          <w:szCs w:val="24"/>
        </w:rPr>
        <w:t>Agora</w:t>
      </w:r>
      <w:r w:rsidRPr="000327E4">
        <w:rPr>
          <w:rFonts w:ascii="Arial Narrow" w:eastAsia="Times New Roman" w:hAnsi="Arial Narrow" w:cs="Helvetica"/>
          <w:sz w:val="24"/>
          <w:szCs w:val="24"/>
        </w:rPr>
        <w:t>, hotãrau destinele României sub îndrumarea înteleaptã a personalitãtilor prometeice ale epocii, Câmpia Filaret (devenitã Câmpia Libertãtii) (prin atmosfera curatã si rãcoroasã, datoritã vegetatiei abundente si a numeroaselor fântâni cu apã potabilã), a devenit locul preferat de petrecere al bucurestenilor transformându–se încã din 1895 în parc public, neamenajat însã. Era, mai ales, un loc de petrecere al bucurestenilor, iar pe terenul mlãstinos, cu iarba abundentã, pãsteau vitele locuitorilor din zonã.</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Abia în 1906, cu ocazia organizãrii expozitiei jubiliare de împlinire a 40 de ani de la venirea regelui Carol I pe tronul României, </w:t>
      </w:r>
      <w:r w:rsidRPr="000327E4">
        <w:rPr>
          <w:rFonts w:ascii="Arial Narrow" w:eastAsia="Times New Roman" w:hAnsi="Arial Narrow" w:cs="Helvetica"/>
          <w:b/>
          <w:bCs/>
          <w:i/>
          <w:iCs/>
          <w:sz w:val="24"/>
          <w:szCs w:val="24"/>
        </w:rPr>
        <w:t>a fost amenajat prin: împãdurire, asanarea vechilor bãlti, trasarea de alei, amplasarea de pavilioane si alte constructii functionale</w:t>
      </w:r>
      <w:r w:rsidR="00C23555">
        <w:rPr>
          <w:rFonts w:ascii="Arial Narrow" w:eastAsia="Times New Roman" w:hAnsi="Arial Narrow" w:cs="Helvetica"/>
          <w:sz w:val="24"/>
          <w:szCs w:val="24"/>
        </w:rPr>
        <w:t>. L</w:t>
      </w:r>
      <w:r w:rsidRPr="000327E4">
        <w:rPr>
          <w:rFonts w:ascii="Arial Narrow" w:eastAsia="Times New Roman" w:hAnsi="Arial Narrow" w:cs="Helvetica"/>
          <w:sz w:val="24"/>
          <w:szCs w:val="24"/>
        </w:rPr>
        <w:t>ucrarea a fost contractatã cu specialistul francez Redont, si la 6 iunie 1906 expozitia era gata pentru inaugurare.</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La inaugurarea excelent organizatã, onoratã de corpul diplomatic al momentului cu exceptia ambasadorului turc, delegatia municipalitãtii din Roma, a oferit în dar monumentul “</w:t>
      </w:r>
      <w:r w:rsidRPr="000327E4">
        <w:rPr>
          <w:rFonts w:ascii="Arial Narrow" w:eastAsia="Times New Roman" w:hAnsi="Arial Narrow" w:cs="Helvetica"/>
          <w:b/>
          <w:bCs/>
          <w:i/>
          <w:iCs/>
          <w:sz w:val="24"/>
          <w:szCs w:val="24"/>
        </w:rPr>
        <w:t>Lupoaica Romei</w:t>
      </w:r>
      <w:r w:rsidRPr="000327E4">
        <w:rPr>
          <w:rFonts w:ascii="Arial Narrow" w:eastAsia="Times New Roman" w:hAnsi="Arial Narrow" w:cs="Helvetica"/>
          <w:sz w:val="24"/>
          <w:szCs w:val="24"/>
        </w:rPr>
        <w:t xml:space="preserve">” cu cei doi fii ai sãi </w:t>
      </w:r>
      <w:smartTag w:uri="urn:schemas-microsoft-com:office:smarttags" w:element="City">
        <w:smartTag w:uri="urn:schemas-microsoft-com:office:smarttags" w:element="place">
          <w:r w:rsidRPr="000327E4">
            <w:rPr>
              <w:rFonts w:ascii="Arial Narrow" w:eastAsia="Times New Roman" w:hAnsi="Arial Narrow" w:cs="Helvetica"/>
              <w:sz w:val="24"/>
              <w:szCs w:val="24"/>
            </w:rPr>
            <w:t>Romulus</w:t>
          </w:r>
        </w:smartTag>
      </w:smartTag>
      <w:r w:rsidRPr="000327E4">
        <w:rPr>
          <w:rFonts w:ascii="Arial Narrow" w:eastAsia="Times New Roman" w:hAnsi="Arial Narrow" w:cs="Helvetica"/>
          <w:sz w:val="24"/>
          <w:szCs w:val="24"/>
        </w:rPr>
        <w:t xml:space="preserve"> si Remus. Dupã un periplu de amplasamente (Piata 1848, Piata Dorobanti), statuia a ajuns într–un loc potrivit pentru latinitatea ei, Piata Romanã.</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În anul 1935, Parcul Libertãtii, cu frumusetea si reprezentativitatea sa, a fost preferat, cu ocazia “</w:t>
      </w:r>
      <w:r w:rsidRPr="000327E4">
        <w:rPr>
          <w:rFonts w:ascii="Arial Narrow" w:eastAsia="Times New Roman" w:hAnsi="Arial Narrow" w:cs="Helvetica"/>
          <w:b/>
          <w:bCs/>
          <w:i/>
          <w:iCs/>
          <w:sz w:val="24"/>
          <w:szCs w:val="24"/>
        </w:rPr>
        <w:t>Lunii Bucurestilor</w:t>
      </w:r>
      <w:r w:rsidRPr="000327E4">
        <w:rPr>
          <w:rFonts w:ascii="Arial Narrow" w:eastAsia="Times New Roman" w:hAnsi="Arial Narrow" w:cs="Helvetica"/>
          <w:sz w:val="24"/>
          <w:szCs w:val="24"/>
        </w:rPr>
        <w:t>” pentru a gãzdui prima expozitie urbanisticã; eveniment de care benficiazã din plin.</w:t>
      </w:r>
    </w:p>
    <w:p w:rsidR="000327E4" w:rsidRPr="000327E4" w:rsidRDefault="000327E4" w:rsidP="000327E4">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La intrarea în Parcul Carol I, în zilele toride de varã te întâmpinã o atmosferã rãcoroasã împrospãtatã de coloana de apã a </w:t>
      </w:r>
      <w:r w:rsidRPr="000327E4">
        <w:rPr>
          <w:rFonts w:ascii="Arial Narrow" w:eastAsia="Times New Roman" w:hAnsi="Arial Narrow" w:cs="Helvetica"/>
          <w:b/>
          <w:bCs/>
          <w:i/>
          <w:iCs/>
          <w:sz w:val="24"/>
          <w:szCs w:val="24"/>
        </w:rPr>
        <w:t>Fântânii Arteziene</w:t>
      </w:r>
      <w:r w:rsidRPr="000327E4">
        <w:rPr>
          <w:rFonts w:ascii="Arial Narrow" w:eastAsia="Times New Roman" w:hAnsi="Arial Narrow" w:cs="Helvetica"/>
          <w:b/>
          <w:bCs/>
          <w:sz w:val="24"/>
          <w:szCs w:val="24"/>
        </w:rPr>
        <w:t xml:space="preserve"> “Zodiac”</w:t>
      </w:r>
      <w:r w:rsidRPr="000327E4">
        <w:rPr>
          <w:rFonts w:ascii="Arial Narrow" w:eastAsia="Times New Roman" w:hAnsi="Arial Narrow" w:cs="Helvetica"/>
          <w:sz w:val="24"/>
          <w:szCs w:val="24"/>
        </w:rPr>
        <w:t xml:space="preserve"> construitã în anul 1935, în timpul primariatului ing. </w:t>
      </w:r>
      <w:smartTag w:uri="urn:schemas-microsoft-com:office:smarttags" w:element="place">
        <w:r w:rsidRPr="000327E4">
          <w:rPr>
            <w:rFonts w:ascii="Arial Narrow" w:eastAsia="Times New Roman" w:hAnsi="Arial Narrow" w:cs="Helvetica"/>
            <w:sz w:val="24"/>
            <w:szCs w:val="24"/>
          </w:rPr>
          <w:t>N Caranfil</w:t>
        </w:r>
      </w:smartTag>
      <w:r w:rsidRPr="000327E4">
        <w:rPr>
          <w:rFonts w:ascii="Arial Narrow" w:eastAsia="Times New Roman" w:hAnsi="Arial Narrow" w:cs="Helvetica"/>
          <w:sz w:val="24"/>
          <w:szCs w:val="24"/>
        </w:rPr>
        <w:t>. Constã dintr–un bazin circular în care se ridicã o cupã de piatrã decoratã în exterior cu simbolurile celor 12 zodii realizate din mozaic negru pe fond cenusiu. Lucrarea a fost realizatã în 1935 dupã planurile arhitectului Octav Doicescu. Zodiacul este desenat de sculptorul Mac Constantinescu si realizat de arhitectii August Schmeidegen si Dorin Pavel.</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De la fântâna Zodiac, vizitatorul se aflã la începutul unei alei largi, mãrginitã de arbori cu coroane umbroase si arbusti elegant toaletati în forme geometrice.</w:t>
      </w:r>
    </w:p>
    <w:p w:rsidR="000327E4" w:rsidRPr="000327E4" w:rsidRDefault="000327E4" w:rsidP="00C23555">
      <w:pPr>
        <w:spacing w:after="0"/>
        <w:ind w:firstLine="720"/>
        <w:jc w:val="both"/>
        <w:rPr>
          <w:rFonts w:ascii="Arial Narrow" w:eastAsia="Times New Roman" w:hAnsi="Arial Narrow"/>
          <w:sz w:val="24"/>
          <w:szCs w:val="24"/>
        </w:rPr>
      </w:pPr>
      <w:r w:rsidRPr="000327E4">
        <w:rPr>
          <w:rFonts w:ascii="Arial Narrow" w:eastAsia="Times New Roman" w:hAnsi="Arial Narrow"/>
          <w:sz w:val="24"/>
          <w:szCs w:val="24"/>
        </w:rPr>
        <w:t>De aici pornesc radial alei de centurã betonate, plãcut umbrite de coloanele înalte si dese ale arborilor parcului. Aleea de intrare constituie axul principal al parcului si este orientatã, ca de altfel întregul parc, aproximativ pe directia nord – sud.</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lastRenderedPageBreak/>
        <w:t xml:space="preserve">Cam la jumãtatea aleii, suntem întâmpinati de </w:t>
      </w:r>
      <w:r w:rsidRPr="000327E4">
        <w:rPr>
          <w:rFonts w:ascii="Arial Narrow" w:eastAsia="Times New Roman" w:hAnsi="Arial Narrow" w:cs="Helvetica"/>
          <w:b/>
          <w:bCs/>
          <w:sz w:val="24"/>
          <w:szCs w:val="24"/>
        </w:rPr>
        <w:t xml:space="preserve">statuile </w:t>
      </w:r>
      <w:r w:rsidRPr="000327E4">
        <w:rPr>
          <w:rFonts w:ascii="Arial Narrow" w:eastAsia="Times New Roman" w:hAnsi="Arial Narrow" w:cs="Helvetica"/>
          <w:i/>
          <w:iCs/>
          <w:sz w:val="24"/>
          <w:szCs w:val="24"/>
        </w:rPr>
        <w:t xml:space="preserve">generos dimensionate, ale sculptorului </w:t>
      </w:r>
      <w:r w:rsidRPr="000327E4">
        <w:rPr>
          <w:rFonts w:ascii="Arial Narrow" w:eastAsia="Times New Roman" w:hAnsi="Arial Narrow" w:cs="Helvetica"/>
          <w:b/>
          <w:bCs/>
          <w:sz w:val="24"/>
          <w:szCs w:val="24"/>
        </w:rPr>
        <w:t>D. Paciurea,</w:t>
      </w:r>
      <w:r w:rsidRPr="000327E4">
        <w:rPr>
          <w:rFonts w:ascii="Arial Narrow" w:eastAsia="Times New Roman" w:hAnsi="Arial Narrow" w:cs="Helvetica"/>
          <w:sz w:val="24"/>
          <w:szCs w:val="24"/>
        </w:rPr>
        <w:t xml:space="preserve"> statui–gigant, care conferã o stare de sigurantã sufleteascã în continuarea vizitãrii parcului.</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Spre capãtul sudic al acesteia, aflat pe cota cea mai înaltã a parcului, se ajunge trecând podul construit peste un lac.</w:t>
      </w:r>
    </w:p>
    <w:p w:rsidR="000327E4" w:rsidRPr="000327E4" w:rsidRDefault="00C23555" w:rsidP="00C23555">
      <w:pPr>
        <w:spacing w:after="0"/>
        <w:jc w:val="both"/>
        <w:rPr>
          <w:rFonts w:ascii="Arial Narrow" w:eastAsia="Times New Roman" w:hAnsi="Arial Narrow" w:cs="Helvetica"/>
          <w:sz w:val="24"/>
          <w:szCs w:val="24"/>
        </w:rPr>
      </w:pPr>
      <w:r>
        <w:rPr>
          <w:rFonts w:ascii="Arial Narrow" w:eastAsia="Times New Roman" w:hAnsi="Arial Narrow" w:cs="Helvetica"/>
          <w:b/>
          <w:bCs/>
          <w:sz w:val="24"/>
          <w:szCs w:val="24"/>
        </w:rPr>
        <w:t xml:space="preserve">    </w:t>
      </w:r>
      <w:r w:rsidR="000327E4" w:rsidRPr="000327E4">
        <w:rPr>
          <w:rFonts w:ascii="Arial Narrow" w:eastAsia="Times New Roman" w:hAnsi="Arial Narrow" w:cs="Helvetica"/>
          <w:b/>
          <w:bCs/>
          <w:sz w:val="24"/>
          <w:szCs w:val="24"/>
        </w:rPr>
        <w:t>Lacul</w:t>
      </w:r>
      <w:r w:rsidR="000327E4" w:rsidRPr="000327E4">
        <w:rPr>
          <w:rFonts w:ascii="Arial Narrow" w:eastAsia="Times New Roman" w:hAnsi="Arial Narrow" w:cs="Helvetica"/>
          <w:sz w:val="24"/>
          <w:szCs w:val="24"/>
        </w:rPr>
        <w:t xml:space="preserve"> valorificã topohidrogr</w:t>
      </w:r>
      <w:r>
        <w:rPr>
          <w:rFonts w:ascii="Arial Narrow" w:eastAsia="Times New Roman" w:hAnsi="Arial Narrow" w:cs="Helvetica"/>
          <w:sz w:val="24"/>
          <w:szCs w:val="24"/>
        </w:rPr>
        <w:t>a</w:t>
      </w:r>
      <w:r w:rsidR="000327E4" w:rsidRPr="000327E4">
        <w:rPr>
          <w:rFonts w:ascii="Arial Narrow" w:eastAsia="Times New Roman" w:hAnsi="Arial Narrow" w:cs="Helvetica"/>
          <w:sz w:val="24"/>
          <w:szCs w:val="24"/>
        </w:rPr>
        <w:t>fia localã si permite:</w:t>
      </w:r>
      <w:r>
        <w:rPr>
          <w:rFonts w:ascii="Arial Narrow" w:eastAsia="Times New Roman" w:hAnsi="Arial Narrow" w:cs="Helvetica"/>
          <w:sz w:val="24"/>
          <w:szCs w:val="24"/>
        </w:rPr>
        <w:t xml:space="preserve"> </w:t>
      </w:r>
    </w:p>
    <w:tbl>
      <w:tblPr>
        <w:tblW w:w="5000" w:type="pct"/>
        <w:tblCellMar>
          <w:left w:w="0" w:type="dxa"/>
          <w:right w:w="0" w:type="dxa"/>
        </w:tblCellMar>
        <w:tblLook w:val="04A0"/>
      </w:tblPr>
      <w:tblGrid>
        <w:gridCol w:w="180"/>
        <w:gridCol w:w="9180"/>
      </w:tblGrid>
      <w:tr w:rsidR="000327E4" w:rsidRPr="00613B2D" w:rsidTr="0045133D">
        <w:tc>
          <w:tcPr>
            <w:tcW w:w="630" w:type="dxa"/>
          </w:tcPr>
          <w:p w:rsidR="000327E4" w:rsidRPr="000327E4" w:rsidRDefault="00A51A94" w:rsidP="000327E4">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70" o:spid="_x0000_s1048"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fs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CX37L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0327E4" w:rsidRPr="000327E4" w:rsidRDefault="000327E4" w:rsidP="000327E4">
            <w:pPr>
              <w:spacing w:after="0"/>
              <w:rPr>
                <w:rFonts w:ascii="Arial Narrow" w:eastAsia="Times New Roman" w:hAnsi="Arial Narrow" w:cs="Helvetica"/>
                <w:sz w:val="24"/>
                <w:szCs w:val="24"/>
              </w:rPr>
            </w:pPr>
            <w:r w:rsidRPr="000327E4">
              <w:rPr>
                <w:rFonts w:ascii="Arial Narrow" w:eastAsia="Times New Roman" w:hAnsi="Arial Narrow" w:cs="Helvetica"/>
                <w:sz w:val="24"/>
                <w:szCs w:val="24"/>
              </w:rPr>
              <w:t>organizarea de plimbãri cu ambarcatiuni de agrement;</w:t>
            </w:r>
          </w:p>
        </w:tc>
      </w:tr>
      <w:tr w:rsidR="000327E4" w:rsidRPr="00613B2D" w:rsidTr="0045133D">
        <w:tc>
          <w:tcPr>
            <w:tcW w:w="630" w:type="dxa"/>
          </w:tcPr>
          <w:p w:rsidR="000327E4" w:rsidRPr="000327E4" w:rsidRDefault="00A51A94" w:rsidP="000327E4">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69" o:spid="_x0000_s1047"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QkvQ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DYW1CS9AgAA&#10;yA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0327E4" w:rsidRPr="000327E4" w:rsidRDefault="000327E4" w:rsidP="000327E4">
            <w:pPr>
              <w:spacing w:after="0"/>
              <w:rPr>
                <w:rFonts w:ascii="Arial Narrow" w:eastAsia="Times New Roman" w:hAnsi="Arial Narrow" w:cs="Helvetica"/>
                <w:sz w:val="24"/>
                <w:szCs w:val="24"/>
              </w:rPr>
            </w:pPr>
            <w:r w:rsidRPr="000327E4">
              <w:rPr>
                <w:rFonts w:ascii="Arial Narrow" w:eastAsia="Times New Roman" w:hAnsi="Arial Narrow" w:cs="Helvetica"/>
                <w:sz w:val="24"/>
                <w:szCs w:val="24"/>
              </w:rPr>
              <w:t>împrospãtarea atmosferei (nepoluate, datoritã ecranului arboricol protector) cu apele sale curate, primenite sistematic.</w:t>
            </w:r>
          </w:p>
        </w:tc>
      </w:tr>
    </w:tbl>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Podul peste lac</w:t>
      </w:r>
      <w:r w:rsidRPr="000327E4">
        <w:rPr>
          <w:rFonts w:ascii="Arial Narrow" w:eastAsia="Times New Roman" w:hAnsi="Arial Narrow" w:cs="Helvetica"/>
          <w:sz w:val="24"/>
          <w:szCs w:val="24"/>
        </w:rPr>
        <w:t xml:space="preserve"> este din beton armat, prevãzut cu sase bolti de beton care–i conferã o vedere lateralã armonios integratã în arhitectura parcului. Calea podului este executatã din beton ornat cu mozaic turnat în câmp continuu.</w:t>
      </w:r>
    </w:p>
    <w:p w:rsidR="000327E4" w:rsidRPr="000327E4"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Înainte de podul amintit, </w:t>
      </w:r>
      <w:r w:rsidRPr="000327E4">
        <w:rPr>
          <w:rFonts w:ascii="Arial Narrow" w:eastAsia="Times New Roman" w:hAnsi="Arial Narrow" w:cs="Helvetica"/>
          <w:b/>
          <w:bCs/>
          <w:sz w:val="24"/>
          <w:szCs w:val="24"/>
        </w:rPr>
        <w:t>Monumentul Eroului Necunoscut</w:t>
      </w:r>
      <w:r w:rsidRPr="000327E4">
        <w:rPr>
          <w:rFonts w:ascii="Arial Narrow" w:eastAsia="Times New Roman" w:hAnsi="Arial Narrow" w:cs="Helvetica"/>
          <w:sz w:val="24"/>
          <w:szCs w:val="24"/>
        </w:rPr>
        <w:t xml:space="preserve"> ne transmite, prin sobrietatea compozitiei sale sculpturale (alãturi de pozitia pioasã a ostasilor de gardã), sentimentele de cucernicie cuvenite jertfei neprecupetite a eroilor care au cãzut pentru independenta si integritatea nationalã; în memoria lor, o flacãrã arde vesnic.</w:t>
      </w:r>
    </w:p>
    <w:p w:rsidR="00C23555" w:rsidRDefault="000327E4"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Dincolo de pod, se prefigureazã semet spre înãltimi, într–o imagine simbolicã, avantajatã si de conceptia amplasãrii (aproape pe cota cea mai înaltã din parc), un impunãtor </w:t>
      </w:r>
      <w:r w:rsidRPr="000327E4">
        <w:rPr>
          <w:rFonts w:ascii="Arial Narrow" w:eastAsia="Times New Roman" w:hAnsi="Arial Narrow" w:cs="Helvetica"/>
          <w:b/>
          <w:bCs/>
          <w:sz w:val="24"/>
          <w:szCs w:val="24"/>
        </w:rPr>
        <w:t>mausoleu</w:t>
      </w:r>
      <w:r w:rsidRPr="000327E4">
        <w:rPr>
          <w:rFonts w:ascii="Arial Narrow" w:eastAsia="Times New Roman" w:hAnsi="Arial Narrow" w:cs="Helvetica"/>
          <w:sz w:val="24"/>
          <w:szCs w:val="24"/>
        </w:rPr>
        <w:t xml:space="preserve"> înalt de 48 de metri A fost realizat si inaugurat în anul 1963; denumit pânã în 1989 Monumentul Eroilor Socialismului. </w:t>
      </w:r>
      <w:r w:rsidR="00C23555">
        <w:rPr>
          <w:rFonts w:ascii="Arial Narrow" w:eastAsia="Times New Roman" w:hAnsi="Arial Narrow" w:cs="Helvetica"/>
          <w:sz w:val="24"/>
          <w:szCs w:val="24"/>
        </w:rPr>
        <w:t xml:space="preserve">      </w:t>
      </w:r>
    </w:p>
    <w:p w:rsidR="000327E4" w:rsidRPr="000327E4" w:rsidRDefault="00C23555" w:rsidP="00C23555">
      <w:pPr>
        <w:spacing w:after="0"/>
        <w:ind w:firstLine="720"/>
        <w:jc w:val="both"/>
        <w:rPr>
          <w:rFonts w:ascii="Arial Narrow" w:eastAsia="Times New Roman" w:hAnsi="Arial Narrow" w:cs="Helvetica"/>
          <w:sz w:val="24"/>
          <w:szCs w:val="24"/>
        </w:rPr>
      </w:pPr>
      <w:r>
        <w:rPr>
          <w:rFonts w:ascii="Arial Narrow" w:eastAsia="Times New Roman" w:hAnsi="Arial Narrow" w:cs="Helvetica"/>
          <w:sz w:val="24"/>
          <w:szCs w:val="24"/>
        </w:rPr>
        <w:t xml:space="preserve">    </w:t>
      </w:r>
      <w:r w:rsidR="000327E4" w:rsidRPr="000327E4">
        <w:rPr>
          <w:rFonts w:ascii="Arial Narrow" w:eastAsia="Times New Roman" w:hAnsi="Arial Narrow" w:cs="Helvetica"/>
          <w:sz w:val="24"/>
          <w:szCs w:val="24"/>
        </w:rPr>
        <w:t xml:space="preserve">Este construit pe o bazã circularã, placatã cu marmurã neagrã pe care se înaltã cinci arcade prelungi ce se unesc la capãt într–o boltã elegantã, dezinvolt proiectatã pe firmament. Reflectarea arcadelor mausoleului în apele lacului de agrement accentueazã farmecul operei autorilor lucrãrii, arhitectii </w:t>
      </w:r>
      <w:r w:rsidR="000327E4" w:rsidRPr="000327E4">
        <w:rPr>
          <w:rFonts w:ascii="Arial Narrow" w:eastAsia="Times New Roman" w:hAnsi="Arial Narrow" w:cs="Helvetica"/>
          <w:b/>
          <w:bCs/>
          <w:sz w:val="24"/>
          <w:szCs w:val="24"/>
        </w:rPr>
        <w:t>H. Manu</w:t>
      </w:r>
      <w:r w:rsidR="000327E4" w:rsidRPr="000327E4">
        <w:rPr>
          <w:rFonts w:ascii="Arial Narrow" w:eastAsia="Times New Roman" w:hAnsi="Arial Narrow" w:cs="Helvetica"/>
          <w:sz w:val="24"/>
          <w:szCs w:val="24"/>
        </w:rPr>
        <w:t xml:space="preserve"> si </w:t>
      </w:r>
      <w:r w:rsidR="000327E4" w:rsidRPr="000327E4">
        <w:rPr>
          <w:rFonts w:ascii="Arial Narrow" w:eastAsia="Times New Roman" w:hAnsi="Arial Narrow" w:cs="Helvetica"/>
          <w:b/>
          <w:bCs/>
          <w:sz w:val="24"/>
          <w:szCs w:val="24"/>
        </w:rPr>
        <w:t>N. Cucu</w:t>
      </w:r>
      <w:r w:rsidR="000327E4" w:rsidRPr="000327E4">
        <w:rPr>
          <w:rFonts w:ascii="Arial Narrow" w:eastAsia="Times New Roman" w:hAnsi="Arial Narrow" w:cs="Helvetica"/>
          <w:sz w:val="24"/>
          <w:szCs w:val="24"/>
        </w:rPr>
        <w:t>.</w:t>
      </w:r>
    </w:p>
    <w:p w:rsidR="00C225C5" w:rsidRPr="00C16CD1" w:rsidRDefault="00C225C5" w:rsidP="00C225C5">
      <w:pPr>
        <w:pStyle w:val="BodyText2"/>
        <w:spacing w:after="0" w:line="276" w:lineRule="auto"/>
        <w:jc w:val="both"/>
        <w:rPr>
          <w:rFonts w:ascii="Arial Narrow" w:hAnsi="Arial Narrow"/>
          <w:sz w:val="24"/>
          <w:szCs w:val="24"/>
        </w:rPr>
      </w:pPr>
      <w:bookmarkStart w:id="160" w:name="_Toc169870629"/>
      <w:bookmarkStart w:id="161" w:name="_Toc170883440"/>
      <w:bookmarkStart w:id="162" w:name="_Toc180733079"/>
      <w:bookmarkStart w:id="163" w:name="_Toc185043807"/>
      <w:bookmarkStart w:id="164" w:name="_Toc186796102"/>
      <w:bookmarkStart w:id="165" w:name="_Toc186798439"/>
      <w:bookmarkStart w:id="166" w:name="_Toc187323221"/>
      <w:bookmarkStart w:id="167" w:name="_Toc189448991"/>
      <w:bookmarkEnd w:id="155"/>
      <w:bookmarkEnd w:id="156"/>
      <w:bookmarkEnd w:id="157"/>
      <w:bookmarkEnd w:id="158"/>
      <w:bookmarkEnd w:id="159"/>
    </w:p>
    <w:p w:rsidR="00822CE5" w:rsidRPr="00224E65" w:rsidRDefault="00822CE5" w:rsidP="00292E52">
      <w:pPr>
        <w:pStyle w:val="Heading2"/>
      </w:pPr>
      <w:bookmarkStart w:id="168" w:name="_Toc462150354"/>
      <w:r w:rsidRPr="00224E65">
        <w:t>2.2 Activitatile economice si mediul de afaceri</w:t>
      </w:r>
      <w:bookmarkEnd w:id="168"/>
      <w:r w:rsidRPr="00224E65">
        <w:t xml:space="preserve"> </w:t>
      </w:r>
    </w:p>
    <w:p w:rsidR="00822CE5" w:rsidRPr="00224E65" w:rsidRDefault="00822CE5" w:rsidP="00292E52">
      <w:pPr>
        <w:pStyle w:val="Heading3"/>
      </w:pPr>
      <w:bookmarkStart w:id="169" w:name="_Toc462150355"/>
      <w:r w:rsidRPr="00224E65">
        <w:t>2.2.1 Situatia economica</w:t>
      </w:r>
      <w:bookmarkEnd w:id="169"/>
      <w:r w:rsidRPr="00224E65">
        <w:t xml:space="preserve"> </w:t>
      </w:r>
    </w:p>
    <w:p w:rsidR="00822CE5" w:rsidRPr="00822CE5" w:rsidRDefault="00822CE5" w:rsidP="00822CE5"/>
    <w:p w:rsidR="00822CE5" w:rsidRDefault="00822CE5" w:rsidP="00822CE5">
      <w:pPr>
        <w:jc w:val="both"/>
        <w:rPr>
          <w:rFonts w:ascii="Arial Narrow" w:hAnsi="Arial Narrow"/>
          <w:sz w:val="24"/>
          <w:szCs w:val="24"/>
        </w:rPr>
      </w:pPr>
      <w:r w:rsidRPr="00C16CD1">
        <w:rPr>
          <w:rFonts w:ascii="Arial Narrow" w:hAnsi="Arial Narrow"/>
          <w:sz w:val="24"/>
          <w:szCs w:val="24"/>
        </w:rPr>
        <w:t xml:space="preserve">Bucureştiul cuprinde şase sectoare administrative, cu disparităţi semnificative în termeni de structura populaţiei, ocupare, acces la educaţie, număr total de întreprinderi operaţionale în cadrul graniţelor lor şi performanţe economice. </w:t>
      </w:r>
    </w:p>
    <w:p w:rsidR="00822CE5" w:rsidRDefault="00822CE5" w:rsidP="00822CE5">
      <w:pPr>
        <w:jc w:val="both"/>
        <w:rPr>
          <w:rFonts w:ascii="Arial Narrow" w:hAnsi="Arial Narrow"/>
          <w:sz w:val="24"/>
          <w:szCs w:val="24"/>
        </w:rPr>
      </w:pPr>
      <w:r w:rsidRPr="00C16CD1">
        <w:rPr>
          <w:rFonts w:ascii="Arial Narrow" w:hAnsi="Arial Narrow"/>
          <w:sz w:val="24"/>
          <w:szCs w:val="24"/>
        </w:rPr>
        <w:t>Peste 170.000 muncitori în platformele industriale din Bucureşti, care au locuit în apropierea locului de muncă, au fost concediaţi între 1990 şi 1995, ca o consecinţă a restructurării industriale, care a generat degradare fizică, de mediu şi socială. Zonele urbane poluate, unde au fost operaţionale până în anii 90 marile întreprinderi din industriile mecanică, metalurgică şi chimică, sunt, în prezent, doar parţial re-</w:t>
      </w:r>
      <w:r w:rsidRPr="00C16CD1">
        <w:rPr>
          <w:rFonts w:ascii="Arial Narrow" w:hAnsi="Arial Narrow"/>
          <w:sz w:val="24"/>
          <w:szCs w:val="24"/>
        </w:rPr>
        <w:lastRenderedPageBreak/>
        <w:t>convertite în facilităţi de depozitare sau în unităţi mici de producţie, cu suprafeţe mari ne-utilizate. Nivelul înalt de poluare este agravat şi de traficul în creştere.</w:t>
      </w:r>
    </w:p>
    <w:p w:rsidR="00822CE5" w:rsidRPr="00C16CD1" w:rsidRDefault="00822CE5" w:rsidP="00822CE5">
      <w:pPr>
        <w:spacing w:after="0"/>
        <w:ind w:firstLine="360"/>
        <w:jc w:val="both"/>
        <w:rPr>
          <w:rFonts w:ascii="Arial Narrow" w:hAnsi="Arial Narrow" w:cs="Arial"/>
          <w:sz w:val="24"/>
          <w:szCs w:val="24"/>
        </w:rPr>
      </w:pPr>
      <w:r w:rsidRPr="00C16CD1">
        <w:rPr>
          <w:rFonts w:ascii="Arial Narrow" w:hAnsi="Arial Narrow" w:cs="Arial"/>
          <w:sz w:val="24"/>
          <w:szCs w:val="24"/>
        </w:rPr>
        <w:t xml:space="preserve">În ultimii 20 de ani </w:t>
      </w:r>
      <w:r w:rsidR="007779C1">
        <w:rPr>
          <w:rFonts w:ascii="Arial Narrow" w:hAnsi="Arial Narrow" w:cs="Arial"/>
          <w:sz w:val="24"/>
          <w:szCs w:val="24"/>
        </w:rPr>
        <w:t>Sectorul 4</w:t>
      </w:r>
      <w:r w:rsidRPr="00C16CD1">
        <w:rPr>
          <w:rFonts w:ascii="Arial Narrow" w:hAnsi="Arial Narrow" w:cs="Arial"/>
          <w:sz w:val="24"/>
          <w:szCs w:val="24"/>
        </w:rPr>
        <w:t xml:space="preserve"> nu a beneficiat de finanţare pentru a asigura utilitaţile şi reabilitarea  pentru toate străzile aflate în administrare. Cele mai mari investiţii în infrastructură au fost îndreptate către zona centrală a sectorului.</w:t>
      </w:r>
    </w:p>
    <w:p w:rsidR="00822CE5" w:rsidRPr="00C16CD1" w:rsidRDefault="00822CE5" w:rsidP="00822CE5">
      <w:pPr>
        <w:spacing w:after="0"/>
        <w:ind w:firstLine="360"/>
        <w:jc w:val="both"/>
        <w:rPr>
          <w:rFonts w:ascii="Arial Narrow" w:hAnsi="Arial Narrow" w:cs="Arial"/>
          <w:sz w:val="24"/>
          <w:szCs w:val="24"/>
        </w:rPr>
      </w:pPr>
      <w:r w:rsidRPr="00C16CD1">
        <w:rPr>
          <w:rFonts w:ascii="Arial Narrow" w:hAnsi="Arial Narrow" w:cs="Arial"/>
          <w:sz w:val="24"/>
          <w:szCs w:val="24"/>
        </w:rPr>
        <w:t xml:space="preserve">În acest moment, din punct de vedere urbanistic, zona </w:t>
      </w:r>
      <w:r w:rsidR="002C1E8D">
        <w:rPr>
          <w:rFonts w:ascii="Arial Narrow" w:hAnsi="Arial Narrow" w:cs="Arial"/>
          <w:sz w:val="24"/>
          <w:szCs w:val="24"/>
        </w:rPr>
        <w:t xml:space="preserve">de sud a sectorului </w:t>
      </w:r>
      <w:r w:rsidRPr="00C16CD1">
        <w:rPr>
          <w:rFonts w:ascii="Arial Narrow" w:hAnsi="Arial Narrow" w:cs="Arial"/>
          <w:sz w:val="24"/>
          <w:szCs w:val="24"/>
        </w:rPr>
        <w:t>este alcătuita din locuinţe de tip semirural, zone cu funcţiuni industriale şi de depozitare , zone de gospodărie comunală, zone pentru activităţi comerciale, zonă de locinţe colective,zona de teren agricol intravilan şi o mare zonă destructurată cu teren aflat în proces de construire.</w:t>
      </w:r>
    </w:p>
    <w:p w:rsidR="00822CE5" w:rsidRPr="00C16CD1" w:rsidRDefault="00822CE5" w:rsidP="00822CE5">
      <w:pPr>
        <w:ind w:firstLine="360"/>
        <w:jc w:val="both"/>
        <w:rPr>
          <w:rFonts w:ascii="Arial Narrow" w:hAnsi="Arial Narrow" w:cs="Arial"/>
          <w:sz w:val="24"/>
          <w:szCs w:val="24"/>
        </w:rPr>
      </w:pPr>
      <w:r w:rsidRPr="00C16CD1">
        <w:rPr>
          <w:rFonts w:ascii="Arial Narrow" w:hAnsi="Arial Narrow" w:cs="Arial"/>
          <w:sz w:val="24"/>
          <w:szCs w:val="24"/>
        </w:rPr>
        <w:t>În conformitate cu prevederile Planului de Urbanism General, zona ar urma să se dezvolte în zone mite cu clădiri având regim de construire continuu sau discontinuu şi înălţime maximă P+4, locuinţe individuale pe loturi subdimensionate cu sau fără retele edilitare, subzone de unităţi mici şi mijlocii productive şi de servicii,</w:t>
      </w:r>
      <w:r>
        <w:rPr>
          <w:rFonts w:ascii="Arial Narrow" w:hAnsi="Arial Narrow" w:cs="Arial"/>
          <w:sz w:val="24"/>
          <w:szCs w:val="24"/>
        </w:rPr>
        <w:t xml:space="preserve"> </w:t>
      </w:r>
      <w:r w:rsidRPr="00C16CD1">
        <w:rPr>
          <w:rFonts w:ascii="Arial Narrow" w:hAnsi="Arial Narrow" w:cs="Arial"/>
          <w:sz w:val="24"/>
          <w:szCs w:val="24"/>
        </w:rPr>
        <w:t>zonă de gospodărie comunală, zonă de sere,culoare de protecţie faţă de infrastructura tehnică.</w:t>
      </w:r>
    </w:p>
    <w:p w:rsidR="00822CE5" w:rsidRPr="008B77EC" w:rsidRDefault="00822CE5" w:rsidP="00822CE5">
      <w:pPr>
        <w:ind w:firstLine="360"/>
        <w:jc w:val="both"/>
        <w:rPr>
          <w:rFonts w:ascii="Arial Narrow" w:hAnsi="Arial Narrow" w:cs="Arial"/>
          <w:sz w:val="24"/>
          <w:szCs w:val="24"/>
        </w:rPr>
      </w:pPr>
      <w:r w:rsidRPr="008B77EC">
        <w:rPr>
          <w:rFonts w:ascii="Arial Narrow" w:hAnsi="Arial Narrow" w:cs="Arial"/>
          <w:sz w:val="24"/>
          <w:szCs w:val="24"/>
        </w:rPr>
        <w:t>În ultimii 10 ani zona aflată în perimetrul sus amintit a făcut obiectul investitiilor imobiliare. În această zonă cea mai mare parte a terenurilor sunt parcelate în vederea construirii de locuinţe. Subzona Poştalionului poate fi considerată potrivită pentru o dezvoltare mixtă cu caracter preponderent rezidenţial.</w:t>
      </w:r>
    </w:p>
    <w:p w:rsidR="00822CE5" w:rsidRPr="008B77EC" w:rsidRDefault="00822CE5" w:rsidP="00822CE5">
      <w:pPr>
        <w:ind w:firstLine="360"/>
        <w:jc w:val="both"/>
        <w:rPr>
          <w:rFonts w:ascii="Arial Narrow" w:hAnsi="Arial Narrow" w:cs="Arial"/>
          <w:sz w:val="24"/>
          <w:szCs w:val="24"/>
        </w:rPr>
      </w:pPr>
      <w:r w:rsidRPr="008B77EC">
        <w:rPr>
          <w:rFonts w:ascii="Arial Narrow" w:hAnsi="Arial Narrow" w:cs="Arial"/>
          <w:sz w:val="24"/>
          <w:szCs w:val="24"/>
        </w:rPr>
        <w:t xml:space="preserve">Criza economică a afectat dinamica investiţiilor imobiliare şi implicit ritmul de dezvoltare economică al zonei a scăzut. </w:t>
      </w:r>
    </w:p>
    <w:p w:rsidR="00822CE5" w:rsidRPr="008B77EC" w:rsidRDefault="00822CE5" w:rsidP="00822CE5">
      <w:pPr>
        <w:ind w:firstLine="360"/>
        <w:jc w:val="both"/>
        <w:rPr>
          <w:rFonts w:ascii="Arial Narrow" w:hAnsi="Arial Narrow" w:cs="Arial"/>
          <w:sz w:val="24"/>
          <w:szCs w:val="24"/>
        </w:rPr>
      </w:pPr>
      <w:r>
        <w:rPr>
          <w:rFonts w:ascii="Arial Narrow" w:hAnsi="Arial Narrow" w:cs="Arial"/>
          <w:sz w:val="24"/>
          <w:szCs w:val="24"/>
        </w:rPr>
        <w:t>Sectorul</w:t>
      </w:r>
      <w:r w:rsidRPr="008B77EC">
        <w:rPr>
          <w:rFonts w:ascii="Arial Narrow" w:hAnsi="Arial Narrow" w:cs="Arial"/>
          <w:sz w:val="24"/>
          <w:szCs w:val="24"/>
        </w:rPr>
        <w:t xml:space="preserve"> se confruntă cu multe probleme ce constituie impediment în regenerarea </w:t>
      </w:r>
      <w:smartTag w:uri="urn:schemas-microsoft-com:office:smarttags" w:element="City">
        <w:smartTag w:uri="urn:schemas-microsoft-com:office:smarttags" w:element="place">
          <w:r w:rsidRPr="008B77EC">
            <w:rPr>
              <w:rFonts w:ascii="Arial Narrow" w:hAnsi="Arial Narrow" w:cs="Arial"/>
              <w:sz w:val="24"/>
              <w:szCs w:val="24"/>
            </w:rPr>
            <w:t>urbană</w:t>
          </w:r>
        </w:smartTag>
      </w:smartTag>
      <w:r w:rsidRPr="008B77EC">
        <w:rPr>
          <w:rFonts w:ascii="Arial Narrow" w:hAnsi="Arial Narrow" w:cs="Arial"/>
          <w:sz w:val="24"/>
          <w:szCs w:val="24"/>
        </w:rPr>
        <w:t>:</w:t>
      </w:r>
    </w:p>
    <w:p w:rsidR="00822CE5" w:rsidRPr="008B77EC" w:rsidRDefault="00822CE5" w:rsidP="00140479">
      <w:pPr>
        <w:numPr>
          <w:ilvl w:val="0"/>
          <w:numId w:val="23"/>
        </w:numPr>
        <w:spacing w:after="0"/>
        <w:ind w:left="720"/>
        <w:jc w:val="both"/>
        <w:rPr>
          <w:rFonts w:ascii="Arial Narrow" w:hAnsi="Arial Narrow" w:cs="Arial"/>
          <w:sz w:val="24"/>
          <w:szCs w:val="24"/>
        </w:rPr>
      </w:pPr>
      <w:r w:rsidRPr="008B77EC">
        <w:rPr>
          <w:rFonts w:ascii="Arial Narrow" w:hAnsi="Arial Narrow" w:cs="Arial"/>
          <w:sz w:val="24"/>
          <w:szCs w:val="24"/>
        </w:rPr>
        <w:t>Majoritatea terenurilor sunt proprietate privată ceea ce constituie un avantaj din punctul de vedere al utilizării eficiente dar şi un dezavantaj în cazul dezvoltării şi extinderii infrastructurii de transport, de utilităţi şi a infrastructurii sociale(centre sociale, unităţi şcolare,spitale,etc.), procesul de expropriere fiind dificil.</w:t>
      </w:r>
    </w:p>
    <w:p w:rsidR="00822CE5" w:rsidRPr="008B77EC" w:rsidRDefault="00822CE5" w:rsidP="00140479">
      <w:pPr>
        <w:numPr>
          <w:ilvl w:val="0"/>
          <w:numId w:val="23"/>
        </w:numPr>
        <w:spacing w:after="0"/>
        <w:ind w:left="720"/>
        <w:jc w:val="both"/>
        <w:rPr>
          <w:rFonts w:ascii="Arial Narrow" w:hAnsi="Arial Narrow" w:cs="Arial"/>
          <w:sz w:val="24"/>
          <w:szCs w:val="24"/>
        </w:rPr>
      </w:pPr>
      <w:r w:rsidRPr="008B77EC">
        <w:rPr>
          <w:rFonts w:ascii="Arial Narrow" w:hAnsi="Arial Narrow" w:cs="Arial"/>
          <w:sz w:val="24"/>
          <w:szCs w:val="24"/>
        </w:rPr>
        <w:t>Proprietatea privată a utilităţilor publice (apă, canal, gaze) presupune diluarea autoritătii administraţiei locale asupra furnizării acestor servicii.</w:t>
      </w:r>
    </w:p>
    <w:p w:rsidR="00822CE5" w:rsidRPr="008B77EC" w:rsidRDefault="00822CE5" w:rsidP="00140479">
      <w:pPr>
        <w:numPr>
          <w:ilvl w:val="0"/>
          <w:numId w:val="23"/>
        </w:numPr>
        <w:spacing w:after="0"/>
        <w:ind w:left="720"/>
        <w:jc w:val="both"/>
        <w:rPr>
          <w:rFonts w:ascii="Arial Narrow" w:hAnsi="Arial Narrow" w:cs="Arial"/>
          <w:sz w:val="24"/>
          <w:szCs w:val="24"/>
        </w:rPr>
      </w:pPr>
      <w:r w:rsidRPr="008B77EC">
        <w:rPr>
          <w:rFonts w:ascii="Arial Narrow" w:hAnsi="Arial Narrow" w:cs="Arial"/>
          <w:sz w:val="24"/>
          <w:szCs w:val="24"/>
        </w:rPr>
        <w:t>Lipsa căilor de acces  face dificilă aprovizionarea locuitorilor din zonă şi aproape imposibilă intervenţia maşinilor de pompieri şi a ambulanţei.</w:t>
      </w:r>
    </w:p>
    <w:p w:rsidR="00822CE5" w:rsidRDefault="00822CE5" w:rsidP="00140479">
      <w:pPr>
        <w:numPr>
          <w:ilvl w:val="0"/>
          <w:numId w:val="23"/>
        </w:numPr>
        <w:spacing w:after="0"/>
        <w:ind w:left="720"/>
        <w:jc w:val="both"/>
        <w:rPr>
          <w:rFonts w:ascii="Arial Narrow" w:hAnsi="Arial Narrow" w:cs="Arial"/>
          <w:sz w:val="24"/>
          <w:szCs w:val="24"/>
        </w:rPr>
      </w:pPr>
      <w:r w:rsidRPr="008B77EC">
        <w:rPr>
          <w:rFonts w:ascii="Arial Narrow" w:hAnsi="Arial Narrow" w:cs="Arial"/>
          <w:sz w:val="24"/>
          <w:szCs w:val="24"/>
        </w:rPr>
        <w:t>Pentru a ajunge la linia de centură a oraşului trebuie folosite rute ocolitoare pe str. Luică, şos. Giurgiului sau bd. Metalurgiei, şos. Berceni. Lipsa accesului direct la linia de centură îngreunează transportul de mărfuri şi şi face dificilă dezvoltarea anumitor afaceri în zonă.</w:t>
      </w:r>
    </w:p>
    <w:p w:rsidR="00822CE5" w:rsidRPr="008B77EC" w:rsidRDefault="00822CE5" w:rsidP="00822CE5">
      <w:pPr>
        <w:spacing w:after="0" w:line="240" w:lineRule="auto"/>
        <w:ind w:left="720"/>
        <w:jc w:val="both"/>
        <w:rPr>
          <w:rFonts w:ascii="Arial Narrow" w:hAnsi="Arial Narrow" w:cs="Arial"/>
          <w:sz w:val="24"/>
          <w:szCs w:val="24"/>
        </w:rPr>
      </w:pPr>
    </w:p>
    <w:p w:rsidR="00822CE5" w:rsidRPr="00741A3F" w:rsidRDefault="00822CE5" w:rsidP="00822CE5">
      <w:pPr>
        <w:ind w:firstLine="360"/>
        <w:rPr>
          <w:rFonts w:ascii="Arial Narrow" w:hAnsi="Arial Narrow"/>
          <w:sz w:val="24"/>
          <w:szCs w:val="24"/>
        </w:rPr>
      </w:pPr>
      <w:r w:rsidRPr="00741A3F">
        <w:rPr>
          <w:rFonts w:ascii="Arial Narrow" w:hAnsi="Arial Narrow"/>
          <w:sz w:val="24"/>
          <w:szCs w:val="24"/>
        </w:rPr>
        <w:t xml:space="preserve">Şi în economia sectorului </w:t>
      </w:r>
      <w:r w:rsidR="002C1E8D">
        <w:rPr>
          <w:rFonts w:ascii="Arial Narrow" w:hAnsi="Arial Narrow"/>
          <w:sz w:val="24"/>
          <w:szCs w:val="24"/>
        </w:rPr>
        <w:t>4</w:t>
      </w:r>
      <w:r w:rsidRPr="00741A3F">
        <w:rPr>
          <w:rFonts w:ascii="Arial Narrow" w:hAnsi="Arial Narrow"/>
          <w:sz w:val="24"/>
          <w:szCs w:val="24"/>
        </w:rPr>
        <w:t xml:space="preserve"> Bucureşti se observă dispariţia agenţilor economici mari şi foarte mari în favoarea unităţilor mijlocii şi mici de producţie şi mai ales de prestări servicii. De aici, flexibilitatea crescută în adaptarea la regimul economiei de piaţă,</w:t>
      </w:r>
      <w:r w:rsidR="002C1E8D">
        <w:rPr>
          <w:rFonts w:ascii="Arial Narrow" w:hAnsi="Arial Narrow"/>
          <w:sz w:val="24"/>
          <w:szCs w:val="24"/>
        </w:rPr>
        <w:t xml:space="preserve"> si </w:t>
      </w:r>
      <w:r w:rsidRPr="00741A3F">
        <w:rPr>
          <w:rFonts w:ascii="Arial Narrow" w:hAnsi="Arial Narrow"/>
          <w:sz w:val="24"/>
          <w:szCs w:val="24"/>
        </w:rPr>
        <w:t xml:space="preserve"> implicit</w:t>
      </w:r>
      <w:r w:rsidR="002C1E8D">
        <w:rPr>
          <w:rFonts w:ascii="Arial Narrow" w:hAnsi="Arial Narrow"/>
          <w:sz w:val="24"/>
          <w:szCs w:val="24"/>
        </w:rPr>
        <w:t xml:space="preserve"> si </w:t>
      </w:r>
      <w:r w:rsidRPr="00741A3F">
        <w:rPr>
          <w:rFonts w:ascii="Arial Narrow" w:hAnsi="Arial Narrow"/>
          <w:sz w:val="24"/>
          <w:szCs w:val="24"/>
        </w:rPr>
        <w:t xml:space="preserve"> în asigurarea unor servicii destinate populaţiei.</w:t>
      </w:r>
    </w:p>
    <w:p w:rsidR="00822CE5" w:rsidRDefault="00822CE5" w:rsidP="00822CE5">
      <w:pPr>
        <w:autoSpaceDE w:val="0"/>
        <w:autoSpaceDN w:val="0"/>
        <w:adjustRightInd w:val="0"/>
        <w:spacing w:after="0"/>
        <w:ind w:firstLine="360"/>
        <w:jc w:val="both"/>
        <w:rPr>
          <w:rFonts w:ascii="Arial Narrow" w:hAnsi="Arial Narrow" w:cs="TimesNewRoman"/>
          <w:sz w:val="24"/>
          <w:szCs w:val="24"/>
        </w:rPr>
      </w:pPr>
      <w:r w:rsidRPr="00741A3F">
        <w:rPr>
          <w:rFonts w:ascii="Arial Narrow" w:hAnsi="Arial Narrow" w:cs="TimesNewRoman"/>
          <w:sz w:val="24"/>
          <w:szCs w:val="24"/>
        </w:rPr>
        <w:lastRenderedPageBreak/>
        <w:t>Sectorul serviciilor este bine dezvoltat, cu precădere în ceea ce priveşte telecomunicaţiile,</w:t>
      </w:r>
      <w:r>
        <w:rPr>
          <w:rFonts w:ascii="Arial Narrow" w:hAnsi="Arial Narrow" w:cs="TimesNewRoman"/>
          <w:sz w:val="24"/>
          <w:szCs w:val="24"/>
        </w:rPr>
        <w:t xml:space="preserve"> </w:t>
      </w:r>
      <w:r w:rsidRPr="00741A3F">
        <w:rPr>
          <w:rFonts w:ascii="Arial Narrow" w:hAnsi="Arial Narrow" w:cs="TimesNewRoman"/>
          <w:sz w:val="24"/>
          <w:szCs w:val="24"/>
        </w:rPr>
        <w:t>intermedierile financiare, educaţia şi cercetarea, transportul şi depozitarea, turismul şi</w:t>
      </w:r>
      <w:r>
        <w:rPr>
          <w:rFonts w:ascii="Arial Narrow" w:hAnsi="Arial Narrow" w:cs="TimesNewRoman"/>
          <w:sz w:val="24"/>
          <w:szCs w:val="24"/>
        </w:rPr>
        <w:t xml:space="preserve"> </w:t>
      </w:r>
      <w:r w:rsidRPr="00741A3F">
        <w:rPr>
          <w:rFonts w:ascii="Arial Narrow" w:hAnsi="Arial Narrow" w:cs="TimesNewRoman"/>
          <w:sz w:val="24"/>
          <w:szCs w:val="24"/>
        </w:rPr>
        <w:t>serviciile culturale, serviciile către întreprinderi (inclusiv software) şi comerţul. Având în</w:t>
      </w:r>
      <w:r>
        <w:rPr>
          <w:rFonts w:ascii="Arial Narrow" w:hAnsi="Arial Narrow" w:cs="TimesNewRoman"/>
          <w:sz w:val="24"/>
          <w:szCs w:val="24"/>
        </w:rPr>
        <w:t xml:space="preserve"> </w:t>
      </w:r>
      <w:r w:rsidRPr="00741A3F">
        <w:rPr>
          <w:rFonts w:ascii="Arial Narrow" w:hAnsi="Arial Narrow" w:cs="TimesNewRoman"/>
          <w:sz w:val="24"/>
          <w:szCs w:val="24"/>
        </w:rPr>
        <w:t>vedere funcţia de capitală pe care o îndeplineşte Bucureştiul, administraţia publică</w:t>
      </w:r>
      <w:r>
        <w:rPr>
          <w:rFonts w:ascii="Arial Narrow" w:hAnsi="Arial Narrow" w:cs="TimesNewRoman"/>
          <w:sz w:val="24"/>
          <w:szCs w:val="24"/>
        </w:rPr>
        <w:t xml:space="preserve"> </w:t>
      </w:r>
      <w:r w:rsidRPr="00741A3F">
        <w:rPr>
          <w:rFonts w:ascii="Arial Narrow" w:hAnsi="Arial Narrow" w:cs="TimesNewRoman"/>
          <w:sz w:val="24"/>
          <w:szCs w:val="24"/>
        </w:rPr>
        <w:t>concentrează, de asemenea, un număr important de angajaţi.</w:t>
      </w:r>
    </w:p>
    <w:p w:rsidR="00822CE5" w:rsidRPr="00741A3F" w:rsidRDefault="00822CE5" w:rsidP="00822CE5">
      <w:pPr>
        <w:autoSpaceDE w:val="0"/>
        <w:autoSpaceDN w:val="0"/>
        <w:adjustRightInd w:val="0"/>
        <w:spacing w:after="0"/>
        <w:jc w:val="both"/>
        <w:rPr>
          <w:rFonts w:ascii="Arial Narrow" w:hAnsi="Arial Narrow"/>
          <w:sz w:val="24"/>
          <w:szCs w:val="24"/>
        </w:rPr>
      </w:pPr>
    </w:p>
    <w:p w:rsidR="00822CE5" w:rsidRDefault="00822CE5" w:rsidP="00822CE5">
      <w:pPr>
        <w:ind w:firstLine="360"/>
        <w:rPr>
          <w:rFonts w:ascii="Arial Narrow" w:hAnsi="Arial Narrow"/>
          <w:sz w:val="24"/>
          <w:szCs w:val="24"/>
        </w:rPr>
      </w:pPr>
      <w:r w:rsidRPr="00741A3F">
        <w:rPr>
          <w:rFonts w:ascii="Arial Narrow" w:hAnsi="Arial Narrow"/>
          <w:sz w:val="24"/>
          <w:szCs w:val="24"/>
        </w:rPr>
        <w:t>În evidenţele Registrului Comerţului Bucureşti figurează un total de 18.382</w:t>
      </w:r>
      <w:r>
        <w:rPr>
          <w:rFonts w:ascii="Arial Narrow" w:hAnsi="Arial Narrow"/>
          <w:sz w:val="24"/>
          <w:szCs w:val="24"/>
        </w:rPr>
        <w:t xml:space="preserve"> </w:t>
      </w:r>
      <w:r w:rsidRPr="00741A3F">
        <w:rPr>
          <w:rFonts w:ascii="Arial Narrow" w:hAnsi="Arial Narrow"/>
          <w:sz w:val="24"/>
          <w:szCs w:val="24"/>
        </w:rPr>
        <w:t xml:space="preserve">firme care au sediu sau punct de lucru-filială în </w:t>
      </w:r>
      <w:r w:rsidR="007779C1">
        <w:rPr>
          <w:rFonts w:ascii="Arial Narrow" w:hAnsi="Arial Narrow"/>
          <w:sz w:val="24"/>
          <w:szCs w:val="24"/>
        </w:rPr>
        <w:t>Sectorul 4</w:t>
      </w:r>
      <w:r>
        <w:rPr>
          <w:rFonts w:ascii="Arial Narrow" w:hAnsi="Arial Narrow"/>
          <w:sz w:val="24"/>
          <w:szCs w:val="24"/>
        </w:rPr>
        <w:t>.</w:t>
      </w:r>
      <w:r w:rsidRPr="00741A3F">
        <w:rPr>
          <w:rFonts w:ascii="Arial Narrow" w:hAnsi="Arial Narrow"/>
          <w:sz w:val="24"/>
          <w:szCs w:val="24"/>
        </w:rPr>
        <w:t xml:space="preserve"> </w:t>
      </w:r>
    </w:p>
    <w:p w:rsidR="00822CE5" w:rsidRPr="00C87917" w:rsidRDefault="00822CE5" w:rsidP="00822CE5">
      <w:pPr>
        <w:ind w:firstLine="450"/>
        <w:jc w:val="both"/>
        <w:rPr>
          <w:rFonts w:ascii="Arial Narrow" w:eastAsia="Times New Roman" w:hAnsi="Arial Narrow" w:cs="Arial"/>
          <w:color w:val="000000"/>
          <w:sz w:val="24"/>
          <w:szCs w:val="24"/>
        </w:rPr>
      </w:pPr>
      <w:r w:rsidRPr="00C87917">
        <w:rPr>
          <w:rFonts w:ascii="Arial Narrow" w:eastAsia="Times New Roman" w:hAnsi="Arial Narrow" w:cs="Arial"/>
          <w:color w:val="000000"/>
          <w:sz w:val="24"/>
          <w:szCs w:val="24"/>
        </w:rPr>
        <w:t>Bucureştiul concentrează 54% din investiţiile străine in România. Capitala generează  peste 14% din produsul intern brut al tarii si reprezintă zona unde sunt plasate 21% din companiile active in România.</w:t>
      </w:r>
    </w:p>
    <w:p w:rsidR="00822CE5" w:rsidRDefault="00822CE5" w:rsidP="00822CE5">
      <w:pPr>
        <w:spacing w:before="100" w:beforeAutospacing="1" w:after="100" w:afterAutospacing="1"/>
        <w:ind w:firstLine="450"/>
        <w:jc w:val="both"/>
        <w:rPr>
          <w:rFonts w:ascii="Arial Narrow" w:eastAsia="Times New Roman" w:hAnsi="Arial Narrow" w:cs="Arial"/>
          <w:color w:val="000000"/>
          <w:sz w:val="24"/>
          <w:szCs w:val="24"/>
        </w:rPr>
      </w:pPr>
      <w:r w:rsidRPr="00C87917">
        <w:rPr>
          <w:rStyle w:val="textmare1"/>
          <w:rFonts w:ascii="Arial Narrow" w:hAnsi="Arial Narrow"/>
          <w:sz w:val="24"/>
          <w:szCs w:val="24"/>
        </w:rPr>
        <w:t>Investiţiile directe cu impact semnificativ în economie, a căror valoare depăşeşte un milion de dolari, au atins în primele 10 luni  ale lui 2006 circa 1,4 miliarde de dolari, în creştere cu 40% față de perioada corespunzătoare a anului anterior, reiese din datele Agenţiei Romane pentru Investiţii Străine (ARIS).</w:t>
      </w:r>
      <w:r w:rsidRPr="00C87917">
        <w:rPr>
          <w:rFonts w:ascii="Arial Narrow" w:hAnsi="Arial Narrow" w:cs="Tahoma"/>
          <w:color w:val="242424"/>
          <w:sz w:val="24"/>
          <w:szCs w:val="24"/>
        </w:rPr>
        <w:br/>
      </w:r>
      <w:r w:rsidRPr="00C87917">
        <w:rPr>
          <w:rFonts w:ascii="Arial Narrow" w:eastAsia="Times New Roman" w:hAnsi="Arial Narrow" w:cs="Arial"/>
          <w:color w:val="000000"/>
          <w:sz w:val="24"/>
          <w:szCs w:val="24"/>
        </w:rPr>
        <w:t>Puțin peste 40% din cifra de afaceri a activităților economice din Bucureşti este concentrată în sectorul 1, 17,2% în sectorul 2 și 13,5% în sectorul 3, în timp ce aproape 30 % fiind investiţii în sectoarele 4, 5 si 6 ale Municipiului Bucureşti.</w:t>
      </w:r>
    </w:p>
    <w:p w:rsidR="00822CE5" w:rsidRDefault="00822CE5" w:rsidP="00822CE5">
      <w:pPr>
        <w:spacing w:before="100" w:beforeAutospacing="1" w:after="100" w:afterAutospacing="1"/>
        <w:ind w:firstLine="450"/>
        <w:jc w:val="both"/>
        <w:rPr>
          <w:rFonts w:ascii="Arial Narrow" w:hAnsi="Arial Narrow"/>
          <w:sz w:val="24"/>
          <w:szCs w:val="24"/>
        </w:rPr>
      </w:pPr>
      <w:r w:rsidRPr="00964C94">
        <w:rPr>
          <w:rFonts w:ascii="Arial Narrow" w:hAnsi="Arial Narrow"/>
          <w:sz w:val="24"/>
          <w:szCs w:val="24"/>
        </w:rPr>
        <w:t xml:space="preserve">Complexul comercial agroalimentar Progresul, cu suprafaţa de 17.710 metri pătraţi, a fost inaugurat,  în </w:t>
      </w:r>
      <w:r w:rsidR="007779C1">
        <w:rPr>
          <w:rFonts w:ascii="Arial Narrow" w:hAnsi="Arial Narrow"/>
          <w:sz w:val="24"/>
          <w:szCs w:val="24"/>
        </w:rPr>
        <w:t>Sectorul 4</w:t>
      </w:r>
      <w:r w:rsidRPr="00964C94">
        <w:rPr>
          <w:rFonts w:ascii="Arial Narrow" w:hAnsi="Arial Narrow"/>
          <w:sz w:val="24"/>
          <w:szCs w:val="24"/>
        </w:rPr>
        <w:t>, în urma unei investiţii de aproape 37 de milioane de lei. Clădirea are un regim de înălţime de două etaje şi o parcare supraterană cu 250 de locuri.</w:t>
      </w:r>
    </w:p>
    <w:p w:rsidR="00822CE5" w:rsidRDefault="00822CE5" w:rsidP="00822CE5">
      <w:pPr>
        <w:spacing w:before="100" w:beforeAutospacing="1" w:after="100" w:afterAutospacing="1"/>
        <w:ind w:firstLine="450"/>
        <w:jc w:val="both"/>
        <w:rPr>
          <w:rFonts w:ascii="Verdana" w:hAnsi="Verdana"/>
          <w:color w:val="000000"/>
        </w:rPr>
      </w:pPr>
      <w:r w:rsidRPr="00964C94">
        <w:rPr>
          <w:rFonts w:ascii="Arial Narrow" w:hAnsi="Arial Narrow"/>
          <w:sz w:val="24"/>
          <w:szCs w:val="24"/>
        </w:rPr>
        <w:t>La parterul noului complex agro-alimentar, este amenajat un spaţiu destinat comercializării legumelor şi fructelor, în special de către producători, în care sunt amplasate 380 de tarabe.</w:t>
      </w:r>
      <w:r w:rsidRPr="00964C94">
        <w:rPr>
          <w:rFonts w:ascii="Verdana" w:hAnsi="Verdana"/>
          <w:color w:val="000000"/>
        </w:rPr>
        <w:t xml:space="preserve"> </w:t>
      </w:r>
    </w:p>
    <w:p w:rsidR="00822CE5" w:rsidRDefault="00822CE5" w:rsidP="00822CE5">
      <w:pPr>
        <w:spacing w:before="100" w:beforeAutospacing="1" w:after="100" w:afterAutospacing="1"/>
        <w:ind w:firstLine="450"/>
        <w:jc w:val="both"/>
        <w:rPr>
          <w:rFonts w:ascii="Arial Narrow" w:hAnsi="Arial Narrow"/>
          <w:color w:val="000000"/>
          <w:sz w:val="24"/>
          <w:szCs w:val="24"/>
        </w:rPr>
      </w:pPr>
      <w:r w:rsidRPr="00964C94">
        <w:rPr>
          <w:rFonts w:ascii="Arial Narrow" w:hAnsi="Arial Narrow"/>
          <w:color w:val="000000"/>
          <w:sz w:val="24"/>
          <w:szCs w:val="24"/>
        </w:rPr>
        <w:t>Desi volumul lucrarilor de constructii s-a diminuat cu -0,5% in ianuarie-martie 2013, pe baze secventiale (si cu +3,9% fata de primul trimestru din 2012), situatia investitiilor efectuate in economia nationala denota o stare de fapt mult mai grava decat se preconiza anterior. Faptul ca piata constructiilor se afla in recesiune si exista pericolul blocarii complete a anumitor categorii de proiecte (in mod similar marii crize economice din perioada 1929-1933, comparabila celei actuale) a fost subliniat fara echivoc de noile informatii puse la dispozitie de Institutul National de Statistica (INS).</w:t>
      </w:r>
    </w:p>
    <w:p w:rsidR="00822CE5" w:rsidRDefault="00822CE5" w:rsidP="00822CE5">
      <w:pPr>
        <w:spacing w:before="100" w:beforeAutospacing="1" w:after="100" w:afterAutospacing="1"/>
        <w:ind w:firstLine="450"/>
        <w:jc w:val="both"/>
        <w:rPr>
          <w:rFonts w:ascii="Arial Narrow" w:hAnsi="Arial Narrow"/>
          <w:color w:val="000000"/>
          <w:sz w:val="24"/>
          <w:szCs w:val="24"/>
        </w:rPr>
      </w:pPr>
      <w:r w:rsidRPr="00964C94">
        <w:rPr>
          <w:rFonts w:ascii="Arial Narrow" w:hAnsi="Arial Narrow"/>
          <w:color w:val="000000"/>
          <w:sz w:val="24"/>
          <w:szCs w:val="24"/>
        </w:rPr>
        <w:t xml:space="preserve"> Potrivit datelor provizorii comunicate la 4 iunie 2013, investitiile nete realizate in economia nationala au crescut in primul trimestru a.c.</w:t>
      </w:r>
    </w:p>
    <w:p w:rsidR="00822CE5" w:rsidRPr="004F1649" w:rsidRDefault="007779C1" w:rsidP="00822CE5">
      <w:pPr>
        <w:spacing w:after="0"/>
        <w:ind w:firstLine="450"/>
        <w:jc w:val="both"/>
        <w:rPr>
          <w:rFonts w:ascii="Arial Narrow" w:eastAsia="Times New Roman" w:hAnsi="Arial Narrow"/>
          <w:color w:val="000000"/>
          <w:sz w:val="24"/>
          <w:szCs w:val="24"/>
        </w:rPr>
      </w:pPr>
      <w:r>
        <w:rPr>
          <w:rFonts w:ascii="Arial Narrow" w:eastAsia="Times New Roman" w:hAnsi="Arial Narrow"/>
          <w:color w:val="000000"/>
          <w:sz w:val="24"/>
          <w:szCs w:val="24"/>
        </w:rPr>
        <w:t>Sectorul 4</w:t>
      </w:r>
      <w:r w:rsidR="00822CE5" w:rsidRPr="004F1649">
        <w:rPr>
          <w:rFonts w:ascii="Arial Narrow" w:eastAsia="Times New Roman" w:hAnsi="Arial Narrow"/>
          <w:color w:val="000000"/>
          <w:sz w:val="24"/>
          <w:szCs w:val="24"/>
        </w:rPr>
        <w:t xml:space="preserve"> are o istorie industrialã îndelungatã: în 1877, elvetianul Erhard Wolff a fondat o întreprindere metalurgicã pe Dealul Filaretului, apoi, în 1881 este înfiintatã Fabrica de furnituri militare, pielãrie si încãltãminte "Leon si Mandrea". Tot în 1881 se construieste Tãbãcãria lui Grigore Alexandrescu, </w:t>
      </w:r>
      <w:r w:rsidR="00822CE5" w:rsidRPr="004F1649">
        <w:rPr>
          <w:rFonts w:ascii="Arial Narrow" w:eastAsia="Times New Roman" w:hAnsi="Arial Narrow"/>
          <w:color w:val="000000"/>
          <w:sz w:val="24"/>
          <w:szCs w:val="24"/>
        </w:rPr>
        <w:lastRenderedPageBreak/>
        <w:t>urmatã de cea a fratilor Costamagno. În 1875 este amintitã Cãrãmidãria "cu masini" a Serdarului Filipescu, apoi Fabrica de cãrãmidã a lui Gherghely, Fabrica de la Ciurel - de bazalt artificial. În 1879 se construieste Fabrica de chibrituri de la Filaret. În 1961 se construieste Uzina de anvelope "Danubiana" de pe Soseaua Oltenitei, lângã Popesti - Leordeni, precedatã de Întreprinderea de articole tehnice din cauciuc din Jilava. A urmat Fabrica de ciorapi "Adesgo", Întreprinderea de Masini Grele Bucuresti (I.M.G.B.), s.a.</w:t>
      </w:r>
    </w:p>
    <w:p w:rsidR="00822CE5" w:rsidRPr="004F1649" w:rsidRDefault="00822CE5" w:rsidP="00822CE5">
      <w:pPr>
        <w:spacing w:after="0"/>
        <w:ind w:firstLine="45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 xml:space="preserve">Dupã 1989, odatã cu trecerea la privatizare, întreprinderile industriale din </w:t>
      </w:r>
      <w:r w:rsidR="007779C1">
        <w:rPr>
          <w:rFonts w:ascii="Arial Narrow" w:eastAsia="Times New Roman" w:hAnsi="Arial Narrow"/>
          <w:color w:val="000000"/>
          <w:sz w:val="24"/>
          <w:szCs w:val="24"/>
        </w:rPr>
        <w:t>Sectorul 4</w:t>
      </w:r>
      <w:r w:rsidRPr="004F1649">
        <w:rPr>
          <w:rFonts w:ascii="Arial Narrow" w:eastAsia="Times New Roman" w:hAnsi="Arial Narrow"/>
          <w:color w:val="000000"/>
          <w:sz w:val="24"/>
          <w:szCs w:val="24"/>
        </w:rPr>
        <w:t xml:space="preserve"> s-au transformat în societãti pe actiuni, rentabilitatea acestora fiind în functie de adaptarea la conditiile economiei de piatã.</w:t>
      </w:r>
    </w:p>
    <w:p w:rsidR="00822CE5" w:rsidRPr="004F1649" w:rsidRDefault="00822CE5" w:rsidP="00822CE5">
      <w:pPr>
        <w:spacing w:after="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S-au creat astfel zone industriale în jurul urmãtorilor agenti economici:</w:t>
      </w:r>
    </w:p>
    <w:p w:rsidR="00822CE5" w:rsidRPr="004F1649" w:rsidRDefault="00822CE5" w:rsidP="00822CE5">
      <w:pPr>
        <w:spacing w:after="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IMGB, cu: "Admeb SA", "General Turbo SA", "ICPET SA", "Kvaerner IMGB SA", "Kvaerner FECNE SA", "Metallum SA", "Nuclear Montaj SA", "Romenergo Castumag SA", "UMUC SA", "Univers SDV SA","Upetrolam SA".</w:t>
      </w:r>
    </w:p>
    <w:p w:rsidR="00822CE5" w:rsidRPr="004F1649" w:rsidRDefault="00822CE5" w:rsidP="00822CE5">
      <w:pPr>
        <w:spacing w:after="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Progresul, cu: "Transporturi auto Progresul", "Celpi SA", "Energo-utilaj SA".</w:t>
      </w:r>
    </w:p>
    <w:p w:rsidR="00822CE5" w:rsidRPr="004F1649" w:rsidRDefault="00822CE5" w:rsidP="00822CE5">
      <w:pPr>
        <w:spacing w:after="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Splaiul Unirii, cu: "Dîmbovita SA", "Industria Bumbacului SA", "Pionierul SA", "Splai SA".</w:t>
      </w:r>
    </w:p>
    <w:p w:rsidR="00822CE5" w:rsidRPr="004F1649" w:rsidRDefault="00822CE5" w:rsidP="00822CE5">
      <w:pPr>
        <w:spacing w:after="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Candiano Popescu-Mãrãsesti, cu: "Adesgo SA", "Concordia SA"., "Electroconstructia", "Elco SA", "Flamura SA", "Remero SA", "Transporturi auto Filaret SA".</w:t>
      </w:r>
    </w:p>
    <w:p w:rsidR="00822CE5" w:rsidRPr="004F1649" w:rsidRDefault="00822CE5" w:rsidP="00822CE5">
      <w:pPr>
        <w:spacing w:after="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G. Cosbuc - Parcul Libertãtii, cu: "Ascensorul SA", "Aroconstruct SA", "Apollo SA", "Consal SA", "Concordia constructii SA", "Hesper SA", "Ipac SA", "Institutul astronomic si metrologic", "Procas SA", "Sacin SA".</w:t>
      </w:r>
    </w:p>
    <w:p w:rsidR="00822CE5" w:rsidRPr="004F1649" w:rsidRDefault="00822CE5" w:rsidP="00822CE5">
      <w:pPr>
        <w:spacing w:after="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Berceni-Nitu Vasile, cu: "Amiro SA" (tehnicã medicalã), "Fabrica de pâine Berceni SA", "Rompita SA", "Romprim SA".</w:t>
      </w:r>
    </w:p>
    <w:p w:rsidR="00822CE5" w:rsidRDefault="00822CE5" w:rsidP="00822CE5">
      <w:pPr>
        <w:spacing w:after="100" w:afterAutospacing="1"/>
        <w:ind w:firstLine="450"/>
        <w:jc w:val="both"/>
        <w:rPr>
          <w:rFonts w:ascii="Arial Narrow" w:eastAsia="Times New Roman" w:hAnsi="Arial Narrow"/>
          <w:color w:val="000000"/>
          <w:sz w:val="24"/>
          <w:szCs w:val="24"/>
        </w:rPr>
      </w:pPr>
      <w:r w:rsidRPr="004F1649">
        <w:rPr>
          <w:rFonts w:ascii="Arial Narrow" w:eastAsia="Times New Roman" w:hAnsi="Arial Narrow"/>
          <w:color w:val="000000"/>
          <w:sz w:val="24"/>
          <w:szCs w:val="24"/>
        </w:rPr>
        <w:t>Inerentã progresului tehnologic, precum si pentru pregãtirea investitiilor, activitatea de cercetare - dezvoltare constituie o componentã decisivã pentru orice activitate economicã în competitia alertã pentru eficientã.</w:t>
      </w:r>
    </w:p>
    <w:p w:rsidR="00822CE5" w:rsidRPr="002C1E8D" w:rsidRDefault="00822CE5" w:rsidP="002C1E8D">
      <w:pPr>
        <w:spacing w:after="100" w:afterAutospacing="1"/>
        <w:ind w:firstLine="450"/>
        <w:jc w:val="both"/>
        <w:rPr>
          <w:rFonts w:ascii="Arial Narrow" w:eastAsia="Times New Roman" w:hAnsi="Arial Narrow"/>
          <w:color w:val="000000"/>
          <w:sz w:val="24"/>
          <w:szCs w:val="24"/>
        </w:rPr>
      </w:pPr>
    </w:p>
    <w:p w:rsidR="002C1E8D" w:rsidRDefault="002C1E8D" w:rsidP="002C1E8D">
      <w:pPr>
        <w:spacing w:after="0"/>
        <w:jc w:val="both"/>
        <w:rPr>
          <w:rFonts w:ascii="Arial Narrow" w:hAnsi="Arial Narrow"/>
          <w:sz w:val="24"/>
          <w:szCs w:val="24"/>
        </w:rPr>
      </w:pPr>
      <w:bookmarkStart w:id="170" w:name="_Toc184373083"/>
      <w:bookmarkStart w:id="171" w:name="_Toc185043728"/>
      <w:bookmarkStart w:id="172" w:name="_Toc189449062"/>
    </w:p>
    <w:p w:rsidR="00822CE5" w:rsidRDefault="00822CE5" w:rsidP="00822CE5">
      <w:pPr>
        <w:jc w:val="both"/>
        <w:rPr>
          <w:rFonts w:ascii="Arial Narrow" w:hAnsi="Arial Narrow"/>
          <w:sz w:val="24"/>
          <w:szCs w:val="24"/>
        </w:rPr>
      </w:pPr>
      <w:r w:rsidRPr="00244AF9">
        <w:rPr>
          <w:rFonts w:ascii="Arial Narrow" w:hAnsi="Arial Narrow"/>
          <w:sz w:val="24"/>
          <w:szCs w:val="24"/>
        </w:rPr>
        <w:t>Şi în dezvoltarea economică a sectorului</w:t>
      </w:r>
      <w:r>
        <w:rPr>
          <w:rFonts w:ascii="Arial Narrow" w:hAnsi="Arial Narrow"/>
          <w:sz w:val="24"/>
          <w:szCs w:val="24"/>
        </w:rPr>
        <w:t xml:space="preserve"> </w:t>
      </w:r>
      <w:r w:rsidRPr="00244AF9">
        <w:rPr>
          <w:rFonts w:ascii="Arial Narrow" w:hAnsi="Arial Narrow"/>
          <w:sz w:val="24"/>
          <w:szCs w:val="24"/>
        </w:rPr>
        <w:t>4 Bucureşti se observă dispariţia agenţilor economici mari şi foarte mari în favoarea unităţilor mijlocii şi mici de producţie şi mai ales de prestări servicii. De aici, flexibilitatea crescută în adaptarea la regimul economiei de piaţă, implicit în asigurarea unor servicii destinate populaţiei.</w:t>
      </w:r>
    </w:p>
    <w:p w:rsidR="00957760" w:rsidRPr="00224E65" w:rsidRDefault="00957760" w:rsidP="00292E52">
      <w:pPr>
        <w:pStyle w:val="Heading3"/>
      </w:pPr>
      <w:bookmarkStart w:id="173" w:name="_Toc462150356"/>
      <w:r w:rsidRPr="00224E65">
        <w:t>2.2.2 Finante publice locale</w:t>
      </w:r>
      <w:bookmarkEnd w:id="173"/>
      <w:r w:rsidRPr="00224E65">
        <w:t xml:space="preserve"> </w:t>
      </w:r>
    </w:p>
    <w:p w:rsidR="00957760" w:rsidRPr="00224E65" w:rsidRDefault="00957760" w:rsidP="00957760">
      <w:pPr>
        <w:ind w:firstLine="720"/>
        <w:jc w:val="both"/>
        <w:rPr>
          <w:rFonts w:ascii="Arial Narrow" w:hAnsi="Arial Narrow"/>
          <w:sz w:val="24"/>
          <w:szCs w:val="24"/>
        </w:rPr>
      </w:pPr>
      <w:r w:rsidRPr="00224E65">
        <w:rPr>
          <w:rFonts w:ascii="Arial Narrow" w:eastAsia="Times New Roman" w:hAnsi="Arial Narrow"/>
          <w:sz w:val="24"/>
          <w:szCs w:val="24"/>
        </w:rPr>
        <w:t>La nivelul sectorului 4 al Municipiului Bucuresti competenta colectarii impozitelor si taxelor locale apartine Directiei</w:t>
      </w:r>
      <w:r w:rsidRPr="00224E65">
        <w:t xml:space="preserve">  </w:t>
      </w:r>
      <w:r w:rsidRPr="00224E65">
        <w:rPr>
          <w:rFonts w:ascii="Arial Narrow" w:hAnsi="Arial Narrow"/>
          <w:sz w:val="24"/>
          <w:szCs w:val="24"/>
        </w:rPr>
        <w:t>Generale de Impozite şi Taxe Locale a Sectorului 4, aceasta fiind</w:t>
      </w:r>
      <w:r w:rsidRPr="00224E65">
        <w:t xml:space="preserve"> </w:t>
      </w:r>
      <w:r w:rsidRPr="00224E65">
        <w:rPr>
          <w:rFonts w:ascii="Arial Narrow" w:eastAsia="Times New Roman" w:hAnsi="Arial Narrow"/>
          <w:sz w:val="24"/>
          <w:szCs w:val="24"/>
        </w:rPr>
        <w:t xml:space="preserve"> </w:t>
      </w:r>
      <w:r w:rsidRPr="00224E65">
        <w:rPr>
          <w:rFonts w:ascii="Arial Narrow" w:hAnsi="Arial Narrow"/>
          <w:sz w:val="24"/>
          <w:szCs w:val="24"/>
        </w:rPr>
        <w:t>serviciu public de interes local, cu personalitate juridică, finanţată integral de la bugetul local al sectorului 4.</w:t>
      </w:r>
    </w:p>
    <w:p w:rsidR="00957760" w:rsidRPr="00224E65" w:rsidRDefault="00957760" w:rsidP="00957760">
      <w:pPr>
        <w:ind w:firstLine="720"/>
        <w:jc w:val="both"/>
        <w:rPr>
          <w:rFonts w:ascii="Arial Narrow" w:hAnsi="Arial Narrow"/>
          <w:sz w:val="24"/>
          <w:szCs w:val="24"/>
        </w:rPr>
      </w:pPr>
      <w:r w:rsidRPr="00224E65">
        <w:rPr>
          <w:rFonts w:ascii="Arial Narrow" w:hAnsi="Arial Narrow"/>
          <w:sz w:val="24"/>
          <w:szCs w:val="24"/>
        </w:rPr>
        <w:t xml:space="preserve">Obiectul general al activităţii direcţiei îl constituie exercitarea atribuţiilor de administrare a impozitelor, taxelor şi a altor venituri ale bugetului local, conform anexei nr. 2 la Hotărârea Guvernului nr. </w:t>
      </w:r>
      <w:r w:rsidRPr="00224E65">
        <w:rPr>
          <w:rFonts w:ascii="Arial Narrow" w:hAnsi="Arial Narrow"/>
          <w:sz w:val="24"/>
          <w:szCs w:val="24"/>
        </w:rPr>
        <w:lastRenderedPageBreak/>
        <w:t xml:space="preserve">333/1999 privind aprobarea Protocolului-Cadru şi a acţiunilor de predare-preluare a exercitării de către consiliile judeţene, consiliile locale şi Consiliul General al Municipiului Bucureşti a atribuţiilor prevăzute de Legea nr. 273/2006 privind finanţele publice locale, cu modificările și completările ulterioare.  </w:t>
      </w:r>
    </w:p>
    <w:p w:rsidR="00957760" w:rsidRPr="00224E65" w:rsidRDefault="00957760" w:rsidP="00957760">
      <w:pPr>
        <w:widowControl w:val="0"/>
        <w:autoSpaceDE w:val="0"/>
        <w:spacing w:after="0"/>
        <w:ind w:left="107" w:right="61" w:firstLine="601"/>
        <w:jc w:val="both"/>
        <w:rPr>
          <w:rFonts w:ascii="Arial Narrow" w:hAnsi="Arial Narrow"/>
          <w:sz w:val="24"/>
          <w:szCs w:val="24"/>
        </w:rPr>
      </w:pPr>
      <w:r w:rsidRPr="00224E65">
        <w:rPr>
          <w:rFonts w:ascii="Arial Narrow" w:hAnsi="Arial Narrow"/>
          <w:sz w:val="24"/>
          <w:szCs w:val="24"/>
        </w:rPr>
        <w:t>P</w:t>
      </w:r>
      <w:r w:rsidRPr="00224E65">
        <w:rPr>
          <w:rFonts w:ascii="Arial Narrow" w:hAnsi="Arial Narrow"/>
          <w:spacing w:val="2"/>
          <w:sz w:val="24"/>
          <w:szCs w:val="24"/>
        </w:rPr>
        <w:t>r</w:t>
      </w:r>
      <w:r w:rsidRPr="00224E65">
        <w:rPr>
          <w:rFonts w:ascii="Arial Narrow" w:hAnsi="Arial Narrow"/>
          <w:spacing w:val="-2"/>
          <w:sz w:val="24"/>
          <w:szCs w:val="24"/>
        </w:rPr>
        <w:t>i</w:t>
      </w:r>
      <w:r w:rsidRPr="00224E65">
        <w:rPr>
          <w:rFonts w:ascii="Arial Narrow" w:hAnsi="Arial Narrow"/>
          <w:spacing w:val="2"/>
          <w:sz w:val="24"/>
          <w:szCs w:val="24"/>
        </w:rPr>
        <w:t>n</w:t>
      </w:r>
      <w:r w:rsidRPr="00224E65">
        <w:rPr>
          <w:rFonts w:ascii="Arial Narrow" w:hAnsi="Arial Narrow"/>
          <w:sz w:val="24"/>
          <w:szCs w:val="24"/>
        </w:rPr>
        <w:t>cipiile</w:t>
      </w:r>
      <w:r w:rsidRPr="00224E65">
        <w:rPr>
          <w:rFonts w:ascii="Arial Narrow" w:hAnsi="Arial Narrow"/>
          <w:spacing w:val="3"/>
          <w:sz w:val="24"/>
          <w:szCs w:val="24"/>
        </w:rPr>
        <w:t xml:space="preserve"> </w:t>
      </w:r>
      <w:r w:rsidRPr="00224E65">
        <w:rPr>
          <w:rFonts w:ascii="Arial Narrow" w:hAnsi="Arial Narrow"/>
          <w:sz w:val="24"/>
          <w:szCs w:val="24"/>
        </w:rPr>
        <w:t>c</w:t>
      </w:r>
      <w:r w:rsidRPr="00224E65">
        <w:rPr>
          <w:rFonts w:ascii="Arial Narrow" w:hAnsi="Arial Narrow"/>
          <w:spacing w:val="-2"/>
          <w:sz w:val="24"/>
          <w:szCs w:val="24"/>
        </w:rPr>
        <w:t>a</w:t>
      </w:r>
      <w:r w:rsidRPr="00224E65">
        <w:rPr>
          <w:rFonts w:ascii="Arial Narrow" w:hAnsi="Arial Narrow"/>
          <w:spacing w:val="1"/>
          <w:sz w:val="24"/>
          <w:szCs w:val="24"/>
        </w:rPr>
        <w:t>r</w:t>
      </w:r>
      <w:r w:rsidRPr="00224E65">
        <w:rPr>
          <w:rFonts w:ascii="Arial Narrow" w:hAnsi="Arial Narrow"/>
          <w:sz w:val="24"/>
          <w:szCs w:val="24"/>
        </w:rPr>
        <w:t>e</w:t>
      </w:r>
      <w:r w:rsidRPr="00224E65">
        <w:rPr>
          <w:rFonts w:ascii="Arial Narrow" w:hAnsi="Arial Narrow"/>
          <w:spacing w:val="7"/>
          <w:sz w:val="24"/>
          <w:szCs w:val="24"/>
        </w:rPr>
        <w:t xml:space="preserve"> </w:t>
      </w:r>
      <w:r w:rsidRPr="00224E65">
        <w:rPr>
          <w:rFonts w:ascii="Arial Narrow" w:hAnsi="Arial Narrow"/>
          <w:spacing w:val="-2"/>
          <w:sz w:val="24"/>
          <w:szCs w:val="24"/>
        </w:rPr>
        <w:t>g</w:t>
      </w:r>
      <w:r w:rsidRPr="00224E65">
        <w:rPr>
          <w:rFonts w:ascii="Arial Narrow" w:hAnsi="Arial Narrow"/>
          <w:spacing w:val="2"/>
          <w:sz w:val="24"/>
          <w:szCs w:val="24"/>
        </w:rPr>
        <w:t>u</w:t>
      </w:r>
      <w:r w:rsidRPr="00224E65">
        <w:rPr>
          <w:rFonts w:ascii="Arial Narrow" w:hAnsi="Arial Narrow"/>
          <w:sz w:val="24"/>
          <w:szCs w:val="24"/>
        </w:rPr>
        <w:t>ver</w:t>
      </w:r>
      <w:r w:rsidRPr="00224E65">
        <w:rPr>
          <w:rFonts w:ascii="Arial Narrow" w:hAnsi="Arial Narrow"/>
          <w:spacing w:val="2"/>
          <w:sz w:val="24"/>
          <w:szCs w:val="24"/>
        </w:rPr>
        <w:t>n</w:t>
      </w:r>
      <w:r w:rsidRPr="00224E65">
        <w:rPr>
          <w:rFonts w:ascii="Arial Narrow" w:hAnsi="Arial Narrow"/>
          <w:sz w:val="24"/>
          <w:szCs w:val="24"/>
        </w:rPr>
        <w:t>e</w:t>
      </w:r>
      <w:r w:rsidRPr="00224E65">
        <w:rPr>
          <w:rFonts w:ascii="Arial Narrow" w:hAnsi="Arial Narrow"/>
          <w:spacing w:val="-2"/>
          <w:sz w:val="24"/>
          <w:szCs w:val="24"/>
        </w:rPr>
        <w:t>a</w:t>
      </w:r>
      <w:r w:rsidRPr="00224E65">
        <w:rPr>
          <w:rFonts w:ascii="Arial Narrow" w:hAnsi="Arial Narrow"/>
          <w:sz w:val="24"/>
          <w:szCs w:val="24"/>
        </w:rPr>
        <w:t>ză a</w:t>
      </w:r>
      <w:r w:rsidRPr="00224E65">
        <w:rPr>
          <w:rFonts w:ascii="Arial Narrow" w:hAnsi="Arial Narrow"/>
          <w:spacing w:val="-1"/>
          <w:sz w:val="24"/>
          <w:szCs w:val="24"/>
        </w:rPr>
        <w:t>c</w:t>
      </w:r>
      <w:r w:rsidRPr="00224E65">
        <w:rPr>
          <w:rFonts w:ascii="Arial Narrow" w:hAnsi="Arial Narrow"/>
          <w:spacing w:val="1"/>
          <w:sz w:val="24"/>
          <w:szCs w:val="24"/>
        </w:rPr>
        <w:t>tivi</w:t>
      </w:r>
      <w:r w:rsidRPr="00224E65">
        <w:rPr>
          <w:rFonts w:ascii="Arial Narrow" w:hAnsi="Arial Narrow"/>
          <w:spacing w:val="-1"/>
          <w:sz w:val="24"/>
          <w:szCs w:val="24"/>
        </w:rPr>
        <w:t>t</w:t>
      </w:r>
      <w:r w:rsidRPr="00224E65">
        <w:rPr>
          <w:rFonts w:ascii="Arial Narrow" w:hAnsi="Arial Narrow"/>
          <w:sz w:val="24"/>
          <w:szCs w:val="24"/>
        </w:rPr>
        <w:t>a</w:t>
      </w:r>
      <w:r w:rsidRPr="00224E65">
        <w:rPr>
          <w:rFonts w:ascii="Arial Narrow" w:hAnsi="Arial Narrow"/>
          <w:spacing w:val="1"/>
          <w:sz w:val="24"/>
          <w:szCs w:val="24"/>
        </w:rPr>
        <w:t>te</w:t>
      </w:r>
      <w:r w:rsidRPr="00224E65">
        <w:rPr>
          <w:rFonts w:ascii="Arial Narrow" w:hAnsi="Arial Narrow"/>
          <w:sz w:val="24"/>
          <w:szCs w:val="24"/>
        </w:rPr>
        <w:t>a Direcţiei Generale de Impozite şi Taxe Locale Sector 4,</w:t>
      </w:r>
      <w:r w:rsidRPr="00224E65">
        <w:rPr>
          <w:rFonts w:ascii="Arial Narrow" w:hAnsi="Arial Narrow"/>
          <w:spacing w:val="5"/>
          <w:sz w:val="24"/>
          <w:szCs w:val="24"/>
        </w:rPr>
        <w:t xml:space="preserve"> </w:t>
      </w:r>
      <w:r w:rsidRPr="00224E65">
        <w:rPr>
          <w:rFonts w:ascii="Arial Narrow" w:hAnsi="Arial Narrow"/>
          <w:spacing w:val="1"/>
          <w:sz w:val="24"/>
          <w:szCs w:val="24"/>
        </w:rPr>
        <w:t>e</w:t>
      </w:r>
      <w:r w:rsidRPr="00224E65">
        <w:rPr>
          <w:rFonts w:ascii="Arial Narrow" w:hAnsi="Arial Narrow"/>
          <w:spacing w:val="-1"/>
          <w:sz w:val="24"/>
          <w:szCs w:val="24"/>
        </w:rPr>
        <w:t>f</w:t>
      </w:r>
      <w:r w:rsidRPr="00224E65">
        <w:rPr>
          <w:rFonts w:ascii="Arial Narrow" w:hAnsi="Arial Narrow"/>
          <w:spacing w:val="1"/>
          <w:sz w:val="24"/>
          <w:szCs w:val="24"/>
        </w:rPr>
        <w:t>ic</w:t>
      </w:r>
      <w:r w:rsidRPr="00224E65">
        <w:rPr>
          <w:rFonts w:ascii="Arial Narrow" w:hAnsi="Arial Narrow"/>
          <w:spacing w:val="-1"/>
          <w:sz w:val="24"/>
          <w:szCs w:val="24"/>
        </w:rPr>
        <w:t>ie</w:t>
      </w:r>
      <w:r w:rsidRPr="00224E65">
        <w:rPr>
          <w:rFonts w:ascii="Arial Narrow" w:hAnsi="Arial Narrow"/>
          <w:spacing w:val="1"/>
          <w:sz w:val="24"/>
          <w:szCs w:val="24"/>
        </w:rPr>
        <w:t>n</w:t>
      </w:r>
      <w:r w:rsidRPr="00224E65">
        <w:rPr>
          <w:rFonts w:ascii="Arial Narrow" w:hAnsi="Arial Narrow"/>
          <w:sz w:val="24"/>
          <w:szCs w:val="24"/>
        </w:rPr>
        <w:t>ţa</w:t>
      </w:r>
      <w:r w:rsidRPr="00224E65">
        <w:rPr>
          <w:rFonts w:ascii="Arial Narrow" w:hAnsi="Arial Narrow"/>
          <w:spacing w:val="4"/>
          <w:sz w:val="24"/>
          <w:szCs w:val="24"/>
        </w:rPr>
        <w:t xml:space="preserve"> </w:t>
      </w:r>
      <w:r w:rsidRPr="00224E65">
        <w:rPr>
          <w:rFonts w:ascii="Arial Narrow" w:hAnsi="Arial Narrow"/>
          <w:spacing w:val="-2"/>
          <w:sz w:val="24"/>
          <w:szCs w:val="24"/>
        </w:rPr>
        <w:t>a</w:t>
      </w:r>
      <w:r w:rsidRPr="00224E65">
        <w:rPr>
          <w:rFonts w:ascii="Arial Narrow" w:hAnsi="Arial Narrow"/>
          <w:spacing w:val="1"/>
          <w:sz w:val="24"/>
          <w:szCs w:val="24"/>
        </w:rPr>
        <w:t>ct</w:t>
      </w:r>
      <w:r w:rsidRPr="00224E65">
        <w:rPr>
          <w:rFonts w:ascii="Arial Narrow" w:hAnsi="Arial Narrow"/>
          <w:spacing w:val="-1"/>
          <w:sz w:val="24"/>
          <w:szCs w:val="24"/>
        </w:rPr>
        <w:t>i</w:t>
      </w:r>
      <w:r w:rsidRPr="00224E65">
        <w:rPr>
          <w:rFonts w:ascii="Arial Narrow" w:hAnsi="Arial Narrow"/>
          <w:sz w:val="24"/>
          <w:szCs w:val="24"/>
        </w:rPr>
        <w:t>vi</w:t>
      </w:r>
      <w:r w:rsidRPr="00224E65">
        <w:rPr>
          <w:rFonts w:ascii="Arial Narrow" w:hAnsi="Arial Narrow"/>
          <w:spacing w:val="1"/>
          <w:sz w:val="24"/>
          <w:szCs w:val="24"/>
        </w:rPr>
        <w:t>t</w:t>
      </w:r>
      <w:r w:rsidRPr="00224E65">
        <w:rPr>
          <w:rFonts w:ascii="Arial Narrow" w:hAnsi="Arial Narrow"/>
          <w:sz w:val="24"/>
          <w:szCs w:val="24"/>
        </w:rPr>
        <w:t>ăţii</w:t>
      </w:r>
      <w:r w:rsidRPr="00224E65">
        <w:rPr>
          <w:rFonts w:ascii="Arial Narrow" w:hAnsi="Arial Narrow"/>
          <w:spacing w:val="2"/>
          <w:sz w:val="24"/>
          <w:szCs w:val="24"/>
        </w:rPr>
        <w:t xml:space="preserve"> </w:t>
      </w:r>
      <w:r w:rsidRPr="00224E65">
        <w:rPr>
          <w:rFonts w:ascii="Arial Narrow" w:hAnsi="Arial Narrow"/>
          <w:sz w:val="24"/>
          <w:szCs w:val="24"/>
        </w:rPr>
        <w:t>de</w:t>
      </w:r>
      <w:r w:rsidRPr="00224E65">
        <w:rPr>
          <w:rFonts w:ascii="Arial Narrow" w:hAnsi="Arial Narrow"/>
          <w:spacing w:val="8"/>
          <w:sz w:val="24"/>
          <w:szCs w:val="24"/>
        </w:rPr>
        <w:t xml:space="preserve"> </w:t>
      </w:r>
      <w:r w:rsidRPr="00224E65">
        <w:rPr>
          <w:rFonts w:ascii="Arial Narrow" w:hAnsi="Arial Narrow"/>
          <w:sz w:val="24"/>
          <w:szCs w:val="24"/>
        </w:rPr>
        <w:t>verificare, constatare și stabilire a impozitelor și taxelor locale, ale altor venituri ale bugetului local, inclusiv a majorărilor de întârziere și amenzilor, pentru persoane fizice și juridice,</w:t>
      </w:r>
      <w:r w:rsidRPr="00224E65">
        <w:rPr>
          <w:rFonts w:ascii="Arial Narrow" w:hAnsi="Arial Narrow"/>
          <w:spacing w:val="6"/>
          <w:sz w:val="24"/>
          <w:szCs w:val="24"/>
        </w:rPr>
        <w:t xml:space="preserve"> </w:t>
      </w:r>
      <w:r w:rsidRPr="00224E65">
        <w:rPr>
          <w:rFonts w:ascii="Arial Narrow" w:hAnsi="Arial Narrow"/>
          <w:spacing w:val="-2"/>
          <w:sz w:val="24"/>
          <w:szCs w:val="24"/>
        </w:rPr>
        <w:t>a</w:t>
      </w:r>
      <w:r w:rsidRPr="00224E65">
        <w:rPr>
          <w:rFonts w:ascii="Arial Narrow" w:hAnsi="Arial Narrow"/>
          <w:spacing w:val="1"/>
          <w:sz w:val="24"/>
          <w:szCs w:val="24"/>
        </w:rPr>
        <w:t>tâ</w:t>
      </w:r>
      <w:r w:rsidRPr="00224E65">
        <w:rPr>
          <w:rFonts w:ascii="Arial Narrow" w:hAnsi="Arial Narrow"/>
          <w:sz w:val="24"/>
          <w:szCs w:val="24"/>
        </w:rPr>
        <w:t>t</w:t>
      </w:r>
      <w:r w:rsidRPr="00224E65">
        <w:rPr>
          <w:rFonts w:ascii="Arial Narrow" w:hAnsi="Arial Narrow"/>
          <w:spacing w:val="8"/>
          <w:sz w:val="24"/>
          <w:szCs w:val="24"/>
        </w:rPr>
        <w:t xml:space="preserve"> </w:t>
      </w:r>
      <w:r w:rsidRPr="00224E65">
        <w:rPr>
          <w:rFonts w:ascii="Arial Narrow" w:hAnsi="Arial Narrow"/>
          <w:spacing w:val="-1"/>
          <w:sz w:val="24"/>
          <w:szCs w:val="24"/>
        </w:rPr>
        <w:t>î</w:t>
      </w:r>
      <w:r w:rsidRPr="00224E65">
        <w:rPr>
          <w:rFonts w:ascii="Arial Narrow" w:hAnsi="Arial Narrow"/>
          <w:sz w:val="24"/>
          <w:szCs w:val="24"/>
        </w:rPr>
        <w:t>n</w:t>
      </w:r>
      <w:r w:rsidRPr="00224E65">
        <w:rPr>
          <w:rFonts w:ascii="Arial Narrow" w:hAnsi="Arial Narrow"/>
          <w:spacing w:val="9"/>
          <w:sz w:val="24"/>
          <w:szCs w:val="24"/>
        </w:rPr>
        <w:t xml:space="preserve"> </w:t>
      </w:r>
      <w:r w:rsidRPr="00224E65">
        <w:rPr>
          <w:rFonts w:ascii="Arial Narrow" w:hAnsi="Arial Narrow"/>
          <w:spacing w:val="1"/>
          <w:sz w:val="24"/>
          <w:szCs w:val="24"/>
        </w:rPr>
        <w:t>rel</w:t>
      </w:r>
      <w:r w:rsidRPr="00224E65">
        <w:rPr>
          <w:rFonts w:ascii="Arial Narrow" w:hAnsi="Arial Narrow"/>
          <w:spacing w:val="-2"/>
          <w:sz w:val="24"/>
          <w:szCs w:val="24"/>
        </w:rPr>
        <w:t>a</w:t>
      </w:r>
      <w:r w:rsidRPr="00224E65">
        <w:rPr>
          <w:rFonts w:ascii="Arial Narrow" w:hAnsi="Arial Narrow"/>
          <w:spacing w:val="1"/>
          <w:sz w:val="24"/>
          <w:szCs w:val="24"/>
        </w:rPr>
        <w:t>ţ</w:t>
      </w:r>
      <w:r w:rsidRPr="00224E65">
        <w:rPr>
          <w:rFonts w:ascii="Arial Narrow" w:hAnsi="Arial Narrow"/>
          <w:sz w:val="24"/>
          <w:szCs w:val="24"/>
        </w:rPr>
        <w:t>ia cu</w:t>
      </w:r>
      <w:r w:rsidRPr="00224E65">
        <w:rPr>
          <w:rFonts w:ascii="Arial Narrow" w:hAnsi="Arial Narrow"/>
          <w:spacing w:val="12"/>
          <w:sz w:val="24"/>
          <w:szCs w:val="24"/>
        </w:rPr>
        <w:t xml:space="preserve"> </w:t>
      </w:r>
      <w:r w:rsidRPr="00224E65">
        <w:rPr>
          <w:rFonts w:ascii="Arial Narrow" w:hAnsi="Arial Narrow"/>
          <w:sz w:val="24"/>
          <w:szCs w:val="24"/>
        </w:rPr>
        <w:t>contri</w:t>
      </w:r>
      <w:r w:rsidRPr="00224E65">
        <w:rPr>
          <w:rFonts w:ascii="Arial Narrow" w:hAnsi="Arial Narrow"/>
          <w:spacing w:val="-1"/>
          <w:sz w:val="24"/>
          <w:szCs w:val="24"/>
        </w:rPr>
        <w:t>b</w:t>
      </w:r>
      <w:r w:rsidRPr="00224E65">
        <w:rPr>
          <w:rFonts w:ascii="Arial Narrow" w:hAnsi="Arial Narrow"/>
          <w:spacing w:val="1"/>
          <w:sz w:val="24"/>
          <w:szCs w:val="24"/>
        </w:rPr>
        <w:t>u</w:t>
      </w:r>
      <w:r w:rsidRPr="00224E65">
        <w:rPr>
          <w:rFonts w:ascii="Arial Narrow" w:hAnsi="Arial Narrow"/>
          <w:spacing w:val="-2"/>
          <w:sz w:val="24"/>
          <w:szCs w:val="24"/>
        </w:rPr>
        <w:t>a</w:t>
      </w:r>
      <w:r w:rsidRPr="00224E65">
        <w:rPr>
          <w:rFonts w:ascii="Arial Narrow" w:hAnsi="Arial Narrow"/>
          <w:spacing w:val="-1"/>
          <w:sz w:val="24"/>
          <w:szCs w:val="24"/>
        </w:rPr>
        <w:t>b</w:t>
      </w:r>
      <w:r w:rsidRPr="00224E65">
        <w:rPr>
          <w:rFonts w:ascii="Arial Narrow" w:hAnsi="Arial Narrow"/>
          <w:sz w:val="24"/>
          <w:szCs w:val="24"/>
        </w:rPr>
        <w:t>ili</w:t>
      </w:r>
      <w:r w:rsidRPr="00224E65">
        <w:rPr>
          <w:rFonts w:ascii="Arial Narrow" w:hAnsi="Arial Narrow"/>
          <w:spacing w:val="-1"/>
          <w:sz w:val="24"/>
          <w:szCs w:val="24"/>
        </w:rPr>
        <w:t>i</w:t>
      </w:r>
      <w:r w:rsidRPr="00224E65">
        <w:rPr>
          <w:rFonts w:ascii="Arial Narrow" w:hAnsi="Arial Narrow"/>
          <w:sz w:val="24"/>
          <w:szCs w:val="24"/>
        </w:rPr>
        <w:t>,</w:t>
      </w:r>
      <w:r w:rsidRPr="00224E65">
        <w:rPr>
          <w:rFonts w:ascii="Arial Narrow" w:hAnsi="Arial Narrow"/>
          <w:spacing w:val="3"/>
          <w:sz w:val="24"/>
          <w:szCs w:val="24"/>
        </w:rPr>
        <w:t xml:space="preserve"> </w:t>
      </w:r>
      <w:r w:rsidRPr="00224E65">
        <w:rPr>
          <w:rFonts w:ascii="Arial Narrow" w:hAnsi="Arial Narrow"/>
          <w:sz w:val="24"/>
          <w:szCs w:val="24"/>
        </w:rPr>
        <w:t>cât</w:t>
      </w:r>
      <w:r w:rsidRPr="00224E65">
        <w:rPr>
          <w:rFonts w:ascii="Arial Narrow" w:hAnsi="Arial Narrow"/>
          <w:spacing w:val="10"/>
          <w:sz w:val="24"/>
          <w:szCs w:val="24"/>
        </w:rPr>
        <w:t xml:space="preserve"> </w:t>
      </w:r>
      <w:r w:rsidRPr="00224E65">
        <w:rPr>
          <w:rFonts w:ascii="Arial Narrow" w:hAnsi="Arial Narrow"/>
          <w:sz w:val="24"/>
          <w:szCs w:val="24"/>
        </w:rPr>
        <w:t>şi</w:t>
      </w:r>
      <w:r w:rsidRPr="00224E65">
        <w:rPr>
          <w:rFonts w:ascii="Arial Narrow" w:hAnsi="Arial Narrow"/>
          <w:spacing w:val="13"/>
          <w:sz w:val="24"/>
          <w:szCs w:val="24"/>
        </w:rPr>
        <w:t xml:space="preserve"> </w:t>
      </w:r>
      <w:r w:rsidRPr="00224E65">
        <w:rPr>
          <w:rFonts w:ascii="Arial Narrow" w:hAnsi="Arial Narrow"/>
          <w:spacing w:val="-1"/>
          <w:sz w:val="24"/>
          <w:szCs w:val="24"/>
        </w:rPr>
        <w:t>î</w:t>
      </w:r>
      <w:r w:rsidRPr="00224E65">
        <w:rPr>
          <w:rFonts w:ascii="Arial Narrow" w:hAnsi="Arial Narrow"/>
          <w:sz w:val="24"/>
          <w:szCs w:val="24"/>
        </w:rPr>
        <w:t>n</w:t>
      </w:r>
      <w:r w:rsidRPr="00224E65">
        <w:rPr>
          <w:rFonts w:ascii="Arial Narrow" w:hAnsi="Arial Narrow"/>
          <w:spacing w:val="11"/>
          <w:sz w:val="24"/>
          <w:szCs w:val="24"/>
        </w:rPr>
        <w:t xml:space="preserve"> </w:t>
      </w:r>
      <w:r w:rsidRPr="00224E65">
        <w:rPr>
          <w:rFonts w:ascii="Arial Narrow" w:hAnsi="Arial Narrow"/>
          <w:sz w:val="24"/>
          <w:szCs w:val="24"/>
        </w:rPr>
        <w:t>a</w:t>
      </w:r>
      <w:r w:rsidRPr="00224E65">
        <w:rPr>
          <w:rFonts w:ascii="Arial Narrow" w:hAnsi="Arial Narrow"/>
          <w:spacing w:val="-1"/>
          <w:sz w:val="24"/>
          <w:szCs w:val="24"/>
        </w:rPr>
        <w:t>c</w:t>
      </w:r>
      <w:r w:rsidRPr="00224E65">
        <w:rPr>
          <w:rFonts w:ascii="Arial Narrow" w:hAnsi="Arial Narrow"/>
          <w:sz w:val="24"/>
          <w:szCs w:val="24"/>
        </w:rPr>
        <w:t>tivi</w:t>
      </w:r>
      <w:r w:rsidRPr="00224E65">
        <w:rPr>
          <w:rFonts w:ascii="Arial Narrow" w:hAnsi="Arial Narrow"/>
          <w:spacing w:val="-1"/>
          <w:sz w:val="24"/>
          <w:szCs w:val="24"/>
        </w:rPr>
        <w:t>t</w:t>
      </w:r>
      <w:r w:rsidRPr="00224E65">
        <w:rPr>
          <w:rFonts w:ascii="Arial Narrow" w:hAnsi="Arial Narrow"/>
          <w:sz w:val="24"/>
          <w:szCs w:val="24"/>
        </w:rPr>
        <w:t>atea</w:t>
      </w:r>
      <w:r w:rsidRPr="00224E65">
        <w:rPr>
          <w:rFonts w:ascii="Arial Narrow" w:hAnsi="Arial Narrow"/>
          <w:spacing w:val="3"/>
          <w:sz w:val="24"/>
          <w:szCs w:val="24"/>
        </w:rPr>
        <w:t xml:space="preserve"> </w:t>
      </w:r>
      <w:r w:rsidRPr="00224E65">
        <w:rPr>
          <w:rFonts w:ascii="Arial Narrow" w:hAnsi="Arial Narrow"/>
          <w:sz w:val="24"/>
          <w:szCs w:val="24"/>
        </w:rPr>
        <w:t>int</w:t>
      </w:r>
      <w:r w:rsidRPr="00224E65">
        <w:rPr>
          <w:rFonts w:ascii="Arial Narrow" w:hAnsi="Arial Narrow"/>
          <w:spacing w:val="-1"/>
          <w:sz w:val="24"/>
          <w:szCs w:val="24"/>
        </w:rPr>
        <w:t>e</w:t>
      </w:r>
      <w:r w:rsidRPr="00224E65">
        <w:rPr>
          <w:rFonts w:ascii="Arial Narrow" w:hAnsi="Arial Narrow"/>
          <w:sz w:val="24"/>
          <w:szCs w:val="24"/>
        </w:rPr>
        <w:t>rnă,</w:t>
      </w:r>
      <w:r w:rsidRPr="00224E65">
        <w:rPr>
          <w:rFonts w:ascii="Arial Narrow" w:hAnsi="Arial Narrow"/>
          <w:spacing w:val="6"/>
          <w:sz w:val="24"/>
          <w:szCs w:val="24"/>
        </w:rPr>
        <w:t xml:space="preserve"> </w:t>
      </w:r>
      <w:r w:rsidRPr="00224E65">
        <w:rPr>
          <w:rFonts w:ascii="Arial Narrow" w:hAnsi="Arial Narrow"/>
          <w:sz w:val="24"/>
          <w:szCs w:val="24"/>
        </w:rPr>
        <w:t>trat</w:t>
      </w:r>
      <w:r w:rsidRPr="00224E65">
        <w:rPr>
          <w:rFonts w:ascii="Arial Narrow" w:hAnsi="Arial Narrow"/>
          <w:spacing w:val="-2"/>
          <w:sz w:val="24"/>
          <w:szCs w:val="24"/>
        </w:rPr>
        <w:t>a</w:t>
      </w:r>
      <w:r w:rsidRPr="00224E65">
        <w:rPr>
          <w:rFonts w:ascii="Arial Narrow" w:hAnsi="Arial Narrow"/>
          <w:sz w:val="24"/>
          <w:szCs w:val="24"/>
        </w:rPr>
        <w:t>ment</w:t>
      </w:r>
      <w:r w:rsidRPr="00224E65">
        <w:rPr>
          <w:rFonts w:ascii="Arial Narrow" w:hAnsi="Arial Narrow"/>
          <w:spacing w:val="2"/>
          <w:sz w:val="24"/>
          <w:szCs w:val="24"/>
        </w:rPr>
        <w:t>u</w:t>
      </w:r>
      <w:r w:rsidRPr="00224E65">
        <w:rPr>
          <w:rFonts w:ascii="Arial Narrow" w:hAnsi="Arial Narrow"/>
          <w:sz w:val="24"/>
          <w:szCs w:val="24"/>
        </w:rPr>
        <w:t>l un</w:t>
      </w:r>
      <w:r w:rsidRPr="00224E65">
        <w:rPr>
          <w:rFonts w:ascii="Arial Narrow" w:hAnsi="Arial Narrow"/>
          <w:spacing w:val="-1"/>
          <w:sz w:val="24"/>
          <w:szCs w:val="24"/>
        </w:rPr>
        <w:t>i</w:t>
      </w:r>
      <w:r w:rsidRPr="00224E65">
        <w:rPr>
          <w:rFonts w:ascii="Arial Narrow" w:hAnsi="Arial Narrow"/>
          <w:sz w:val="24"/>
          <w:szCs w:val="24"/>
        </w:rPr>
        <w:t>tar</w:t>
      </w:r>
      <w:r w:rsidRPr="00224E65">
        <w:rPr>
          <w:rFonts w:ascii="Arial Narrow" w:hAnsi="Arial Narrow"/>
          <w:spacing w:val="9"/>
          <w:sz w:val="24"/>
          <w:szCs w:val="24"/>
        </w:rPr>
        <w:t xml:space="preserve"> </w:t>
      </w:r>
      <w:r w:rsidRPr="00224E65">
        <w:rPr>
          <w:rFonts w:ascii="Arial Narrow" w:hAnsi="Arial Narrow"/>
          <w:sz w:val="24"/>
          <w:szCs w:val="24"/>
        </w:rPr>
        <w:t>al</w:t>
      </w:r>
      <w:r w:rsidRPr="00224E65">
        <w:rPr>
          <w:rFonts w:ascii="Arial Narrow" w:hAnsi="Arial Narrow"/>
          <w:spacing w:val="12"/>
          <w:sz w:val="24"/>
          <w:szCs w:val="24"/>
        </w:rPr>
        <w:t xml:space="preserve"> </w:t>
      </w:r>
      <w:r w:rsidRPr="00224E65">
        <w:rPr>
          <w:rFonts w:ascii="Arial Narrow" w:hAnsi="Arial Narrow"/>
          <w:sz w:val="24"/>
          <w:szCs w:val="24"/>
        </w:rPr>
        <w:t>c</w:t>
      </w:r>
      <w:r w:rsidRPr="00224E65">
        <w:rPr>
          <w:rFonts w:ascii="Arial Narrow" w:hAnsi="Arial Narrow"/>
          <w:spacing w:val="-1"/>
          <w:sz w:val="24"/>
          <w:szCs w:val="24"/>
        </w:rPr>
        <w:t>o</w:t>
      </w:r>
      <w:r w:rsidRPr="00224E65">
        <w:rPr>
          <w:rFonts w:ascii="Arial Narrow" w:hAnsi="Arial Narrow"/>
          <w:sz w:val="24"/>
          <w:szCs w:val="24"/>
        </w:rPr>
        <w:t>ntr</w:t>
      </w:r>
      <w:r w:rsidRPr="00224E65">
        <w:rPr>
          <w:rFonts w:ascii="Arial Narrow" w:hAnsi="Arial Narrow"/>
          <w:spacing w:val="-1"/>
          <w:sz w:val="24"/>
          <w:szCs w:val="24"/>
        </w:rPr>
        <w:t>i</w:t>
      </w:r>
      <w:r w:rsidRPr="00224E65">
        <w:rPr>
          <w:rFonts w:ascii="Arial Narrow" w:hAnsi="Arial Narrow"/>
          <w:sz w:val="24"/>
          <w:szCs w:val="24"/>
        </w:rPr>
        <w:t>buab</w:t>
      </w:r>
      <w:r w:rsidRPr="00224E65">
        <w:rPr>
          <w:rFonts w:ascii="Arial Narrow" w:hAnsi="Arial Narrow"/>
          <w:spacing w:val="-1"/>
          <w:sz w:val="24"/>
          <w:szCs w:val="24"/>
        </w:rPr>
        <w:t>i</w:t>
      </w:r>
      <w:r w:rsidRPr="00224E65">
        <w:rPr>
          <w:rFonts w:ascii="Arial Narrow" w:hAnsi="Arial Narrow"/>
          <w:sz w:val="24"/>
          <w:szCs w:val="24"/>
        </w:rPr>
        <w:t>lil</w:t>
      </w:r>
      <w:r w:rsidRPr="00224E65">
        <w:rPr>
          <w:rFonts w:ascii="Arial Narrow" w:hAnsi="Arial Narrow"/>
          <w:spacing w:val="-1"/>
          <w:sz w:val="24"/>
          <w:szCs w:val="24"/>
        </w:rPr>
        <w:t>o</w:t>
      </w:r>
      <w:r w:rsidRPr="00224E65">
        <w:rPr>
          <w:rFonts w:ascii="Arial Narrow" w:hAnsi="Arial Narrow"/>
          <w:spacing w:val="2"/>
          <w:sz w:val="24"/>
          <w:szCs w:val="24"/>
        </w:rPr>
        <w:t>r</w:t>
      </w:r>
      <w:r w:rsidRPr="00224E65">
        <w:rPr>
          <w:rFonts w:ascii="Arial Narrow" w:hAnsi="Arial Narrow"/>
          <w:sz w:val="24"/>
          <w:szCs w:val="24"/>
        </w:rPr>
        <w:t xml:space="preserve">, </w:t>
      </w:r>
      <w:r w:rsidRPr="00224E65">
        <w:rPr>
          <w:rFonts w:ascii="Arial Narrow" w:hAnsi="Arial Narrow"/>
          <w:spacing w:val="-2"/>
          <w:sz w:val="24"/>
          <w:szCs w:val="24"/>
        </w:rPr>
        <w:t>t</w:t>
      </w:r>
      <w:r w:rsidRPr="00224E65">
        <w:rPr>
          <w:rFonts w:ascii="Arial Narrow" w:hAnsi="Arial Narrow"/>
          <w:spacing w:val="2"/>
          <w:sz w:val="24"/>
          <w:szCs w:val="24"/>
        </w:rPr>
        <w:t>r</w:t>
      </w:r>
      <w:r w:rsidRPr="00224E65">
        <w:rPr>
          <w:rFonts w:ascii="Arial Narrow" w:hAnsi="Arial Narrow"/>
          <w:sz w:val="24"/>
          <w:szCs w:val="24"/>
        </w:rPr>
        <w:t>ans</w:t>
      </w:r>
      <w:r w:rsidRPr="00224E65">
        <w:rPr>
          <w:rFonts w:ascii="Arial Narrow" w:hAnsi="Arial Narrow"/>
          <w:spacing w:val="-1"/>
          <w:sz w:val="24"/>
          <w:szCs w:val="24"/>
        </w:rPr>
        <w:t>p</w:t>
      </w:r>
      <w:r w:rsidRPr="00224E65">
        <w:rPr>
          <w:rFonts w:ascii="Arial Narrow" w:hAnsi="Arial Narrow"/>
          <w:sz w:val="24"/>
          <w:szCs w:val="24"/>
        </w:rPr>
        <w:t>a</w:t>
      </w:r>
      <w:r w:rsidRPr="00224E65">
        <w:rPr>
          <w:rFonts w:ascii="Arial Narrow" w:hAnsi="Arial Narrow"/>
          <w:spacing w:val="2"/>
          <w:sz w:val="24"/>
          <w:szCs w:val="24"/>
        </w:rPr>
        <w:t>r</w:t>
      </w:r>
      <w:r w:rsidRPr="00224E65">
        <w:rPr>
          <w:rFonts w:ascii="Arial Narrow" w:hAnsi="Arial Narrow"/>
          <w:spacing w:val="-2"/>
          <w:sz w:val="24"/>
          <w:szCs w:val="24"/>
        </w:rPr>
        <w:t>e</w:t>
      </w:r>
      <w:r w:rsidRPr="00224E65">
        <w:rPr>
          <w:rFonts w:ascii="Arial Narrow" w:hAnsi="Arial Narrow"/>
          <w:sz w:val="24"/>
          <w:szCs w:val="24"/>
        </w:rPr>
        <w:t>n</w:t>
      </w:r>
      <w:r w:rsidRPr="00224E65">
        <w:rPr>
          <w:rFonts w:ascii="Arial Narrow" w:hAnsi="Arial Narrow"/>
          <w:spacing w:val="1"/>
          <w:sz w:val="24"/>
          <w:szCs w:val="24"/>
        </w:rPr>
        <w:t>ţ</w:t>
      </w:r>
      <w:r w:rsidRPr="00224E65">
        <w:rPr>
          <w:rFonts w:ascii="Arial Narrow" w:hAnsi="Arial Narrow"/>
          <w:sz w:val="24"/>
          <w:szCs w:val="24"/>
        </w:rPr>
        <w:t>a</w:t>
      </w:r>
      <w:r w:rsidRPr="00224E65">
        <w:rPr>
          <w:rFonts w:ascii="Arial Narrow" w:hAnsi="Arial Narrow"/>
          <w:spacing w:val="1"/>
          <w:sz w:val="24"/>
          <w:szCs w:val="24"/>
        </w:rPr>
        <w:t xml:space="preserve"> </w:t>
      </w:r>
      <w:r w:rsidRPr="00224E65">
        <w:rPr>
          <w:rFonts w:ascii="Arial Narrow" w:hAnsi="Arial Narrow"/>
          <w:sz w:val="24"/>
          <w:szCs w:val="24"/>
        </w:rPr>
        <w:t>și re</w:t>
      </w:r>
      <w:r w:rsidRPr="00224E65">
        <w:rPr>
          <w:rFonts w:ascii="Arial Narrow" w:hAnsi="Arial Narrow"/>
          <w:spacing w:val="-1"/>
          <w:sz w:val="24"/>
          <w:szCs w:val="24"/>
        </w:rPr>
        <w:t>s</w:t>
      </w:r>
      <w:r w:rsidRPr="00224E65">
        <w:rPr>
          <w:rFonts w:ascii="Arial Narrow" w:hAnsi="Arial Narrow"/>
          <w:sz w:val="24"/>
          <w:szCs w:val="24"/>
        </w:rPr>
        <w:t>pe</w:t>
      </w:r>
      <w:r w:rsidRPr="00224E65">
        <w:rPr>
          <w:rFonts w:ascii="Arial Narrow" w:hAnsi="Arial Narrow"/>
          <w:spacing w:val="-1"/>
          <w:sz w:val="24"/>
          <w:szCs w:val="24"/>
        </w:rPr>
        <w:t>ct</w:t>
      </w:r>
      <w:r w:rsidRPr="00224E65">
        <w:rPr>
          <w:rFonts w:ascii="Arial Narrow" w:hAnsi="Arial Narrow"/>
          <w:spacing w:val="1"/>
          <w:sz w:val="24"/>
          <w:szCs w:val="24"/>
        </w:rPr>
        <w:t>u</w:t>
      </w:r>
      <w:r w:rsidRPr="00224E65">
        <w:rPr>
          <w:rFonts w:ascii="Arial Narrow" w:hAnsi="Arial Narrow"/>
          <w:sz w:val="24"/>
          <w:szCs w:val="24"/>
        </w:rPr>
        <w:t>l</w:t>
      </w:r>
      <w:r w:rsidRPr="00224E65">
        <w:rPr>
          <w:rFonts w:ascii="Arial Narrow" w:hAnsi="Arial Narrow"/>
          <w:spacing w:val="2"/>
          <w:sz w:val="24"/>
          <w:szCs w:val="24"/>
        </w:rPr>
        <w:t xml:space="preserve"> </w:t>
      </w:r>
      <w:r w:rsidRPr="00224E65">
        <w:rPr>
          <w:rFonts w:ascii="Arial Narrow" w:hAnsi="Arial Narrow"/>
          <w:sz w:val="24"/>
          <w:szCs w:val="24"/>
        </w:rPr>
        <w:t>fa</w:t>
      </w:r>
      <w:r w:rsidRPr="00224E65">
        <w:rPr>
          <w:rFonts w:ascii="Arial Narrow" w:hAnsi="Arial Narrow"/>
          <w:spacing w:val="-1"/>
          <w:sz w:val="24"/>
          <w:szCs w:val="24"/>
        </w:rPr>
        <w:t>ţ</w:t>
      </w:r>
      <w:r w:rsidRPr="00224E65">
        <w:rPr>
          <w:rFonts w:ascii="Arial Narrow" w:hAnsi="Arial Narrow"/>
          <w:sz w:val="24"/>
          <w:szCs w:val="24"/>
        </w:rPr>
        <w:t>ă</w:t>
      </w:r>
      <w:r w:rsidRPr="00224E65">
        <w:rPr>
          <w:rFonts w:ascii="Arial Narrow" w:hAnsi="Arial Narrow"/>
          <w:spacing w:val="7"/>
          <w:sz w:val="24"/>
          <w:szCs w:val="24"/>
        </w:rPr>
        <w:t xml:space="preserve"> </w:t>
      </w:r>
      <w:r w:rsidRPr="00224E65">
        <w:rPr>
          <w:rFonts w:ascii="Arial Narrow" w:hAnsi="Arial Narrow"/>
          <w:spacing w:val="-1"/>
          <w:sz w:val="24"/>
          <w:szCs w:val="24"/>
        </w:rPr>
        <w:t>d</w:t>
      </w:r>
      <w:r w:rsidRPr="00224E65">
        <w:rPr>
          <w:rFonts w:ascii="Arial Narrow" w:hAnsi="Arial Narrow"/>
          <w:sz w:val="24"/>
          <w:szCs w:val="24"/>
        </w:rPr>
        <w:t>e</w:t>
      </w:r>
      <w:r w:rsidRPr="00224E65">
        <w:rPr>
          <w:rFonts w:ascii="Arial Narrow" w:hAnsi="Arial Narrow"/>
          <w:spacing w:val="8"/>
          <w:sz w:val="24"/>
          <w:szCs w:val="24"/>
        </w:rPr>
        <w:t xml:space="preserve"> </w:t>
      </w:r>
      <w:r w:rsidRPr="00224E65">
        <w:rPr>
          <w:rFonts w:ascii="Arial Narrow" w:hAnsi="Arial Narrow"/>
          <w:sz w:val="24"/>
          <w:szCs w:val="24"/>
        </w:rPr>
        <w:t>contri</w:t>
      </w:r>
      <w:r w:rsidRPr="00224E65">
        <w:rPr>
          <w:rFonts w:ascii="Arial Narrow" w:hAnsi="Arial Narrow"/>
          <w:spacing w:val="-1"/>
          <w:sz w:val="24"/>
          <w:szCs w:val="24"/>
        </w:rPr>
        <w:t>b</w:t>
      </w:r>
      <w:r w:rsidRPr="00224E65">
        <w:rPr>
          <w:rFonts w:ascii="Arial Narrow" w:hAnsi="Arial Narrow"/>
          <w:spacing w:val="1"/>
          <w:sz w:val="24"/>
          <w:szCs w:val="24"/>
        </w:rPr>
        <w:t>u</w:t>
      </w:r>
      <w:r w:rsidRPr="00224E65">
        <w:rPr>
          <w:rFonts w:ascii="Arial Narrow" w:hAnsi="Arial Narrow"/>
          <w:sz w:val="24"/>
          <w:szCs w:val="24"/>
        </w:rPr>
        <w:t>a</w:t>
      </w:r>
      <w:r w:rsidRPr="00224E65">
        <w:rPr>
          <w:rFonts w:ascii="Arial Narrow" w:hAnsi="Arial Narrow"/>
          <w:spacing w:val="-1"/>
          <w:sz w:val="24"/>
          <w:szCs w:val="24"/>
        </w:rPr>
        <w:t>b</w:t>
      </w:r>
      <w:r w:rsidRPr="00224E65">
        <w:rPr>
          <w:rFonts w:ascii="Arial Narrow" w:hAnsi="Arial Narrow"/>
          <w:sz w:val="24"/>
          <w:szCs w:val="24"/>
        </w:rPr>
        <w:t xml:space="preserve">ili </w:t>
      </w:r>
      <w:r w:rsidRPr="00224E65">
        <w:rPr>
          <w:rFonts w:ascii="Arial Narrow" w:hAnsi="Arial Narrow"/>
          <w:spacing w:val="-1"/>
          <w:sz w:val="24"/>
          <w:szCs w:val="24"/>
        </w:rPr>
        <w:t>s</w:t>
      </w:r>
      <w:r w:rsidRPr="00224E65">
        <w:rPr>
          <w:rFonts w:ascii="Arial Narrow" w:hAnsi="Arial Narrow"/>
          <w:spacing w:val="1"/>
          <w:sz w:val="24"/>
          <w:szCs w:val="24"/>
        </w:rPr>
        <w:t>u</w:t>
      </w:r>
      <w:r w:rsidRPr="00224E65">
        <w:rPr>
          <w:rFonts w:ascii="Arial Narrow" w:hAnsi="Arial Narrow"/>
          <w:sz w:val="24"/>
          <w:szCs w:val="24"/>
        </w:rPr>
        <w:t>nt</w:t>
      </w:r>
      <w:r w:rsidRPr="00224E65">
        <w:rPr>
          <w:rFonts w:ascii="Arial Narrow" w:hAnsi="Arial Narrow"/>
          <w:spacing w:val="7"/>
          <w:sz w:val="24"/>
          <w:szCs w:val="24"/>
        </w:rPr>
        <w:t xml:space="preserve"> </w:t>
      </w:r>
      <w:r w:rsidRPr="00224E65">
        <w:rPr>
          <w:rFonts w:ascii="Arial Narrow" w:hAnsi="Arial Narrow"/>
          <w:sz w:val="24"/>
          <w:szCs w:val="24"/>
        </w:rPr>
        <w:t>v</w:t>
      </w:r>
      <w:r w:rsidRPr="00224E65">
        <w:rPr>
          <w:rFonts w:ascii="Arial Narrow" w:hAnsi="Arial Narrow"/>
          <w:spacing w:val="-2"/>
          <w:sz w:val="24"/>
          <w:szCs w:val="24"/>
        </w:rPr>
        <w:t>a</w:t>
      </w:r>
      <w:r w:rsidRPr="00224E65">
        <w:rPr>
          <w:rFonts w:ascii="Arial Narrow" w:hAnsi="Arial Narrow"/>
          <w:sz w:val="24"/>
          <w:szCs w:val="24"/>
        </w:rPr>
        <w:t>lori</w:t>
      </w:r>
      <w:r w:rsidRPr="00224E65">
        <w:rPr>
          <w:rFonts w:ascii="Arial Narrow" w:hAnsi="Arial Narrow"/>
          <w:spacing w:val="6"/>
          <w:sz w:val="24"/>
          <w:szCs w:val="24"/>
        </w:rPr>
        <w:t xml:space="preserve"> </w:t>
      </w:r>
      <w:r w:rsidRPr="00224E65">
        <w:rPr>
          <w:rFonts w:ascii="Arial Narrow" w:hAnsi="Arial Narrow"/>
          <w:sz w:val="24"/>
          <w:szCs w:val="24"/>
        </w:rPr>
        <w:t>de</w:t>
      </w:r>
      <w:r w:rsidRPr="00224E65">
        <w:rPr>
          <w:rFonts w:ascii="Arial Narrow" w:hAnsi="Arial Narrow"/>
          <w:spacing w:val="9"/>
          <w:sz w:val="24"/>
          <w:szCs w:val="24"/>
        </w:rPr>
        <w:t xml:space="preserve"> </w:t>
      </w:r>
      <w:r w:rsidRPr="00224E65">
        <w:rPr>
          <w:rFonts w:ascii="Arial Narrow" w:hAnsi="Arial Narrow"/>
          <w:spacing w:val="-1"/>
          <w:sz w:val="24"/>
          <w:szCs w:val="24"/>
        </w:rPr>
        <w:t>b</w:t>
      </w:r>
      <w:r w:rsidRPr="00224E65">
        <w:rPr>
          <w:rFonts w:ascii="Arial Narrow" w:hAnsi="Arial Narrow"/>
          <w:sz w:val="24"/>
          <w:szCs w:val="24"/>
        </w:rPr>
        <w:t>ază</w:t>
      </w:r>
      <w:r w:rsidRPr="00224E65">
        <w:rPr>
          <w:rFonts w:ascii="Arial Narrow" w:hAnsi="Arial Narrow"/>
          <w:spacing w:val="6"/>
          <w:sz w:val="24"/>
          <w:szCs w:val="24"/>
        </w:rPr>
        <w:t xml:space="preserve"> </w:t>
      </w:r>
      <w:r w:rsidRPr="00224E65">
        <w:rPr>
          <w:rFonts w:ascii="Arial Narrow" w:hAnsi="Arial Narrow"/>
          <w:spacing w:val="-1"/>
          <w:sz w:val="24"/>
          <w:szCs w:val="24"/>
        </w:rPr>
        <w:t>c</w:t>
      </w:r>
      <w:r w:rsidRPr="00224E65">
        <w:rPr>
          <w:rFonts w:ascii="Arial Narrow" w:hAnsi="Arial Narrow"/>
          <w:sz w:val="24"/>
          <w:szCs w:val="24"/>
        </w:rPr>
        <w:t>are</w:t>
      </w:r>
      <w:r w:rsidRPr="00224E65">
        <w:rPr>
          <w:rFonts w:ascii="Arial Narrow" w:hAnsi="Arial Narrow"/>
          <w:spacing w:val="7"/>
          <w:sz w:val="24"/>
          <w:szCs w:val="24"/>
        </w:rPr>
        <w:t xml:space="preserve"> </w:t>
      </w:r>
      <w:r w:rsidRPr="00224E65">
        <w:rPr>
          <w:rFonts w:ascii="Arial Narrow" w:hAnsi="Arial Narrow"/>
          <w:sz w:val="24"/>
          <w:szCs w:val="24"/>
        </w:rPr>
        <w:t>v</w:t>
      </w:r>
      <w:r w:rsidRPr="00224E65">
        <w:rPr>
          <w:rFonts w:ascii="Arial Narrow" w:hAnsi="Arial Narrow"/>
          <w:spacing w:val="-1"/>
          <w:sz w:val="24"/>
          <w:szCs w:val="24"/>
        </w:rPr>
        <w:t>o</w:t>
      </w:r>
      <w:r w:rsidRPr="00224E65">
        <w:rPr>
          <w:rFonts w:ascii="Arial Narrow" w:hAnsi="Arial Narrow"/>
          <w:sz w:val="24"/>
          <w:szCs w:val="24"/>
        </w:rPr>
        <w:t>r</w:t>
      </w:r>
      <w:r w:rsidRPr="00224E65">
        <w:rPr>
          <w:rFonts w:ascii="Arial Narrow" w:hAnsi="Arial Narrow"/>
          <w:spacing w:val="8"/>
          <w:sz w:val="24"/>
          <w:szCs w:val="24"/>
        </w:rPr>
        <w:t xml:space="preserve"> </w:t>
      </w:r>
      <w:r w:rsidRPr="00224E65">
        <w:rPr>
          <w:rFonts w:ascii="Arial Narrow" w:hAnsi="Arial Narrow"/>
          <w:spacing w:val="-1"/>
          <w:sz w:val="24"/>
          <w:szCs w:val="24"/>
        </w:rPr>
        <w:t>i</w:t>
      </w:r>
      <w:r w:rsidRPr="00224E65">
        <w:rPr>
          <w:rFonts w:ascii="Arial Narrow" w:hAnsi="Arial Narrow"/>
          <w:spacing w:val="1"/>
          <w:sz w:val="24"/>
          <w:szCs w:val="24"/>
        </w:rPr>
        <w:t>n</w:t>
      </w:r>
      <w:r w:rsidRPr="00224E65">
        <w:rPr>
          <w:rFonts w:ascii="Arial Narrow" w:hAnsi="Arial Narrow"/>
          <w:sz w:val="24"/>
          <w:szCs w:val="24"/>
        </w:rPr>
        <w:t>f</w:t>
      </w:r>
      <w:r w:rsidRPr="00224E65">
        <w:rPr>
          <w:rFonts w:ascii="Arial Narrow" w:hAnsi="Arial Narrow"/>
          <w:spacing w:val="-1"/>
          <w:sz w:val="24"/>
          <w:szCs w:val="24"/>
        </w:rPr>
        <w:t>l</w:t>
      </w:r>
      <w:r w:rsidRPr="00224E65">
        <w:rPr>
          <w:rFonts w:ascii="Arial Narrow" w:hAnsi="Arial Narrow"/>
          <w:sz w:val="24"/>
          <w:szCs w:val="24"/>
        </w:rPr>
        <w:t>u</w:t>
      </w:r>
      <w:r w:rsidRPr="00224E65">
        <w:rPr>
          <w:rFonts w:ascii="Arial Narrow" w:hAnsi="Arial Narrow"/>
          <w:spacing w:val="-1"/>
          <w:sz w:val="24"/>
          <w:szCs w:val="24"/>
        </w:rPr>
        <w:t>e</w:t>
      </w:r>
      <w:r w:rsidRPr="00224E65">
        <w:rPr>
          <w:rFonts w:ascii="Arial Narrow" w:hAnsi="Arial Narrow"/>
          <w:sz w:val="24"/>
          <w:szCs w:val="24"/>
        </w:rPr>
        <w:t>nţa</w:t>
      </w:r>
      <w:r w:rsidRPr="00224E65">
        <w:rPr>
          <w:rFonts w:ascii="Arial Narrow" w:hAnsi="Arial Narrow"/>
          <w:spacing w:val="2"/>
          <w:sz w:val="24"/>
          <w:szCs w:val="24"/>
        </w:rPr>
        <w:t xml:space="preserve"> </w:t>
      </w:r>
      <w:r w:rsidRPr="00224E65">
        <w:rPr>
          <w:rFonts w:ascii="Arial Narrow" w:hAnsi="Arial Narrow"/>
          <w:sz w:val="24"/>
          <w:szCs w:val="24"/>
        </w:rPr>
        <w:t>a</w:t>
      </w:r>
      <w:r w:rsidRPr="00224E65">
        <w:rPr>
          <w:rFonts w:ascii="Arial Narrow" w:hAnsi="Arial Narrow"/>
          <w:spacing w:val="1"/>
          <w:sz w:val="24"/>
          <w:szCs w:val="24"/>
        </w:rPr>
        <w:t>c</w:t>
      </w:r>
      <w:r w:rsidRPr="00224E65">
        <w:rPr>
          <w:rFonts w:ascii="Arial Narrow" w:hAnsi="Arial Narrow"/>
          <w:sz w:val="24"/>
          <w:szCs w:val="24"/>
        </w:rPr>
        <w:t>ţ</w:t>
      </w:r>
      <w:r w:rsidRPr="00224E65">
        <w:rPr>
          <w:rFonts w:ascii="Arial Narrow" w:hAnsi="Arial Narrow"/>
          <w:spacing w:val="-1"/>
          <w:sz w:val="24"/>
          <w:szCs w:val="24"/>
        </w:rPr>
        <w:t>i</w:t>
      </w:r>
      <w:r w:rsidRPr="00224E65">
        <w:rPr>
          <w:rFonts w:ascii="Arial Narrow" w:hAnsi="Arial Narrow"/>
          <w:sz w:val="24"/>
          <w:szCs w:val="24"/>
        </w:rPr>
        <w:t>unile</w:t>
      </w:r>
      <w:r w:rsidRPr="00224E65">
        <w:rPr>
          <w:rFonts w:ascii="Arial Narrow" w:hAnsi="Arial Narrow"/>
          <w:spacing w:val="4"/>
          <w:sz w:val="24"/>
          <w:szCs w:val="24"/>
        </w:rPr>
        <w:t xml:space="preserve"> </w:t>
      </w:r>
      <w:r w:rsidRPr="00224E65">
        <w:rPr>
          <w:rFonts w:ascii="Arial Narrow" w:hAnsi="Arial Narrow"/>
          <w:sz w:val="24"/>
          <w:szCs w:val="24"/>
        </w:rPr>
        <w:t>ce</w:t>
      </w:r>
      <w:r w:rsidRPr="00224E65">
        <w:rPr>
          <w:rFonts w:ascii="Arial Narrow" w:hAnsi="Arial Narrow"/>
          <w:spacing w:val="8"/>
          <w:sz w:val="24"/>
          <w:szCs w:val="24"/>
        </w:rPr>
        <w:t xml:space="preserve"> </w:t>
      </w:r>
      <w:r w:rsidRPr="00224E65">
        <w:rPr>
          <w:rFonts w:ascii="Arial Narrow" w:hAnsi="Arial Narrow"/>
          <w:sz w:val="24"/>
          <w:szCs w:val="24"/>
        </w:rPr>
        <w:t>vor</w:t>
      </w:r>
      <w:r w:rsidRPr="00224E65">
        <w:rPr>
          <w:rFonts w:ascii="Arial Narrow" w:hAnsi="Arial Narrow"/>
          <w:spacing w:val="8"/>
          <w:sz w:val="24"/>
          <w:szCs w:val="24"/>
        </w:rPr>
        <w:t xml:space="preserve"> </w:t>
      </w:r>
      <w:r w:rsidRPr="00224E65">
        <w:rPr>
          <w:rFonts w:ascii="Arial Narrow" w:hAnsi="Arial Narrow"/>
          <w:spacing w:val="-1"/>
          <w:sz w:val="24"/>
          <w:szCs w:val="24"/>
        </w:rPr>
        <w:t>f</w:t>
      </w:r>
      <w:r w:rsidRPr="00224E65">
        <w:rPr>
          <w:rFonts w:ascii="Arial Narrow" w:hAnsi="Arial Narrow"/>
          <w:sz w:val="24"/>
          <w:szCs w:val="24"/>
        </w:rPr>
        <w:t>i</w:t>
      </w:r>
      <w:r w:rsidRPr="00224E65">
        <w:rPr>
          <w:rFonts w:ascii="Arial Narrow" w:hAnsi="Arial Narrow"/>
          <w:spacing w:val="8"/>
          <w:sz w:val="24"/>
          <w:szCs w:val="24"/>
        </w:rPr>
        <w:t xml:space="preserve"> </w:t>
      </w:r>
      <w:r w:rsidRPr="00224E65">
        <w:rPr>
          <w:rFonts w:ascii="Arial Narrow" w:hAnsi="Arial Narrow"/>
          <w:spacing w:val="-1"/>
          <w:sz w:val="24"/>
          <w:szCs w:val="24"/>
        </w:rPr>
        <w:t>î</w:t>
      </w:r>
      <w:r w:rsidRPr="00224E65">
        <w:rPr>
          <w:rFonts w:ascii="Arial Narrow" w:hAnsi="Arial Narrow"/>
          <w:spacing w:val="2"/>
          <w:sz w:val="24"/>
          <w:szCs w:val="24"/>
        </w:rPr>
        <w:t>n</w:t>
      </w:r>
      <w:r w:rsidRPr="00224E65">
        <w:rPr>
          <w:rFonts w:ascii="Arial Narrow" w:hAnsi="Arial Narrow"/>
          <w:spacing w:val="-2"/>
          <w:sz w:val="24"/>
          <w:szCs w:val="24"/>
        </w:rPr>
        <w:t>t</w:t>
      </w:r>
      <w:r w:rsidRPr="00224E65">
        <w:rPr>
          <w:rFonts w:ascii="Arial Narrow" w:hAnsi="Arial Narrow"/>
          <w:spacing w:val="1"/>
          <w:sz w:val="24"/>
          <w:szCs w:val="24"/>
        </w:rPr>
        <w:t>r</w:t>
      </w:r>
      <w:r w:rsidRPr="00224E65">
        <w:rPr>
          <w:rFonts w:ascii="Arial Narrow" w:hAnsi="Arial Narrow"/>
          <w:sz w:val="24"/>
          <w:szCs w:val="24"/>
        </w:rPr>
        <w:t>e</w:t>
      </w:r>
      <w:r w:rsidRPr="00224E65">
        <w:rPr>
          <w:rFonts w:ascii="Arial Narrow" w:hAnsi="Arial Narrow"/>
          <w:spacing w:val="-1"/>
          <w:sz w:val="24"/>
          <w:szCs w:val="24"/>
        </w:rPr>
        <w:t>p</w:t>
      </w:r>
      <w:r w:rsidRPr="00224E65">
        <w:rPr>
          <w:rFonts w:ascii="Arial Narrow" w:hAnsi="Arial Narrow"/>
          <w:spacing w:val="2"/>
          <w:sz w:val="24"/>
          <w:szCs w:val="24"/>
        </w:rPr>
        <w:t>r</w:t>
      </w:r>
      <w:r w:rsidRPr="00224E65">
        <w:rPr>
          <w:rFonts w:ascii="Arial Narrow" w:hAnsi="Arial Narrow"/>
          <w:spacing w:val="-2"/>
          <w:sz w:val="24"/>
          <w:szCs w:val="24"/>
        </w:rPr>
        <w:t>i</w:t>
      </w:r>
      <w:r w:rsidRPr="00224E65">
        <w:rPr>
          <w:rFonts w:ascii="Arial Narrow" w:hAnsi="Arial Narrow"/>
          <w:spacing w:val="2"/>
          <w:sz w:val="24"/>
          <w:szCs w:val="24"/>
        </w:rPr>
        <w:t>n</w:t>
      </w:r>
      <w:r w:rsidRPr="00224E65">
        <w:rPr>
          <w:rFonts w:ascii="Arial Narrow" w:hAnsi="Arial Narrow"/>
          <w:spacing w:val="-1"/>
          <w:sz w:val="24"/>
          <w:szCs w:val="24"/>
        </w:rPr>
        <w:t>s</w:t>
      </w:r>
      <w:r w:rsidRPr="00224E65">
        <w:rPr>
          <w:rFonts w:ascii="Arial Narrow" w:hAnsi="Arial Narrow"/>
          <w:sz w:val="24"/>
          <w:szCs w:val="24"/>
        </w:rPr>
        <w:t>e</w:t>
      </w:r>
      <w:r w:rsidRPr="00224E65">
        <w:rPr>
          <w:rFonts w:ascii="Arial Narrow" w:hAnsi="Arial Narrow"/>
          <w:spacing w:val="2"/>
          <w:sz w:val="24"/>
          <w:szCs w:val="24"/>
        </w:rPr>
        <w:t xml:space="preserve"> </w:t>
      </w:r>
      <w:r w:rsidRPr="00224E65">
        <w:rPr>
          <w:rFonts w:ascii="Arial Narrow" w:hAnsi="Arial Narrow"/>
          <w:spacing w:val="-2"/>
          <w:sz w:val="24"/>
          <w:szCs w:val="24"/>
        </w:rPr>
        <w:t>î</w:t>
      </w:r>
      <w:r w:rsidRPr="00224E65">
        <w:rPr>
          <w:rFonts w:ascii="Arial Narrow" w:hAnsi="Arial Narrow"/>
          <w:sz w:val="24"/>
          <w:szCs w:val="24"/>
        </w:rPr>
        <w:t xml:space="preserve">n </w:t>
      </w:r>
      <w:r w:rsidRPr="00224E65">
        <w:rPr>
          <w:rFonts w:ascii="Arial Narrow" w:hAnsi="Arial Narrow"/>
          <w:spacing w:val="-1"/>
          <w:sz w:val="24"/>
          <w:szCs w:val="24"/>
        </w:rPr>
        <w:t>u</w:t>
      </w:r>
      <w:r w:rsidRPr="00224E65">
        <w:rPr>
          <w:rFonts w:ascii="Arial Narrow" w:hAnsi="Arial Narrow"/>
          <w:spacing w:val="1"/>
          <w:sz w:val="24"/>
          <w:szCs w:val="24"/>
        </w:rPr>
        <w:t>r</w:t>
      </w:r>
      <w:r w:rsidRPr="00224E65">
        <w:rPr>
          <w:rFonts w:ascii="Arial Narrow" w:hAnsi="Arial Narrow"/>
          <w:sz w:val="24"/>
          <w:szCs w:val="24"/>
        </w:rPr>
        <w:t>mă</w:t>
      </w:r>
      <w:r w:rsidRPr="00224E65">
        <w:rPr>
          <w:rFonts w:ascii="Arial Narrow" w:hAnsi="Arial Narrow"/>
          <w:spacing w:val="1"/>
          <w:sz w:val="24"/>
          <w:szCs w:val="24"/>
        </w:rPr>
        <w:t>t</w:t>
      </w:r>
      <w:r w:rsidRPr="00224E65">
        <w:rPr>
          <w:rFonts w:ascii="Arial Narrow" w:hAnsi="Arial Narrow"/>
          <w:spacing w:val="-1"/>
          <w:sz w:val="24"/>
          <w:szCs w:val="24"/>
        </w:rPr>
        <w:t>o</w:t>
      </w:r>
      <w:r w:rsidRPr="00224E65">
        <w:rPr>
          <w:rFonts w:ascii="Arial Narrow" w:hAnsi="Arial Narrow"/>
          <w:spacing w:val="2"/>
          <w:sz w:val="24"/>
          <w:szCs w:val="24"/>
        </w:rPr>
        <w:t>r</w:t>
      </w:r>
      <w:r w:rsidRPr="00224E65">
        <w:rPr>
          <w:rFonts w:ascii="Arial Narrow" w:hAnsi="Arial Narrow"/>
          <w:sz w:val="24"/>
          <w:szCs w:val="24"/>
        </w:rPr>
        <w:t>ii</w:t>
      </w:r>
      <w:r w:rsidRPr="00224E65">
        <w:rPr>
          <w:rFonts w:ascii="Arial Narrow" w:hAnsi="Arial Narrow"/>
          <w:spacing w:val="-9"/>
          <w:sz w:val="24"/>
          <w:szCs w:val="24"/>
        </w:rPr>
        <w:t xml:space="preserve"> </w:t>
      </w:r>
      <w:r w:rsidRPr="00224E65">
        <w:rPr>
          <w:rFonts w:ascii="Arial Narrow" w:hAnsi="Arial Narrow"/>
          <w:spacing w:val="-1"/>
          <w:sz w:val="24"/>
          <w:szCs w:val="24"/>
        </w:rPr>
        <w:t>a</w:t>
      </w:r>
      <w:r w:rsidRPr="00224E65">
        <w:rPr>
          <w:rFonts w:ascii="Arial Narrow" w:hAnsi="Arial Narrow"/>
          <w:spacing w:val="2"/>
          <w:sz w:val="24"/>
          <w:szCs w:val="24"/>
        </w:rPr>
        <w:t>n</w:t>
      </w:r>
      <w:r w:rsidRPr="00224E65">
        <w:rPr>
          <w:rFonts w:ascii="Arial Narrow" w:hAnsi="Arial Narrow"/>
          <w:spacing w:val="-1"/>
          <w:sz w:val="24"/>
          <w:szCs w:val="24"/>
        </w:rPr>
        <w:t>i.</w:t>
      </w:r>
    </w:p>
    <w:p w:rsidR="00957760" w:rsidRPr="00224E65" w:rsidRDefault="00957760" w:rsidP="00957760">
      <w:pPr>
        <w:widowControl w:val="0"/>
        <w:autoSpaceDE w:val="0"/>
        <w:spacing w:after="0"/>
        <w:ind w:left="76" w:right="-9" w:firstLine="632"/>
        <w:jc w:val="both"/>
        <w:rPr>
          <w:rFonts w:ascii="Arial Narrow" w:hAnsi="Arial Narrow"/>
          <w:i/>
          <w:spacing w:val="1"/>
          <w:sz w:val="24"/>
          <w:szCs w:val="24"/>
        </w:rPr>
      </w:pPr>
      <w:r w:rsidRPr="00224E65">
        <w:rPr>
          <w:rFonts w:ascii="Arial Narrow" w:hAnsi="Arial Narrow"/>
          <w:sz w:val="24"/>
          <w:szCs w:val="24"/>
        </w:rPr>
        <w:t>Axe</w:t>
      </w:r>
      <w:r w:rsidRPr="00224E65">
        <w:rPr>
          <w:rFonts w:ascii="Arial Narrow" w:hAnsi="Arial Narrow"/>
          <w:spacing w:val="-1"/>
          <w:sz w:val="24"/>
          <w:szCs w:val="24"/>
        </w:rPr>
        <w:t>l</w:t>
      </w:r>
      <w:r w:rsidRPr="00224E65">
        <w:rPr>
          <w:rFonts w:ascii="Arial Narrow" w:hAnsi="Arial Narrow"/>
          <w:sz w:val="24"/>
          <w:szCs w:val="24"/>
        </w:rPr>
        <w:t>e</w:t>
      </w:r>
      <w:r w:rsidRPr="00224E65">
        <w:rPr>
          <w:rFonts w:ascii="Arial Narrow" w:hAnsi="Arial Narrow"/>
          <w:spacing w:val="-4"/>
          <w:sz w:val="24"/>
          <w:szCs w:val="24"/>
        </w:rPr>
        <w:t xml:space="preserve"> </w:t>
      </w:r>
      <w:r w:rsidRPr="00224E65">
        <w:rPr>
          <w:rFonts w:ascii="Arial Narrow" w:hAnsi="Arial Narrow"/>
          <w:spacing w:val="-1"/>
          <w:sz w:val="24"/>
          <w:szCs w:val="24"/>
        </w:rPr>
        <w:t>p</w:t>
      </w:r>
      <w:r w:rsidRPr="00224E65">
        <w:rPr>
          <w:rFonts w:ascii="Arial Narrow" w:hAnsi="Arial Narrow"/>
          <w:spacing w:val="1"/>
          <w:sz w:val="24"/>
          <w:szCs w:val="24"/>
        </w:rPr>
        <w:t>r</w:t>
      </w:r>
      <w:r w:rsidRPr="00224E65">
        <w:rPr>
          <w:rFonts w:ascii="Arial Narrow" w:hAnsi="Arial Narrow"/>
          <w:sz w:val="24"/>
          <w:szCs w:val="24"/>
        </w:rPr>
        <w:t>i</w:t>
      </w:r>
      <w:r w:rsidRPr="00224E65">
        <w:rPr>
          <w:rFonts w:ascii="Arial Narrow" w:hAnsi="Arial Narrow"/>
          <w:spacing w:val="-1"/>
          <w:sz w:val="24"/>
          <w:szCs w:val="24"/>
        </w:rPr>
        <w:t>o</w:t>
      </w:r>
      <w:r w:rsidRPr="00224E65">
        <w:rPr>
          <w:rFonts w:ascii="Arial Narrow" w:hAnsi="Arial Narrow"/>
          <w:spacing w:val="2"/>
          <w:sz w:val="24"/>
          <w:szCs w:val="24"/>
        </w:rPr>
        <w:t>r</w:t>
      </w:r>
      <w:r w:rsidRPr="00224E65">
        <w:rPr>
          <w:rFonts w:ascii="Arial Narrow" w:hAnsi="Arial Narrow"/>
          <w:sz w:val="24"/>
          <w:szCs w:val="24"/>
        </w:rPr>
        <w:t>it</w:t>
      </w:r>
      <w:r w:rsidRPr="00224E65">
        <w:rPr>
          <w:rFonts w:ascii="Arial Narrow" w:hAnsi="Arial Narrow"/>
          <w:spacing w:val="-2"/>
          <w:sz w:val="24"/>
          <w:szCs w:val="24"/>
        </w:rPr>
        <w:t>a</w:t>
      </w:r>
      <w:r w:rsidRPr="00224E65">
        <w:rPr>
          <w:rFonts w:ascii="Arial Narrow" w:hAnsi="Arial Narrow"/>
          <w:spacing w:val="2"/>
          <w:sz w:val="24"/>
          <w:szCs w:val="24"/>
        </w:rPr>
        <w:t>r</w:t>
      </w:r>
      <w:r w:rsidRPr="00224E65">
        <w:rPr>
          <w:rFonts w:ascii="Arial Narrow" w:hAnsi="Arial Narrow"/>
          <w:sz w:val="24"/>
          <w:szCs w:val="24"/>
        </w:rPr>
        <w:t>e</w:t>
      </w:r>
      <w:r w:rsidRPr="00224E65">
        <w:rPr>
          <w:rFonts w:ascii="Arial Narrow" w:hAnsi="Arial Narrow"/>
          <w:spacing w:val="-9"/>
          <w:sz w:val="24"/>
          <w:szCs w:val="24"/>
        </w:rPr>
        <w:t xml:space="preserve"> </w:t>
      </w:r>
      <w:r w:rsidRPr="00224E65">
        <w:rPr>
          <w:rFonts w:ascii="Arial Narrow" w:hAnsi="Arial Narrow"/>
          <w:sz w:val="24"/>
          <w:szCs w:val="24"/>
        </w:rPr>
        <w:t>ale</w:t>
      </w:r>
      <w:r w:rsidRPr="00224E65">
        <w:rPr>
          <w:rFonts w:ascii="Arial Narrow" w:hAnsi="Arial Narrow"/>
          <w:spacing w:val="-2"/>
          <w:sz w:val="24"/>
          <w:szCs w:val="24"/>
        </w:rPr>
        <w:t xml:space="preserve"> </w:t>
      </w:r>
      <w:r w:rsidRPr="00224E65">
        <w:rPr>
          <w:rFonts w:ascii="Arial Narrow" w:hAnsi="Arial Narrow"/>
          <w:spacing w:val="-1"/>
          <w:sz w:val="24"/>
          <w:szCs w:val="24"/>
        </w:rPr>
        <w:t>p</w:t>
      </w:r>
      <w:r w:rsidRPr="00224E65">
        <w:rPr>
          <w:rFonts w:ascii="Arial Narrow" w:hAnsi="Arial Narrow"/>
          <w:sz w:val="24"/>
          <w:szCs w:val="24"/>
        </w:rPr>
        <w:t>ol</w:t>
      </w:r>
      <w:r w:rsidRPr="00224E65">
        <w:rPr>
          <w:rFonts w:ascii="Arial Narrow" w:hAnsi="Arial Narrow"/>
          <w:spacing w:val="-1"/>
          <w:sz w:val="24"/>
          <w:szCs w:val="24"/>
        </w:rPr>
        <w:t>i</w:t>
      </w:r>
      <w:r w:rsidRPr="00224E65">
        <w:rPr>
          <w:rFonts w:ascii="Arial Narrow" w:hAnsi="Arial Narrow"/>
          <w:sz w:val="24"/>
          <w:szCs w:val="24"/>
        </w:rPr>
        <w:t>ticii</w:t>
      </w:r>
      <w:r w:rsidRPr="00224E65">
        <w:rPr>
          <w:rFonts w:ascii="Arial Narrow" w:hAnsi="Arial Narrow"/>
          <w:spacing w:val="-6"/>
          <w:sz w:val="24"/>
          <w:szCs w:val="24"/>
        </w:rPr>
        <w:t xml:space="preserve"> </w:t>
      </w:r>
      <w:r w:rsidRPr="00224E65">
        <w:rPr>
          <w:rFonts w:ascii="Arial Narrow" w:hAnsi="Arial Narrow"/>
          <w:spacing w:val="-1"/>
          <w:sz w:val="24"/>
          <w:szCs w:val="24"/>
        </w:rPr>
        <w:t>d</w:t>
      </w:r>
      <w:r w:rsidRPr="00224E65">
        <w:rPr>
          <w:rFonts w:ascii="Arial Narrow" w:hAnsi="Arial Narrow"/>
          <w:sz w:val="24"/>
          <w:szCs w:val="24"/>
        </w:rPr>
        <w:t>e</w:t>
      </w:r>
      <w:r w:rsidRPr="00224E65">
        <w:rPr>
          <w:rFonts w:ascii="Arial Narrow" w:hAnsi="Arial Narrow"/>
          <w:spacing w:val="-2"/>
          <w:sz w:val="24"/>
          <w:szCs w:val="24"/>
        </w:rPr>
        <w:t xml:space="preserve"> </w:t>
      </w:r>
      <w:r w:rsidRPr="00224E65">
        <w:rPr>
          <w:rFonts w:ascii="Arial Narrow" w:hAnsi="Arial Narrow"/>
          <w:sz w:val="24"/>
          <w:szCs w:val="24"/>
        </w:rPr>
        <w:t>a</w:t>
      </w:r>
      <w:r w:rsidRPr="00224E65">
        <w:rPr>
          <w:rFonts w:ascii="Arial Narrow" w:hAnsi="Arial Narrow"/>
          <w:spacing w:val="-1"/>
          <w:sz w:val="24"/>
          <w:szCs w:val="24"/>
        </w:rPr>
        <w:t>d</w:t>
      </w:r>
      <w:r w:rsidRPr="00224E65">
        <w:rPr>
          <w:rFonts w:ascii="Arial Narrow" w:hAnsi="Arial Narrow"/>
          <w:sz w:val="24"/>
          <w:szCs w:val="24"/>
        </w:rPr>
        <w:t>minist</w:t>
      </w:r>
      <w:r w:rsidRPr="00224E65">
        <w:rPr>
          <w:rFonts w:ascii="Arial Narrow" w:hAnsi="Arial Narrow"/>
          <w:spacing w:val="2"/>
          <w:sz w:val="24"/>
          <w:szCs w:val="24"/>
        </w:rPr>
        <w:t>r</w:t>
      </w:r>
      <w:r w:rsidRPr="00224E65">
        <w:rPr>
          <w:rFonts w:ascii="Arial Narrow" w:hAnsi="Arial Narrow"/>
          <w:spacing w:val="-2"/>
          <w:sz w:val="24"/>
          <w:szCs w:val="24"/>
        </w:rPr>
        <w:t>a</w:t>
      </w:r>
      <w:r w:rsidRPr="00224E65">
        <w:rPr>
          <w:rFonts w:ascii="Arial Narrow" w:hAnsi="Arial Narrow"/>
          <w:sz w:val="24"/>
          <w:szCs w:val="24"/>
        </w:rPr>
        <w:t>re</w:t>
      </w:r>
      <w:r w:rsidRPr="00224E65">
        <w:rPr>
          <w:rFonts w:ascii="Arial Narrow" w:hAnsi="Arial Narrow"/>
          <w:spacing w:val="-10"/>
          <w:sz w:val="24"/>
          <w:szCs w:val="24"/>
        </w:rPr>
        <w:t xml:space="preserve"> </w:t>
      </w:r>
      <w:r w:rsidRPr="00224E65">
        <w:rPr>
          <w:rFonts w:ascii="Arial Narrow" w:hAnsi="Arial Narrow"/>
          <w:sz w:val="24"/>
          <w:szCs w:val="24"/>
        </w:rPr>
        <w:t>f</w:t>
      </w:r>
      <w:r w:rsidRPr="00224E65">
        <w:rPr>
          <w:rFonts w:ascii="Arial Narrow" w:hAnsi="Arial Narrow"/>
          <w:spacing w:val="-1"/>
          <w:sz w:val="24"/>
          <w:szCs w:val="24"/>
        </w:rPr>
        <w:t>i</w:t>
      </w:r>
      <w:r w:rsidRPr="00224E65">
        <w:rPr>
          <w:rFonts w:ascii="Arial Narrow" w:hAnsi="Arial Narrow"/>
          <w:sz w:val="24"/>
          <w:szCs w:val="24"/>
        </w:rPr>
        <w:t>scală</w:t>
      </w:r>
      <w:r w:rsidRPr="00224E65">
        <w:rPr>
          <w:rFonts w:ascii="Arial Narrow" w:hAnsi="Arial Narrow"/>
          <w:spacing w:val="-5"/>
          <w:sz w:val="24"/>
          <w:szCs w:val="24"/>
        </w:rPr>
        <w:t xml:space="preserve"> </w:t>
      </w:r>
      <w:r w:rsidRPr="00224E65">
        <w:rPr>
          <w:rFonts w:ascii="Arial Narrow" w:hAnsi="Arial Narrow"/>
          <w:sz w:val="24"/>
          <w:szCs w:val="24"/>
        </w:rPr>
        <w:t>vizează</w:t>
      </w:r>
      <w:r w:rsidRPr="00224E65">
        <w:rPr>
          <w:rFonts w:ascii="Arial Narrow" w:hAnsi="Arial Narrow"/>
          <w:spacing w:val="-8"/>
          <w:sz w:val="24"/>
          <w:szCs w:val="24"/>
        </w:rPr>
        <w:t xml:space="preserve"> </w:t>
      </w:r>
      <w:r w:rsidRPr="00224E65">
        <w:rPr>
          <w:rFonts w:ascii="Arial Narrow" w:hAnsi="Arial Narrow"/>
          <w:sz w:val="24"/>
          <w:szCs w:val="24"/>
        </w:rPr>
        <w:t>7</w:t>
      </w:r>
      <w:r w:rsidRPr="00224E65">
        <w:rPr>
          <w:rFonts w:ascii="Arial Narrow" w:hAnsi="Arial Narrow"/>
          <w:spacing w:val="-3"/>
          <w:sz w:val="24"/>
          <w:szCs w:val="24"/>
        </w:rPr>
        <w:t xml:space="preserve"> </w:t>
      </w:r>
      <w:r w:rsidRPr="00224E65">
        <w:rPr>
          <w:rFonts w:ascii="Arial Narrow" w:hAnsi="Arial Narrow"/>
          <w:sz w:val="24"/>
          <w:szCs w:val="24"/>
        </w:rPr>
        <w:t>di</w:t>
      </w:r>
      <w:r w:rsidRPr="00224E65">
        <w:rPr>
          <w:rFonts w:ascii="Arial Narrow" w:hAnsi="Arial Narrow"/>
          <w:spacing w:val="2"/>
          <w:sz w:val="24"/>
          <w:szCs w:val="24"/>
        </w:rPr>
        <w:t>r</w:t>
      </w:r>
      <w:r w:rsidRPr="00224E65">
        <w:rPr>
          <w:rFonts w:ascii="Arial Narrow" w:hAnsi="Arial Narrow"/>
          <w:spacing w:val="-1"/>
          <w:sz w:val="24"/>
          <w:szCs w:val="24"/>
        </w:rPr>
        <w:t>e</w:t>
      </w:r>
      <w:r w:rsidRPr="00224E65">
        <w:rPr>
          <w:rFonts w:ascii="Arial Narrow" w:hAnsi="Arial Narrow"/>
          <w:sz w:val="24"/>
          <w:szCs w:val="24"/>
        </w:rPr>
        <w:t>cţ</w:t>
      </w:r>
      <w:r w:rsidRPr="00224E65">
        <w:rPr>
          <w:rFonts w:ascii="Arial Narrow" w:hAnsi="Arial Narrow"/>
          <w:spacing w:val="-1"/>
          <w:sz w:val="24"/>
          <w:szCs w:val="24"/>
        </w:rPr>
        <w:t>i</w:t>
      </w:r>
      <w:r w:rsidRPr="00224E65">
        <w:rPr>
          <w:rFonts w:ascii="Arial Narrow" w:hAnsi="Arial Narrow"/>
          <w:sz w:val="24"/>
          <w:szCs w:val="24"/>
        </w:rPr>
        <w:t>i</w:t>
      </w:r>
      <w:r w:rsidRPr="00224E65">
        <w:rPr>
          <w:rFonts w:ascii="Arial Narrow" w:hAnsi="Arial Narrow"/>
          <w:spacing w:val="-6"/>
          <w:sz w:val="24"/>
          <w:szCs w:val="24"/>
        </w:rPr>
        <w:t xml:space="preserve"> </w:t>
      </w:r>
      <w:r w:rsidRPr="00224E65">
        <w:rPr>
          <w:rFonts w:ascii="Arial Narrow" w:hAnsi="Arial Narrow"/>
          <w:sz w:val="24"/>
          <w:szCs w:val="24"/>
        </w:rPr>
        <w:t>mari</w:t>
      </w:r>
      <w:r w:rsidRPr="00224E65">
        <w:rPr>
          <w:rFonts w:ascii="Arial Narrow" w:hAnsi="Arial Narrow"/>
          <w:spacing w:val="-4"/>
          <w:sz w:val="24"/>
          <w:szCs w:val="24"/>
        </w:rPr>
        <w:t xml:space="preserve"> </w:t>
      </w:r>
      <w:r w:rsidRPr="00224E65">
        <w:rPr>
          <w:rFonts w:ascii="Arial Narrow" w:hAnsi="Arial Narrow"/>
          <w:sz w:val="24"/>
          <w:szCs w:val="24"/>
        </w:rPr>
        <w:t>de</w:t>
      </w:r>
      <w:r w:rsidRPr="00224E65">
        <w:rPr>
          <w:rFonts w:ascii="Arial Narrow" w:hAnsi="Arial Narrow"/>
          <w:spacing w:val="-2"/>
          <w:sz w:val="24"/>
          <w:szCs w:val="24"/>
        </w:rPr>
        <w:t xml:space="preserve"> </w:t>
      </w:r>
      <w:r w:rsidRPr="00224E65">
        <w:rPr>
          <w:rFonts w:ascii="Arial Narrow" w:hAnsi="Arial Narrow"/>
          <w:sz w:val="24"/>
          <w:szCs w:val="24"/>
        </w:rPr>
        <w:t>a</w:t>
      </w:r>
      <w:r w:rsidRPr="00224E65">
        <w:rPr>
          <w:rFonts w:ascii="Arial Narrow" w:hAnsi="Arial Narrow"/>
          <w:spacing w:val="-1"/>
          <w:sz w:val="24"/>
          <w:szCs w:val="24"/>
        </w:rPr>
        <w:t>c</w:t>
      </w:r>
      <w:r w:rsidRPr="00224E65">
        <w:rPr>
          <w:rFonts w:ascii="Arial Narrow" w:hAnsi="Arial Narrow"/>
          <w:spacing w:val="1"/>
          <w:sz w:val="24"/>
          <w:szCs w:val="24"/>
        </w:rPr>
        <w:t>ţ</w:t>
      </w:r>
      <w:r w:rsidRPr="00224E65">
        <w:rPr>
          <w:rFonts w:ascii="Arial Narrow" w:hAnsi="Arial Narrow"/>
          <w:sz w:val="24"/>
          <w:szCs w:val="24"/>
        </w:rPr>
        <w:t>iu</w:t>
      </w:r>
      <w:r w:rsidRPr="00224E65">
        <w:rPr>
          <w:rFonts w:ascii="Arial Narrow" w:hAnsi="Arial Narrow"/>
          <w:spacing w:val="2"/>
          <w:sz w:val="24"/>
          <w:szCs w:val="24"/>
        </w:rPr>
        <w:t>n</w:t>
      </w:r>
      <w:r w:rsidRPr="00224E65">
        <w:rPr>
          <w:rFonts w:ascii="Arial Narrow" w:hAnsi="Arial Narrow"/>
          <w:spacing w:val="-2"/>
          <w:sz w:val="24"/>
          <w:szCs w:val="24"/>
        </w:rPr>
        <w:t>e</w:t>
      </w:r>
      <w:r w:rsidRPr="00224E65">
        <w:rPr>
          <w:rFonts w:ascii="Arial Narrow" w:hAnsi="Arial Narrow"/>
          <w:sz w:val="24"/>
          <w:szCs w:val="24"/>
        </w:rPr>
        <w:t>:</w:t>
      </w:r>
    </w:p>
    <w:p w:rsidR="00957760" w:rsidRPr="00224E65" w:rsidRDefault="00957760" w:rsidP="00957760">
      <w:pPr>
        <w:widowControl w:val="0"/>
        <w:autoSpaceDE w:val="0"/>
        <w:spacing w:after="0"/>
        <w:ind w:left="107" w:right="64" w:firstLine="677"/>
        <w:jc w:val="both"/>
        <w:rPr>
          <w:rFonts w:ascii="Arial Narrow" w:hAnsi="Arial Narrow"/>
          <w:i/>
          <w:spacing w:val="-1"/>
          <w:sz w:val="24"/>
          <w:szCs w:val="24"/>
        </w:rPr>
      </w:pPr>
      <w:r w:rsidRPr="00224E65">
        <w:rPr>
          <w:rFonts w:ascii="Arial Narrow" w:hAnsi="Arial Narrow"/>
          <w:i/>
          <w:spacing w:val="1"/>
          <w:sz w:val="24"/>
          <w:szCs w:val="24"/>
        </w:rPr>
        <w:t>I</w:t>
      </w:r>
      <w:r w:rsidRPr="00224E65">
        <w:rPr>
          <w:rFonts w:ascii="Arial Narrow" w:hAnsi="Arial Narrow"/>
          <w:i/>
          <w:sz w:val="24"/>
          <w:szCs w:val="24"/>
        </w:rPr>
        <w:t>.</w:t>
      </w:r>
      <w:r w:rsidRPr="00224E65">
        <w:rPr>
          <w:rFonts w:ascii="Arial Narrow" w:hAnsi="Arial Narrow"/>
          <w:i/>
          <w:spacing w:val="22"/>
          <w:sz w:val="24"/>
          <w:szCs w:val="24"/>
        </w:rPr>
        <w:t xml:space="preserve"> </w:t>
      </w:r>
      <w:r w:rsidRPr="00224E65">
        <w:rPr>
          <w:rFonts w:ascii="Arial Narrow" w:hAnsi="Arial Narrow"/>
          <w:i/>
          <w:sz w:val="24"/>
          <w:szCs w:val="24"/>
        </w:rPr>
        <w:t>comba</w:t>
      </w:r>
      <w:r w:rsidRPr="00224E65">
        <w:rPr>
          <w:rFonts w:ascii="Arial Narrow" w:hAnsi="Arial Narrow"/>
          <w:i/>
          <w:spacing w:val="1"/>
          <w:sz w:val="24"/>
          <w:szCs w:val="24"/>
        </w:rPr>
        <w:t>t</w:t>
      </w:r>
      <w:r w:rsidRPr="00224E65">
        <w:rPr>
          <w:rFonts w:ascii="Arial Narrow" w:hAnsi="Arial Narrow"/>
          <w:i/>
          <w:sz w:val="24"/>
          <w:szCs w:val="24"/>
        </w:rPr>
        <w:t>e</w:t>
      </w:r>
      <w:r w:rsidRPr="00224E65">
        <w:rPr>
          <w:rFonts w:ascii="Arial Narrow" w:hAnsi="Arial Narrow"/>
          <w:i/>
          <w:spacing w:val="2"/>
          <w:sz w:val="24"/>
          <w:szCs w:val="24"/>
        </w:rPr>
        <w:t>r</w:t>
      </w:r>
      <w:r w:rsidRPr="00224E65">
        <w:rPr>
          <w:rFonts w:ascii="Arial Narrow" w:hAnsi="Arial Narrow"/>
          <w:i/>
          <w:sz w:val="24"/>
          <w:szCs w:val="24"/>
        </w:rPr>
        <w:t>ea</w:t>
      </w:r>
      <w:r w:rsidRPr="00224E65">
        <w:rPr>
          <w:rFonts w:ascii="Arial Narrow" w:hAnsi="Arial Narrow"/>
          <w:i/>
          <w:spacing w:val="12"/>
          <w:sz w:val="24"/>
          <w:szCs w:val="24"/>
        </w:rPr>
        <w:t xml:space="preserve"> </w:t>
      </w:r>
      <w:r w:rsidRPr="00224E65">
        <w:rPr>
          <w:rFonts w:ascii="Arial Narrow" w:hAnsi="Arial Narrow"/>
          <w:i/>
          <w:sz w:val="24"/>
          <w:szCs w:val="24"/>
        </w:rPr>
        <w:t>ori</w:t>
      </w:r>
      <w:r w:rsidRPr="00224E65">
        <w:rPr>
          <w:rFonts w:ascii="Arial Narrow" w:hAnsi="Arial Narrow"/>
          <w:i/>
          <w:spacing w:val="-1"/>
          <w:sz w:val="24"/>
          <w:szCs w:val="24"/>
        </w:rPr>
        <w:t>c</w:t>
      </w:r>
      <w:r w:rsidRPr="00224E65">
        <w:rPr>
          <w:rFonts w:ascii="Arial Narrow" w:hAnsi="Arial Narrow"/>
          <w:i/>
          <w:sz w:val="24"/>
          <w:szCs w:val="24"/>
        </w:rPr>
        <w:t>ă</w:t>
      </w:r>
      <w:r w:rsidRPr="00224E65">
        <w:rPr>
          <w:rFonts w:ascii="Arial Narrow" w:hAnsi="Arial Narrow"/>
          <w:i/>
          <w:spacing w:val="1"/>
          <w:sz w:val="24"/>
          <w:szCs w:val="24"/>
        </w:rPr>
        <w:t>r</w:t>
      </w:r>
      <w:r w:rsidRPr="00224E65">
        <w:rPr>
          <w:rFonts w:ascii="Arial Narrow" w:hAnsi="Arial Narrow"/>
          <w:i/>
          <w:spacing w:val="-1"/>
          <w:sz w:val="24"/>
          <w:szCs w:val="24"/>
        </w:rPr>
        <w:t>o</w:t>
      </w:r>
      <w:r w:rsidRPr="00224E65">
        <w:rPr>
          <w:rFonts w:ascii="Arial Narrow" w:hAnsi="Arial Narrow"/>
          <w:i/>
          <w:sz w:val="24"/>
          <w:szCs w:val="24"/>
        </w:rPr>
        <w:t>r</w:t>
      </w:r>
      <w:r w:rsidRPr="00224E65">
        <w:rPr>
          <w:rFonts w:ascii="Arial Narrow" w:hAnsi="Arial Narrow"/>
          <w:i/>
          <w:spacing w:val="18"/>
          <w:sz w:val="24"/>
          <w:szCs w:val="24"/>
        </w:rPr>
        <w:t xml:space="preserve"> </w:t>
      </w:r>
      <w:r w:rsidRPr="00224E65">
        <w:rPr>
          <w:rFonts w:ascii="Arial Narrow" w:hAnsi="Arial Narrow"/>
          <w:i/>
          <w:sz w:val="24"/>
          <w:szCs w:val="24"/>
        </w:rPr>
        <w:t>f</w:t>
      </w:r>
      <w:r w:rsidRPr="00224E65">
        <w:rPr>
          <w:rFonts w:ascii="Arial Narrow" w:hAnsi="Arial Narrow"/>
          <w:i/>
          <w:spacing w:val="-1"/>
          <w:sz w:val="24"/>
          <w:szCs w:val="24"/>
        </w:rPr>
        <w:t>o</w:t>
      </w:r>
      <w:r w:rsidRPr="00224E65">
        <w:rPr>
          <w:rFonts w:ascii="Arial Narrow" w:hAnsi="Arial Narrow"/>
          <w:i/>
          <w:spacing w:val="1"/>
          <w:sz w:val="24"/>
          <w:szCs w:val="24"/>
        </w:rPr>
        <w:t>r</w:t>
      </w:r>
      <w:r w:rsidRPr="00224E65">
        <w:rPr>
          <w:rFonts w:ascii="Arial Narrow" w:hAnsi="Arial Narrow"/>
          <w:i/>
          <w:sz w:val="24"/>
          <w:szCs w:val="24"/>
        </w:rPr>
        <w:t>me</w:t>
      </w:r>
      <w:r w:rsidRPr="00224E65">
        <w:rPr>
          <w:rFonts w:ascii="Arial Narrow" w:hAnsi="Arial Narrow"/>
          <w:i/>
          <w:spacing w:val="16"/>
          <w:sz w:val="24"/>
          <w:szCs w:val="24"/>
        </w:rPr>
        <w:t xml:space="preserve"> </w:t>
      </w:r>
      <w:r w:rsidRPr="00224E65">
        <w:rPr>
          <w:rFonts w:ascii="Arial Narrow" w:hAnsi="Arial Narrow"/>
          <w:i/>
          <w:sz w:val="24"/>
          <w:szCs w:val="24"/>
        </w:rPr>
        <w:t>de</w:t>
      </w:r>
      <w:r w:rsidRPr="00224E65">
        <w:rPr>
          <w:rFonts w:ascii="Arial Narrow" w:hAnsi="Arial Narrow"/>
          <w:i/>
          <w:spacing w:val="21"/>
          <w:sz w:val="24"/>
          <w:szCs w:val="24"/>
        </w:rPr>
        <w:t xml:space="preserve"> </w:t>
      </w:r>
      <w:r w:rsidRPr="00224E65">
        <w:rPr>
          <w:rFonts w:ascii="Arial Narrow" w:hAnsi="Arial Narrow"/>
          <w:i/>
          <w:sz w:val="24"/>
          <w:szCs w:val="24"/>
        </w:rPr>
        <w:t>evi</w:t>
      </w:r>
      <w:r w:rsidRPr="00224E65">
        <w:rPr>
          <w:rFonts w:ascii="Arial Narrow" w:hAnsi="Arial Narrow"/>
          <w:i/>
          <w:spacing w:val="1"/>
          <w:sz w:val="24"/>
          <w:szCs w:val="24"/>
        </w:rPr>
        <w:t>t</w:t>
      </w:r>
      <w:r w:rsidRPr="00224E65">
        <w:rPr>
          <w:rFonts w:ascii="Arial Narrow" w:hAnsi="Arial Narrow"/>
          <w:i/>
          <w:spacing w:val="-1"/>
          <w:sz w:val="24"/>
          <w:szCs w:val="24"/>
        </w:rPr>
        <w:t>a</w:t>
      </w:r>
      <w:r w:rsidRPr="00224E65">
        <w:rPr>
          <w:rFonts w:ascii="Arial Narrow" w:hAnsi="Arial Narrow"/>
          <w:i/>
          <w:spacing w:val="1"/>
          <w:sz w:val="24"/>
          <w:szCs w:val="24"/>
        </w:rPr>
        <w:t>r</w:t>
      </w:r>
      <w:r w:rsidRPr="00224E65">
        <w:rPr>
          <w:rFonts w:ascii="Arial Narrow" w:hAnsi="Arial Narrow"/>
          <w:i/>
          <w:sz w:val="24"/>
          <w:szCs w:val="24"/>
        </w:rPr>
        <w:t>e</w:t>
      </w:r>
      <w:r w:rsidRPr="00224E65">
        <w:rPr>
          <w:rFonts w:ascii="Arial Narrow" w:hAnsi="Arial Narrow"/>
          <w:i/>
          <w:spacing w:val="16"/>
          <w:sz w:val="24"/>
          <w:szCs w:val="24"/>
        </w:rPr>
        <w:t xml:space="preserve"> </w:t>
      </w:r>
      <w:r w:rsidRPr="00224E65">
        <w:rPr>
          <w:rFonts w:ascii="Arial Narrow" w:hAnsi="Arial Narrow"/>
          <w:i/>
          <w:sz w:val="24"/>
          <w:szCs w:val="24"/>
        </w:rPr>
        <w:t>a</w:t>
      </w:r>
      <w:r w:rsidRPr="00224E65">
        <w:rPr>
          <w:rFonts w:ascii="Arial Narrow" w:hAnsi="Arial Narrow"/>
          <w:i/>
          <w:spacing w:val="21"/>
          <w:sz w:val="24"/>
          <w:szCs w:val="24"/>
        </w:rPr>
        <w:t xml:space="preserve"> </w:t>
      </w:r>
      <w:r w:rsidRPr="00224E65">
        <w:rPr>
          <w:rFonts w:ascii="Arial Narrow" w:hAnsi="Arial Narrow"/>
          <w:i/>
          <w:sz w:val="24"/>
          <w:szCs w:val="24"/>
        </w:rPr>
        <w:t>d</w:t>
      </w:r>
      <w:r w:rsidRPr="00224E65">
        <w:rPr>
          <w:rFonts w:ascii="Arial Narrow" w:hAnsi="Arial Narrow"/>
          <w:i/>
          <w:spacing w:val="-1"/>
          <w:sz w:val="24"/>
          <w:szCs w:val="24"/>
        </w:rPr>
        <w:t>e</w:t>
      </w:r>
      <w:r w:rsidRPr="00224E65">
        <w:rPr>
          <w:rFonts w:ascii="Arial Narrow" w:hAnsi="Arial Narrow"/>
          <w:i/>
          <w:spacing w:val="1"/>
          <w:sz w:val="24"/>
          <w:szCs w:val="24"/>
        </w:rPr>
        <w:t>c</w:t>
      </w:r>
      <w:r w:rsidRPr="00224E65">
        <w:rPr>
          <w:rFonts w:ascii="Arial Narrow" w:hAnsi="Arial Narrow"/>
          <w:i/>
          <w:sz w:val="24"/>
          <w:szCs w:val="24"/>
        </w:rPr>
        <w:t>l</w:t>
      </w:r>
      <w:r w:rsidRPr="00224E65">
        <w:rPr>
          <w:rFonts w:ascii="Arial Narrow" w:hAnsi="Arial Narrow"/>
          <w:i/>
          <w:spacing w:val="-1"/>
          <w:sz w:val="24"/>
          <w:szCs w:val="24"/>
        </w:rPr>
        <w:t>a</w:t>
      </w:r>
      <w:r w:rsidRPr="00224E65">
        <w:rPr>
          <w:rFonts w:ascii="Arial Narrow" w:hAnsi="Arial Narrow"/>
          <w:i/>
          <w:spacing w:val="2"/>
          <w:sz w:val="24"/>
          <w:szCs w:val="24"/>
        </w:rPr>
        <w:t>r</w:t>
      </w:r>
      <w:r w:rsidRPr="00224E65">
        <w:rPr>
          <w:rFonts w:ascii="Arial Narrow" w:hAnsi="Arial Narrow"/>
          <w:i/>
          <w:sz w:val="24"/>
          <w:szCs w:val="24"/>
        </w:rPr>
        <w:t>ării</w:t>
      </w:r>
      <w:r w:rsidRPr="00224E65">
        <w:rPr>
          <w:rFonts w:ascii="Arial Narrow" w:hAnsi="Arial Narrow"/>
          <w:i/>
          <w:spacing w:val="13"/>
          <w:sz w:val="24"/>
          <w:szCs w:val="24"/>
        </w:rPr>
        <w:t xml:space="preserve"> </w:t>
      </w:r>
      <w:r w:rsidRPr="00224E65">
        <w:rPr>
          <w:rFonts w:ascii="Arial Narrow" w:hAnsi="Arial Narrow"/>
          <w:i/>
          <w:sz w:val="24"/>
          <w:szCs w:val="24"/>
        </w:rPr>
        <w:t>şi</w:t>
      </w:r>
      <w:r w:rsidRPr="00224E65">
        <w:rPr>
          <w:rFonts w:ascii="Arial Narrow" w:hAnsi="Arial Narrow"/>
          <w:i/>
          <w:spacing w:val="21"/>
          <w:sz w:val="24"/>
          <w:szCs w:val="24"/>
        </w:rPr>
        <w:t xml:space="preserve"> </w:t>
      </w:r>
      <w:r w:rsidRPr="00224E65">
        <w:rPr>
          <w:rFonts w:ascii="Arial Narrow" w:hAnsi="Arial Narrow"/>
          <w:i/>
          <w:sz w:val="24"/>
          <w:szCs w:val="24"/>
        </w:rPr>
        <w:t xml:space="preserve">plăţii </w:t>
      </w:r>
      <w:r w:rsidRPr="00224E65">
        <w:rPr>
          <w:rFonts w:ascii="Arial Narrow" w:hAnsi="Arial Narrow"/>
          <w:i/>
          <w:spacing w:val="-1"/>
          <w:sz w:val="24"/>
          <w:szCs w:val="24"/>
        </w:rPr>
        <w:t>o</w:t>
      </w:r>
      <w:r w:rsidRPr="00224E65">
        <w:rPr>
          <w:rFonts w:ascii="Arial Narrow" w:hAnsi="Arial Narrow"/>
          <w:i/>
          <w:sz w:val="24"/>
          <w:szCs w:val="24"/>
        </w:rPr>
        <w:t>bl</w:t>
      </w:r>
      <w:r w:rsidRPr="00224E65">
        <w:rPr>
          <w:rFonts w:ascii="Arial Narrow" w:hAnsi="Arial Narrow"/>
          <w:i/>
          <w:spacing w:val="-1"/>
          <w:sz w:val="24"/>
          <w:szCs w:val="24"/>
        </w:rPr>
        <w:t>i</w:t>
      </w:r>
      <w:r w:rsidRPr="00224E65">
        <w:rPr>
          <w:rFonts w:ascii="Arial Narrow" w:hAnsi="Arial Narrow"/>
          <w:i/>
          <w:sz w:val="24"/>
          <w:szCs w:val="24"/>
        </w:rPr>
        <w:t>g</w:t>
      </w:r>
      <w:r w:rsidRPr="00224E65">
        <w:rPr>
          <w:rFonts w:ascii="Arial Narrow" w:hAnsi="Arial Narrow"/>
          <w:i/>
          <w:spacing w:val="-1"/>
          <w:sz w:val="24"/>
          <w:szCs w:val="24"/>
        </w:rPr>
        <w:t>a</w:t>
      </w:r>
      <w:r w:rsidRPr="00224E65">
        <w:rPr>
          <w:rFonts w:ascii="Arial Narrow" w:hAnsi="Arial Narrow"/>
          <w:i/>
          <w:sz w:val="24"/>
          <w:szCs w:val="24"/>
        </w:rPr>
        <w:t>ţii</w:t>
      </w:r>
      <w:r w:rsidRPr="00224E65">
        <w:rPr>
          <w:rFonts w:ascii="Arial Narrow" w:hAnsi="Arial Narrow"/>
          <w:i/>
          <w:spacing w:val="2"/>
          <w:sz w:val="24"/>
          <w:szCs w:val="24"/>
        </w:rPr>
        <w:t>l</w:t>
      </w:r>
      <w:r w:rsidRPr="00224E65">
        <w:rPr>
          <w:rFonts w:ascii="Arial Narrow" w:hAnsi="Arial Narrow"/>
          <w:i/>
          <w:spacing w:val="-1"/>
          <w:sz w:val="24"/>
          <w:szCs w:val="24"/>
        </w:rPr>
        <w:t>o</w:t>
      </w:r>
      <w:r w:rsidRPr="00224E65">
        <w:rPr>
          <w:rFonts w:ascii="Arial Narrow" w:hAnsi="Arial Narrow"/>
          <w:i/>
          <w:sz w:val="24"/>
          <w:szCs w:val="24"/>
        </w:rPr>
        <w:t>r</w:t>
      </w:r>
      <w:r w:rsidRPr="00224E65">
        <w:rPr>
          <w:rFonts w:ascii="Arial Narrow" w:hAnsi="Arial Narrow"/>
          <w:i/>
          <w:spacing w:val="-8"/>
          <w:sz w:val="24"/>
          <w:szCs w:val="24"/>
        </w:rPr>
        <w:t xml:space="preserve"> </w:t>
      </w:r>
      <w:r w:rsidRPr="00224E65">
        <w:rPr>
          <w:rFonts w:ascii="Arial Narrow" w:hAnsi="Arial Narrow"/>
          <w:i/>
          <w:spacing w:val="-1"/>
          <w:sz w:val="24"/>
          <w:szCs w:val="24"/>
        </w:rPr>
        <w:t>f</w:t>
      </w:r>
      <w:r w:rsidRPr="00224E65">
        <w:rPr>
          <w:rFonts w:ascii="Arial Narrow" w:hAnsi="Arial Narrow"/>
          <w:i/>
          <w:sz w:val="24"/>
          <w:szCs w:val="24"/>
        </w:rPr>
        <w:t>i</w:t>
      </w:r>
      <w:r w:rsidRPr="00224E65">
        <w:rPr>
          <w:rFonts w:ascii="Arial Narrow" w:hAnsi="Arial Narrow"/>
          <w:i/>
          <w:spacing w:val="1"/>
          <w:sz w:val="24"/>
          <w:szCs w:val="24"/>
        </w:rPr>
        <w:t>s</w:t>
      </w:r>
      <w:r w:rsidRPr="00224E65">
        <w:rPr>
          <w:rFonts w:ascii="Arial Narrow" w:hAnsi="Arial Narrow"/>
          <w:i/>
          <w:spacing w:val="-1"/>
          <w:sz w:val="24"/>
          <w:szCs w:val="24"/>
        </w:rPr>
        <w:t>c</w:t>
      </w:r>
      <w:r w:rsidRPr="00224E65">
        <w:rPr>
          <w:rFonts w:ascii="Arial Narrow" w:hAnsi="Arial Narrow"/>
          <w:i/>
          <w:sz w:val="24"/>
          <w:szCs w:val="24"/>
        </w:rPr>
        <w:t>ale;</w:t>
      </w:r>
    </w:p>
    <w:p w:rsidR="00957760" w:rsidRPr="00224E65" w:rsidRDefault="00957760" w:rsidP="00957760">
      <w:pPr>
        <w:widowControl w:val="0"/>
        <w:autoSpaceDE w:val="0"/>
        <w:spacing w:after="0"/>
        <w:ind w:left="784" w:right="67"/>
        <w:jc w:val="both"/>
        <w:rPr>
          <w:rFonts w:ascii="Arial Narrow" w:hAnsi="Arial Narrow"/>
          <w:i/>
          <w:spacing w:val="-1"/>
          <w:sz w:val="24"/>
          <w:szCs w:val="24"/>
        </w:rPr>
      </w:pPr>
      <w:r w:rsidRPr="00224E65">
        <w:rPr>
          <w:rFonts w:ascii="Arial Narrow" w:hAnsi="Arial Narrow"/>
          <w:i/>
          <w:spacing w:val="-1"/>
          <w:sz w:val="24"/>
          <w:szCs w:val="24"/>
        </w:rPr>
        <w:t>I</w:t>
      </w:r>
      <w:r w:rsidRPr="00224E65">
        <w:rPr>
          <w:rFonts w:ascii="Arial Narrow" w:hAnsi="Arial Narrow"/>
          <w:i/>
          <w:spacing w:val="2"/>
          <w:sz w:val="24"/>
          <w:szCs w:val="24"/>
        </w:rPr>
        <w:t>I</w:t>
      </w:r>
      <w:r w:rsidRPr="00224E65">
        <w:rPr>
          <w:rFonts w:ascii="Arial Narrow" w:hAnsi="Arial Narrow"/>
          <w:i/>
          <w:sz w:val="24"/>
          <w:szCs w:val="24"/>
        </w:rPr>
        <w:t>.</w:t>
      </w:r>
      <w:r w:rsidRPr="00224E65">
        <w:rPr>
          <w:rFonts w:ascii="Arial Narrow" w:hAnsi="Arial Narrow"/>
          <w:i/>
          <w:spacing w:val="-2"/>
          <w:sz w:val="24"/>
          <w:szCs w:val="24"/>
        </w:rPr>
        <w:t xml:space="preserve"> </w:t>
      </w:r>
      <w:r w:rsidRPr="00224E65">
        <w:rPr>
          <w:rFonts w:ascii="Arial Narrow" w:hAnsi="Arial Narrow"/>
          <w:i/>
          <w:spacing w:val="-1"/>
          <w:sz w:val="24"/>
          <w:szCs w:val="24"/>
        </w:rPr>
        <w:t>c</w:t>
      </w:r>
      <w:r w:rsidRPr="00224E65">
        <w:rPr>
          <w:rFonts w:ascii="Arial Narrow" w:hAnsi="Arial Narrow"/>
          <w:i/>
          <w:spacing w:val="1"/>
          <w:sz w:val="24"/>
          <w:szCs w:val="24"/>
        </w:rPr>
        <w:t>r</w:t>
      </w:r>
      <w:r w:rsidRPr="00224E65">
        <w:rPr>
          <w:rFonts w:ascii="Arial Narrow" w:hAnsi="Arial Narrow"/>
          <w:i/>
          <w:sz w:val="24"/>
          <w:szCs w:val="24"/>
        </w:rPr>
        <w:t>eşterea</w:t>
      </w:r>
      <w:r w:rsidRPr="00224E65">
        <w:rPr>
          <w:rFonts w:ascii="Arial Narrow" w:hAnsi="Arial Narrow"/>
          <w:i/>
          <w:spacing w:val="-9"/>
          <w:sz w:val="24"/>
          <w:szCs w:val="24"/>
        </w:rPr>
        <w:t xml:space="preserve"> </w:t>
      </w:r>
      <w:r w:rsidRPr="00224E65">
        <w:rPr>
          <w:rFonts w:ascii="Arial Narrow" w:hAnsi="Arial Narrow"/>
          <w:i/>
          <w:sz w:val="24"/>
          <w:szCs w:val="24"/>
        </w:rPr>
        <w:t>eficien</w:t>
      </w:r>
      <w:r w:rsidRPr="00224E65">
        <w:rPr>
          <w:rFonts w:ascii="Arial Narrow" w:hAnsi="Arial Narrow"/>
          <w:i/>
          <w:spacing w:val="1"/>
          <w:sz w:val="24"/>
          <w:szCs w:val="24"/>
        </w:rPr>
        <w:t>ţ</w:t>
      </w:r>
      <w:r w:rsidRPr="00224E65">
        <w:rPr>
          <w:rFonts w:ascii="Arial Narrow" w:hAnsi="Arial Narrow"/>
          <w:i/>
          <w:sz w:val="24"/>
          <w:szCs w:val="24"/>
        </w:rPr>
        <w:t>ei</w:t>
      </w:r>
      <w:r w:rsidRPr="00224E65">
        <w:rPr>
          <w:rFonts w:ascii="Arial Narrow" w:hAnsi="Arial Narrow"/>
          <w:i/>
          <w:spacing w:val="-8"/>
          <w:sz w:val="24"/>
          <w:szCs w:val="24"/>
        </w:rPr>
        <w:t xml:space="preserve"> </w:t>
      </w:r>
      <w:r w:rsidRPr="00224E65">
        <w:rPr>
          <w:rFonts w:ascii="Arial Narrow" w:hAnsi="Arial Narrow"/>
          <w:i/>
          <w:sz w:val="24"/>
          <w:szCs w:val="24"/>
        </w:rPr>
        <w:t>şi</w:t>
      </w:r>
      <w:r w:rsidRPr="00224E65">
        <w:rPr>
          <w:rFonts w:ascii="Arial Narrow" w:hAnsi="Arial Narrow"/>
          <w:i/>
          <w:spacing w:val="-2"/>
          <w:sz w:val="24"/>
          <w:szCs w:val="24"/>
        </w:rPr>
        <w:t xml:space="preserve"> </w:t>
      </w:r>
      <w:r w:rsidRPr="00224E65">
        <w:rPr>
          <w:rFonts w:ascii="Arial Narrow" w:hAnsi="Arial Narrow"/>
          <w:i/>
          <w:sz w:val="24"/>
          <w:szCs w:val="24"/>
        </w:rPr>
        <w:t>di</w:t>
      </w:r>
      <w:r w:rsidRPr="00224E65">
        <w:rPr>
          <w:rFonts w:ascii="Arial Narrow" w:hAnsi="Arial Narrow"/>
          <w:i/>
          <w:spacing w:val="1"/>
          <w:sz w:val="24"/>
          <w:szCs w:val="24"/>
        </w:rPr>
        <w:t>n</w:t>
      </w:r>
      <w:r w:rsidRPr="00224E65">
        <w:rPr>
          <w:rFonts w:ascii="Arial Narrow" w:hAnsi="Arial Narrow"/>
          <w:i/>
          <w:sz w:val="24"/>
          <w:szCs w:val="24"/>
        </w:rPr>
        <w:t>ami</w:t>
      </w:r>
      <w:r w:rsidRPr="00224E65">
        <w:rPr>
          <w:rFonts w:ascii="Arial Narrow" w:hAnsi="Arial Narrow"/>
          <w:i/>
          <w:spacing w:val="-1"/>
          <w:sz w:val="24"/>
          <w:szCs w:val="24"/>
        </w:rPr>
        <w:t>c</w:t>
      </w:r>
      <w:r w:rsidRPr="00224E65">
        <w:rPr>
          <w:rFonts w:ascii="Arial Narrow" w:hAnsi="Arial Narrow"/>
          <w:i/>
          <w:sz w:val="24"/>
          <w:szCs w:val="24"/>
        </w:rPr>
        <w:t>ii</w:t>
      </w:r>
      <w:r w:rsidRPr="00224E65">
        <w:rPr>
          <w:rFonts w:ascii="Arial Narrow" w:hAnsi="Arial Narrow"/>
          <w:i/>
          <w:spacing w:val="-8"/>
          <w:sz w:val="24"/>
          <w:szCs w:val="24"/>
        </w:rPr>
        <w:t xml:space="preserve"> </w:t>
      </w:r>
      <w:r w:rsidRPr="00224E65">
        <w:rPr>
          <w:rFonts w:ascii="Arial Narrow" w:hAnsi="Arial Narrow"/>
          <w:i/>
          <w:spacing w:val="1"/>
          <w:sz w:val="24"/>
          <w:szCs w:val="24"/>
        </w:rPr>
        <w:t>c</w:t>
      </w:r>
      <w:r w:rsidRPr="00224E65">
        <w:rPr>
          <w:rFonts w:ascii="Arial Narrow" w:hAnsi="Arial Narrow"/>
          <w:i/>
          <w:sz w:val="24"/>
          <w:szCs w:val="24"/>
        </w:rPr>
        <w:t>o</w:t>
      </w:r>
      <w:r w:rsidRPr="00224E65">
        <w:rPr>
          <w:rFonts w:ascii="Arial Narrow" w:hAnsi="Arial Narrow"/>
          <w:i/>
          <w:spacing w:val="-1"/>
          <w:sz w:val="24"/>
          <w:szCs w:val="24"/>
        </w:rPr>
        <w:t>l</w:t>
      </w:r>
      <w:r w:rsidRPr="00224E65">
        <w:rPr>
          <w:rFonts w:ascii="Arial Narrow" w:hAnsi="Arial Narrow"/>
          <w:i/>
          <w:spacing w:val="1"/>
          <w:sz w:val="24"/>
          <w:szCs w:val="24"/>
        </w:rPr>
        <w:t>e</w:t>
      </w:r>
      <w:r w:rsidRPr="00224E65">
        <w:rPr>
          <w:rFonts w:ascii="Arial Narrow" w:hAnsi="Arial Narrow"/>
          <w:i/>
          <w:spacing w:val="-1"/>
          <w:sz w:val="24"/>
          <w:szCs w:val="24"/>
        </w:rPr>
        <w:t>ct</w:t>
      </w:r>
      <w:r w:rsidRPr="00224E65">
        <w:rPr>
          <w:rFonts w:ascii="Arial Narrow" w:hAnsi="Arial Narrow"/>
          <w:i/>
          <w:sz w:val="24"/>
          <w:szCs w:val="24"/>
        </w:rPr>
        <w:t xml:space="preserve">ării; </w:t>
      </w:r>
    </w:p>
    <w:p w:rsidR="00957760" w:rsidRPr="00224E65" w:rsidRDefault="00957760" w:rsidP="00957760">
      <w:pPr>
        <w:widowControl w:val="0"/>
        <w:autoSpaceDE w:val="0"/>
        <w:spacing w:after="0"/>
        <w:ind w:left="784" w:right="67"/>
        <w:jc w:val="both"/>
        <w:rPr>
          <w:rFonts w:ascii="Arial Narrow" w:hAnsi="Arial Narrow"/>
          <w:i/>
          <w:spacing w:val="-1"/>
          <w:sz w:val="24"/>
          <w:szCs w:val="24"/>
        </w:rPr>
      </w:pPr>
      <w:r w:rsidRPr="00224E65">
        <w:rPr>
          <w:rFonts w:ascii="Arial Narrow" w:hAnsi="Arial Narrow"/>
          <w:i/>
          <w:spacing w:val="-1"/>
          <w:sz w:val="24"/>
          <w:szCs w:val="24"/>
        </w:rPr>
        <w:t>I</w:t>
      </w:r>
      <w:r w:rsidRPr="00224E65">
        <w:rPr>
          <w:rFonts w:ascii="Arial Narrow" w:hAnsi="Arial Narrow"/>
          <w:i/>
          <w:spacing w:val="2"/>
          <w:sz w:val="24"/>
          <w:szCs w:val="24"/>
        </w:rPr>
        <w:t>I</w:t>
      </w:r>
      <w:r w:rsidRPr="00224E65">
        <w:rPr>
          <w:rFonts w:ascii="Arial Narrow" w:hAnsi="Arial Narrow"/>
          <w:i/>
          <w:spacing w:val="-1"/>
          <w:sz w:val="24"/>
          <w:szCs w:val="24"/>
        </w:rPr>
        <w:t>I</w:t>
      </w:r>
      <w:r w:rsidRPr="00224E65">
        <w:rPr>
          <w:rFonts w:ascii="Arial Narrow" w:hAnsi="Arial Narrow"/>
          <w:i/>
          <w:sz w:val="24"/>
          <w:szCs w:val="24"/>
        </w:rPr>
        <w:t>.</w:t>
      </w:r>
      <w:r w:rsidRPr="00224E65">
        <w:rPr>
          <w:rFonts w:ascii="Arial Narrow" w:hAnsi="Arial Narrow"/>
          <w:i/>
          <w:spacing w:val="-4"/>
          <w:sz w:val="24"/>
          <w:szCs w:val="24"/>
        </w:rPr>
        <w:t xml:space="preserve"> </w:t>
      </w:r>
      <w:r w:rsidRPr="00224E65">
        <w:rPr>
          <w:rFonts w:ascii="Arial Narrow" w:hAnsi="Arial Narrow"/>
          <w:i/>
          <w:spacing w:val="-1"/>
          <w:sz w:val="24"/>
          <w:szCs w:val="24"/>
        </w:rPr>
        <w:t>î</w:t>
      </w:r>
      <w:r w:rsidRPr="00224E65">
        <w:rPr>
          <w:rFonts w:ascii="Arial Narrow" w:hAnsi="Arial Narrow"/>
          <w:i/>
          <w:spacing w:val="2"/>
          <w:sz w:val="24"/>
          <w:szCs w:val="24"/>
        </w:rPr>
        <w:t>n</w:t>
      </w:r>
      <w:r w:rsidRPr="00224E65">
        <w:rPr>
          <w:rFonts w:ascii="Arial Narrow" w:hAnsi="Arial Narrow"/>
          <w:i/>
          <w:spacing w:val="-2"/>
          <w:sz w:val="24"/>
          <w:szCs w:val="24"/>
        </w:rPr>
        <w:t>c</w:t>
      </w:r>
      <w:r w:rsidRPr="00224E65">
        <w:rPr>
          <w:rFonts w:ascii="Arial Narrow" w:hAnsi="Arial Narrow"/>
          <w:i/>
          <w:spacing w:val="1"/>
          <w:sz w:val="24"/>
          <w:szCs w:val="24"/>
        </w:rPr>
        <w:t>ur</w:t>
      </w:r>
      <w:r w:rsidRPr="00224E65">
        <w:rPr>
          <w:rFonts w:ascii="Arial Narrow" w:hAnsi="Arial Narrow"/>
          <w:i/>
          <w:sz w:val="24"/>
          <w:szCs w:val="24"/>
        </w:rPr>
        <w:t>a</w:t>
      </w:r>
      <w:r w:rsidRPr="00224E65">
        <w:rPr>
          <w:rFonts w:ascii="Arial Narrow" w:hAnsi="Arial Narrow"/>
          <w:i/>
          <w:spacing w:val="-1"/>
          <w:sz w:val="24"/>
          <w:szCs w:val="24"/>
        </w:rPr>
        <w:t>ja</w:t>
      </w:r>
      <w:r w:rsidRPr="00224E65">
        <w:rPr>
          <w:rFonts w:ascii="Arial Narrow" w:hAnsi="Arial Narrow"/>
          <w:i/>
          <w:spacing w:val="1"/>
          <w:sz w:val="24"/>
          <w:szCs w:val="24"/>
        </w:rPr>
        <w:t>r</w:t>
      </w:r>
      <w:r w:rsidRPr="00224E65">
        <w:rPr>
          <w:rFonts w:ascii="Arial Narrow" w:hAnsi="Arial Narrow"/>
          <w:i/>
          <w:spacing w:val="-1"/>
          <w:sz w:val="24"/>
          <w:szCs w:val="24"/>
        </w:rPr>
        <w:t>e</w:t>
      </w:r>
      <w:r w:rsidRPr="00224E65">
        <w:rPr>
          <w:rFonts w:ascii="Arial Narrow" w:hAnsi="Arial Narrow"/>
          <w:i/>
          <w:sz w:val="24"/>
          <w:szCs w:val="24"/>
        </w:rPr>
        <w:t>a</w:t>
      </w:r>
      <w:r w:rsidRPr="00224E65">
        <w:rPr>
          <w:rFonts w:ascii="Arial Narrow" w:hAnsi="Arial Narrow"/>
          <w:i/>
          <w:spacing w:val="-11"/>
          <w:sz w:val="24"/>
          <w:szCs w:val="24"/>
        </w:rPr>
        <w:t xml:space="preserve"> </w:t>
      </w:r>
      <w:r w:rsidRPr="00224E65">
        <w:rPr>
          <w:rFonts w:ascii="Arial Narrow" w:hAnsi="Arial Narrow"/>
          <w:i/>
          <w:spacing w:val="1"/>
          <w:sz w:val="24"/>
          <w:szCs w:val="24"/>
        </w:rPr>
        <w:t>c</w:t>
      </w:r>
      <w:r w:rsidRPr="00224E65">
        <w:rPr>
          <w:rFonts w:ascii="Arial Narrow" w:hAnsi="Arial Narrow"/>
          <w:i/>
          <w:spacing w:val="-1"/>
          <w:sz w:val="24"/>
          <w:szCs w:val="24"/>
        </w:rPr>
        <w:t>o</w:t>
      </w:r>
      <w:r w:rsidRPr="00224E65">
        <w:rPr>
          <w:rFonts w:ascii="Arial Narrow" w:hAnsi="Arial Narrow"/>
          <w:i/>
          <w:spacing w:val="2"/>
          <w:sz w:val="24"/>
          <w:szCs w:val="24"/>
        </w:rPr>
        <w:t>n</w:t>
      </w:r>
      <w:r w:rsidRPr="00224E65">
        <w:rPr>
          <w:rFonts w:ascii="Arial Narrow" w:hAnsi="Arial Narrow"/>
          <w:i/>
          <w:sz w:val="24"/>
          <w:szCs w:val="24"/>
        </w:rPr>
        <w:t>f</w:t>
      </w:r>
      <w:r w:rsidRPr="00224E65">
        <w:rPr>
          <w:rFonts w:ascii="Arial Narrow" w:hAnsi="Arial Narrow"/>
          <w:i/>
          <w:spacing w:val="-1"/>
          <w:sz w:val="24"/>
          <w:szCs w:val="24"/>
        </w:rPr>
        <w:t>o</w:t>
      </w:r>
      <w:r w:rsidRPr="00224E65">
        <w:rPr>
          <w:rFonts w:ascii="Arial Narrow" w:hAnsi="Arial Narrow"/>
          <w:i/>
          <w:spacing w:val="2"/>
          <w:sz w:val="24"/>
          <w:szCs w:val="24"/>
        </w:rPr>
        <w:t>r</w:t>
      </w:r>
      <w:r w:rsidRPr="00224E65">
        <w:rPr>
          <w:rFonts w:ascii="Arial Narrow" w:hAnsi="Arial Narrow"/>
          <w:i/>
          <w:sz w:val="24"/>
          <w:szCs w:val="24"/>
        </w:rPr>
        <w:t>mă</w:t>
      </w:r>
      <w:r w:rsidRPr="00224E65">
        <w:rPr>
          <w:rFonts w:ascii="Arial Narrow" w:hAnsi="Arial Narrow"/>
          <w:i/>
          <w:spacing w:val="2"/>
          <w:sz w:val="24"/>
          <w:szCs w:val="24"/>
        </w:rPr>
        <w:t>r</w:t>
      </w:r>
      <w:r w:rsidRPr="00224E65">
        <w:rPr>
          <w:rFonts w:ascii="Arial Narrow" w:hAnsi="Arial Narrow"/>
          <w:i/>
          <w:spacing w:val="-2"/>
          <w:sz w:val="24"/>
          <w:szCs w:val="24"/>
        </w:rPr>
        <w:t>i</w:t>
      </w:r>
      <w:r w:rsidRPr="00224E65">
        <w:rPr>
          <w:rFonts w:ascii="Arial Narrow" w:hAnsi="Arial Narrow"/>
          <w:i/>
          <w:sz w:val="24"/>
          <w:szCs w:val="24"/>
        </w:rPr>
        <w:t>i</w:t>
      </w:r>
      <w:r w:rsidRPr="00224E65">
        <w:rPr>
          <w:rFonts w:ascii="Arial Narrow" w:hAnsi="Arial Narrow"/>
          <w:i/>
          <w:spacing w:val="-9"/>
          <w:sz w:val="24"/>
          <w:szCs w:val="24"/>
        </w:rPr>
        <w:t xml:space="preserve"> </w:t>
      </w:r>
      <w:r w:rsidRPr="00224E65">
        <w:rPr>
          <w:rFonts w:ascii="Arial Narrow" w:hAnsi="Arial Narrow"/>
          <w:i/>
          <w:sz w:val="24"/>
          <w:szCs w:val="24"/>
        </w:rPr>
        <w:t>voluntare,</w:t>
      </w:r>
      <w:r w:rsidRPr="00224E65">
        <w:rPr>
          <w:rFonts w:ascii="Arial Narrow" w:hAnsi="Arial Narrow"/>
          <w:i/>
          <w:spacing w:val="-8"/>
          <w:sz w:val="24"/>
          <w:szCs w:val="24"/>
        </w:rPr>
        <w:t xml:space="preserve"> </w:t>
      </w:r>
      <w:r w:rsidRPr="00224E65">
        <w:rPr>
          <w:rFonts w:ascii="Arial Narrow" w:hAnsi="Arial Narrow"/>
          <w:i/>
          <w:spacing w:val="-1"/>
          <w:sz w:val="24"/>
          <w:szCs w:val="24"/>
        </w:rPr>
        <w:t>p</w:t>
      </w:r>
      <w:r w:rsidRPr="00224E65">
        <w:rPr>
          <w:rFonts w:ascii="Arial Narrow" w:hAnsi="Arial Narrow"/>
          <w:i/>
          <w:sz w:val="24"/>
          <w:szCs w:val="24"/>
        </w:rPr>
        <w:t>entru</w:t>
      </w:r>
      <w:r w:rsidRPr="00224E65">
        <w:rPr>
          <w:rFonts w:ascii="Arial Narrow" w:hAnsi="Arial Narrow"/>
          <w:i/>
          <w:spacing w:val="-4"/>
          <w:sz w:val="24"/>
          <w:szCs w:val="24"/>
        </w:rPr>
        <w:t xml:space="preserve"> </w:t>
      </w:r>
      <w:r w:rsidRPr="00224E65">
        <w:rPr>
          <w:rFonts w:ascii="Arial Narrow" w:hAnsi="Arial Narrow"/>
          <w:i/>
          <w:spacing w:val="-2"/>
          <w:sz w:val="24"/>
          <w:szCs w:val="24"/>
        </w:rPr>
        <w:t>a</w:t>
      </w:r>
      <w:r w:rsidRPr="00224E65">
        <w:rPr>
          <w:rFonts w:ascii="Arial Narrow" w:hAnsi="Arial Narrow"/>
          <w:i/>
          <w:sz w:val="24"/>
          <w:szCs w:val="24"/>
        </w:rPr>
        <w:t>si</w:t>
      </w:r>
      <w:r w:rsidRPr="00224E65">
        <w:rPr>
          <w:rFonts w:ascii="Arial Narrow" w:hAnsi="Arial Narrow"/>
          <w:i/>
          <w:spacing w:val="-1"/>
          <w:sz w:val="24"/>
          <w:szCs w:val="24"/>
        </w:rPr>
        <w:t>g</w:t>
      </w:r>
      <w:r w:rsidRPr="00224E65">
        <w:rPr>
          <w:rFonts w:ascii="Arial Narrow" w:hAnsi="Arial Narrow"/>
          <w:i/>
          <w:spacing w:val="2"/>
          <w:sz w:val="24"/>
          <w:szCs w:val="24"/>
        </w:rPr>
        <w:t>u</w:t>
      </w:r>
      <w:r w:rsidRPr="00224E65">
        <w:rPr>
          <w:rFonts w:ascii="Arial Narrow" w:hAnsi="Arial Narrow"/>
          <w:i/>
          <w:spacing w:val="1"/>
          <w:sz w:val="24"/>
          <w:szCs w:val="24"/>
        </w:rPr>
        <w:t>r</w:t>
      </w:r>
      <w:r w:rsidRPr="00224E65">
        <w:rPr>
          <w:rFonts w:ascii="Arial Narrow" w:hAnsi="Arial Narrow"/>
          <w:i/>
          <w:spacing w:val="-2"/>
          <w:sz w:val="24"/>
          <w:szCs w:val="24"/>
        </w:rPr>
        <w:t>a</w:t>
      </w:r>
      <w:r w:rsidRPr="00224E65">
        <w:rPr>
          <w:rFonts w:ascii="Arial Narrow" w:hAnsi="Arial Narrow"/>
          <w:i/>
          <w:spacing w:val="2"/>
          <w:sz w:val="24"/>
          <w:szCs w:val="24"/>
        </w:rPr>
        <w:t>r</w:t>
      </w:r>
      <w:r w:rsidRPr="00224E65">
        <w:rPr>
          <w:rFonts w:ascii="Arial Narrow" w:hAnsi="Arial Narrow"/>
          <w:i/>
          <w:sz w:val="24"/>
          <w:szCs w:val="24"/>
        </w:rPr>
        <w:t>ea</w:t>
      </w:r>
      <w:r w:rsidRPr="00224E65">
        <w:rPr>
          <w:rFonts w:ascii="Arial Narrow" w:hAnsi="Arial Narrow"/>
          <w:i/>
          <w:spacing w:val="-11"/>
          <w:sz w:val="24"/>
          <w:szCs w:val="24"/>
        </w:rPr>
        <w:t xml:space="preserve"> </w:t>
      </w:r>
      <w:r w:rsidRPr="00224E65">
        <w:rPr>
          <w:rFonts w:ascii="Arial Narrow" w:hAnsi="Arial Narrow"/>
          <w:i/>
          <w:sz w:val="24"/>
          <w:szCs w:val="24"/>
        </w:rPr>
        <w:t>unei</w:t>
      </w:r>
      <w:r w:rsidRPr="00224E65">
        <w:rPr>
          <w:rFonts w:ascii="Arial Narrow" w:hAnsi="Arial Narrow"/>
          <w:i/>
          <w:spacing w:val="-4"/>
          <w:sz w:val="24"/>
          <w:szCs w:val="24"/>
        </w:rPr>
        <w:t xml:space="preserve"> </w:t>
      </w:r>
      <w:r w:rsidRPr="00224E65">
        <w:rPr>
          <w:rFonts w:ascii="Arial Narrow" w:hAnsi="Arial Narrow"/>
          <w:i/>
          <w:sz w:val="24"/>
          <w:szCs w:val="24"/>
        </w:rPr>
        <w:t>co</w:t>
      </w:r>
      <w:r w:rsidRPr="00224E65">
        <w:rPr>
          <w:rFonts w:ascii="Arial Narrow" w:hAnsi="Arial Narrow"/>
          <w:i/>
          <w:spacing w:val="-1"/>
          <w:sz w:val="24"/>
          <w:szCs w:val="24"/>
        </w:rPr>
        <w:t>l</w:t>
      </w:r>
      <w:r w:rsidRPr="00224E65">
        <w:rPr>
          <w:rFonts w:ascii="Arial Narrow" w:hAnsi="Arial Narrow"/>
          <w:i/>
          <w:sz w:val="24"/>
          <w:szCs w:val="24"/>
        </w:rPr>
        <w:t>ec</w:t>
      </w:r>
      <w:r w:rsidRPr="00224E65">
        <w:rPr>
          <w:rFonts w:ascii="Arial Narrow" w:hAnsi="Arial Narrow"/>
          <w:i/>
          <w:spacing w:val="-1"/>
          <w:sz w:val="24"/>
          <w:szCs w:val="24"/>
        </w:rPr>
        <w:t>t</w:t>
      </w:r>
      <w:r w:rsidRPr="00224E65">
        <w:rPr>
          <w:rFonts w:ascii="Arial Narrow" w:hAnsi="Arial Narrow"/>
          <w:i/>
          <w:sz w:val="24"/>
          <w:szCs w:val="24"/>
        </w:rPr>
        <w:t>ă</w:t>
      </w:r>
      <w:r w:rsidRPr="00224E65">
        <w:rPr>
          <w:rFonts w:ascii="Arial Narrow" w:hAnsi="Arial Narrow"/>
          <w:i/>
          <w:spacing w:val="2"/>
          <w:sz w:val="24"/>
          <w:szCs w:val="24"/>
        </w:rPr>
        <w:t>r</w:t>
      </w:r>
      <w:r w:rsidRPr="00224E65">
        <w:rPr>
          <w:rFonts w:ascii="Arial Narrow" w:hAnsi="Arial Narrow"/>
          <w:i/>
          <w:sz w:val="24"/>
          <w:szCs w:val="24"/>
        </w:rPr>
        <w:t>i</w:t>
      </w:r>
      <w:r w:rsidRPr="00224E65">
        <w:rPr>
          <w:rFonts w:ascii="Arial Narrow" w:hAnsi="Arial Narrow"/>
          <w:i/>
          <w:spacing w:val="-8"/>
          <w:sz w:val="24"/>
          <w:szCs w:val="24"/>
        </w:rPr>
        <w:t xml:space="preserve"> </w:t>
      </w:r>
      <w:r w:rsidRPr="00224E65">
        <w:rPr>
          <w:rFonts w:ascii="Arial Narrow" w:hAnsi="Arial Narrow"/>
          <w:i/>
          <w:spacing w:val="2"/>
          <w:sz w:val="24"/>
          <w:szCs w:val="24"/>
        </w:rPr>
        <w:t>r</w:t>
      </w:r>
      <w:r w:rsidRPr="00224E65">
        <w:rPr>
          <w:rFonts w:ascii="Arial Narrow" w:hAnsi="Arial Narrow"/>
          <w:i/>
          <w:sz w:val="24"/>
          <w:szCs w:val="24"/>
        </w:rPr>
        <w:t>a</w:t>
      </w:r>
      <w:r w:rsidRPr="00224E65">
        <w:rPr>
          <w:rFonts w:ascii="Arial Narrow" w:hAnsi="Arial Narrow"/>
          <w:i/>
          <w:spacing w:val="-1"/>
          <w:sz w:val="24"/>
          <w:szCs w:val="24"/>
        </w:rPr>
        <w:t>p</w:t>
      </w:r>
      <w:r w:rsidRPr="00224E65">
        <w:rPr>
          <w:rFonts w:ascii="Arial Narrow" w:hAnsi="Arial Narrow"/>
          <w:i/>
          <w:sz w:val="24"/>
          <w:szCs w:val="24"/>
        </w:rPr>
        <w:t>i</w:t>
      </w:r>
      <w:r w:rsidRPr="00224E65">
        <w:rPr>
          <w:rFonts w:ascii="Arial Narrow" w:hAnsi="Arial Narrow"/>
          <w:i/>
          <w:spacing w:val="-1"/>
          <w:sz w:val="24"/>
          <w:szCs w:val="24"/>
        </w:rPr>
        <w:t>de</w:t>
      </w:r>
      <w:r w:rsidRPr="00224E65">
        <w:rPr>
          <w:rFonts w:ascii="Arial Narrow" w:hAnsi="Arial Narrow"/>
          <w:i/>
          <w:sz w:val="24"/>
          <w:szCs w:val="24"/>
        </w:rPr>
        <w:t>,</w:t>
      </w:r>
      <w:r w:rsidRPr="00224E65">
        <w:rPr>
          <w:rFonts w:ascii="Arial Narrow" w:hAnsi="Arial Narrow"/>
          <w:i/>
          <w:spacing w:val="-6"/>
          <w:sz w:val="24"/>
          <w:szCs w:val="24"/>
        </w:rPr>
        <w:t xml:space="preserve"> </w:t>
      </w:r>
      <w:r w:rsidRPr="00224E65">
        <w:rPr>
          <w:rFonts w:ascii="Arial Narrow" w:hAnsi="Arial Narrow"/>
          <w:i/>
          <w:sz w:val="24"/>
          <w:szCs w:val="24"/>
        </w:rPr>
        <w:t>la</w:t>
      </w:r>
      <w:r w:rsidRPr="00224E65">
        <w:rPr>
          <w:rFonts w:ascii="Arial Narrow" w:hAnsi="Arial Narrow"/>
          <w:i/>
          <w:spacing w:val="-2"/>
          <w:sz w:val="24"/>
          <w:szCs w:val="24"/>
        </w:rPr>
        <w:t xml:space="preserve"> </w:t>
      </w:r>
      <w:r w:rsidRPr="00224E65">
        <w:rPr>
          <w:rFonts w:ascii="Arial Narrow" w:hAnsi="Arial Narrow"/>
          <w:i/>
          <w:spacing w:val="-1"/>
          <w:sz w:val="24"/>
          <w:szCs w:val="24"/>
        </w:rPr>
        <w:t>cos</w:t>
      </w:r>
      <w:r w:rsidRPr="00224E65">
        <w:rPr>
          <w:rFonts w:ascii="Arial Narrow" w:hAnsi="Arial Narrow"/>
          <w:i/>
          <w:sz w:val="24"/>
          <w:szCs w:val="24"/>
        </w:rPr>
        <w:t>t</w:t>
      </w:r>
      <w:r w:rsidRPr="00224E65">
        <w:rPr>
          <w:rFonts w:ascii="Arial Narrow" w:hAnsi="Arial Narrow"/>
          <w:i/>
          <w:spacing w:val="2"/>
          <w:sz w:val="24"/>
          <w:szCs w:val="24"/>
        </w:rPr>
        <w:t>u</w:t>
      </w:r>
      <w:r w:rsidRPr="00224E65">
        <w:rPr>
          <w:rFonts w:ascii="Arial Narrow" w:hAnsi="Arial Narrow"/>
          <w:i/>
          <w:spacing w:val="1"/>
          <w:sz w:val="24"/>
          <w:szCs w:val="24"/>
        </w:rPr>
        <w:t>r</w:t>
      </w:r>
      <w:r w:rsidRPr="00224E65">
        <w:rPr>
          <w:rFonts w:ascii="Arial Narrow" w:hAnsi="Arial Narrow"/>
          <w:i/>
          <w:sz w:val="24"/>
          <w:szCs w:val="24"/>
        </w:rPr>
        <w:t>i</w:t>
      </w:r>
      <w:r w:rsidRPr="00224E65">
        <w:rPr>
          <w:rFonts w:ascii="Arial Narrow" w:hAnsi="Arial Narrow"/>
          <w:i/>
          <w:spacing w:val="-7"/>
          <w:sz w:val="24"/>
          <w:szCs w:val="24"/>
        </w:rPr>
        <w:t xml:space="preserve"> </w:t>
      </w:r>
      <w:r w:rsidRPr="00224E65">
        <w:rPr>
          <w:rFonts w:ascii="Arial Narrow" w:hAnsi="Arial Narrow"/>
          <w:i/>
          <w:spacing w:val="1"/>
          <w:sz w:val="24"/>
          <w:szCs w:val="24"/>
        </w:rPr>
        <w:t>r</w:t>
      </w:r>
      <w:r w:rsidRPr="00224E65">
        <w:rPr>
          <w:rFonts w:ascii="Arial Narrow" w:hAnsi="Arial Narrow"/>
          <w:i/>
          <w:sz w:val="24"/>
          <w:szCs w:val="24"/>
        </w:rPr>
        <w:t>e</w:t>
      </w:r>
      <w:r w:rsidRPr="00224E65">
        <w:rPr>
          <w:rFonts w:ascii="Arial Narrow" w:hAnsi="Arial Narrow"/>
          <w:i/>
          <w:spacing w:val="-1"/>
          <w:sz w:val="24"/>
          <w:szCs w:val="24"/>
        </w:rPr>
        <w:t>d</w:t>
      </w:r>
      <w:r w:rsidRPr="00224E65">
        <w:rPr>
          <w:rFonts w:ascii="Arial Narrow" w:hAnsi="Arial Narrow"/>
          <w:i/>
          <w:spacing w:val="1"/>
          <w:sz w:val="24"/>
          <w:szCs w:val="24"/>
        </w:rPr>
        <w:t>u</w:t>
      </w:r>
      <w:r w:rsidRPr="00224E65">
        <w:rPr>
          <w:rFonts w:ascii="Arial Narrow" w:hAnsi="Arial Narrow"/>
          <w:i/>
          <w:spacing w:val="-1"/>
          <w:sz w:val="24"/>
          <w:szCs w:val="24"/>
        </w:rPr>
        <w:t>se;</w:t>
      </w:r>
    </w:p>
    <w:p w:rsidR="00957760" w:rsidRPr="00224E65" w:rsidRDefault="00957760" w:rsidP="00957760">
      <w:pPr>
        <w:widowControl w:val="0"/>
        <w:autoSpaceDE w:val="0"/>
        <w:spacing w:after="0"/>
        <w:ind w:left="784" w:right="67"/>
        <w:jc w:val="both"/>
        <w:rPr>
          <w:rFonts w:ascii="Arial Narrow" w:hAnsi="Arial Narrow"/>
          <w:i/>
          <w:spacing w:val="-1"/>
          <w:sz w:val="24"/>
          <w:szCs w:val="24"/>
        </w:rPr>
      </w:pPr>
      <w:r w:rsidRPr="00224E65">
        <w:rPr>
          <w:rFonts w:ascii="Arial Narrow" w:hAnsi="Arial Narrow"/>
          <w:i/>
          <w:spacing w:val="-1"/>
          <w:sz w:val="24"/>
          <w:szCs w:val="24"/>
        </w:rPr>
        <w:t>IV. promovarea contribuabililor cu stabilitate în încadrarea la categoria” buni platnici”;</w:t>
      </w:r>
    </w:p>
    <w:p w:rsidR="00957760" w:rsidRPr="00224E65" w:rsidRDefault="00957760" w:rsidP="00957760">
      <w:pPr>
        <w:widowControl w:val="0"/>
        <w:autoSpaceDE w:val="0"/>
        <w:spacing w:after="0"/>
        <w:ind w:left="784" w:right="67"/>
        <w:jc w:val="both"/>
        <w:rPr>
          <w:rFonts w:ascii="Arial Narrow" w:hAnsi="Arial Narrow"/>
          <w:i/>
          <w:spacing w:val="-1"/>
          <w:sz w:val="24"/>
          <w:szCs w:val="24"/>
        </w:rPr>
      </w:pPr>
      <w:r w:rsidRPr="00224E65">
        <w:rPr>
          <w:rFonts w:ascii="Arial Narrow" w:hAnsi="Arial Narrow"/>
          <w:i/>
          <w:spacing w:val="-1"/>
          <w:sz w:val="24"/>
          <w:szCs w:val="24"/>
        </w:rPr>
        <w:t>V. asigurarea și extinderea a cât mai multor modalități/posibilități de plată;</w:t>
      </w:r>
    </w:p>
    <w:p w:rsidR="00957760" w:rsidRPr="00224E65" w:rsidRDefault="00957760" w:rsidP="00957760">
      <w:pPr>
        <w:widowControl w:val="0"/>
        <w:autoSpaceDE w:val="0"/>
        <w:spacing w:after="0"/>
        <w:ind w:left="784" w:right="67"/>
        <w:jc w:val="both"/>
        <w:rPr>
          <w:rFonts w:ascii="Arial Narrow" w:hAnsi="Arial Narrow"/>
          <w:i/>
          <w:spacing w:val="-1"/>
          <w:sz w:val="24"/>
          <w:szCs w:val="24"/>
        </w:rPr>
      </w:pPr>
      <w:r w:rsidRPr="00224E65">
        <w:rPr>
          <w:rFonts w:ascii="Arial Narrow" w:hAnsi="Arial Narrow"/>
          <w:i/>
          <w:spacing w:val="-1"/>
          <w:sz w:val="24"/>
          <w:szCs w:val="24"/>
        </w:rPr>
        <w:t>VI.</w:t>
      </w:r>
      <w:r w:rsidRPr="00224E65">
        <w:rPr>
          <w:rFonts w:ascii="Arial Narrow" w:hAnsi="Arial Narrow"/>
          <w:sz w:val="24"/>
          <w:szCs w:val="24"/>
        </w:rPr>
        <w:t xml:space="preserve"> </w:t>
      </w:r>
      <w:r w:rsidRPr="00224E65">
        <w:rPr>
          <w:rFonts w:ascii="Arial Narrow" w:hAnsi="Arial Narrow"/>
          <w:i/>
          <w:spacing w:val="-1"/>
          <w:sz w:val="24"/>
          <w:szCs w:val="24"/>
        </w:rPr>
        <w:t>reducerea birocrației și simplificarea procedurilor, atât pentru cetățeni, cât și la nivel inter și intra-instituțional;</w:t>
      </w:r>
    </w:p>
    <w:p w:rsidR="00957760" w:rsidRPr="00224E65" w:rsidRDefault="00957760" w:rsidP="00957760">
      <w:pPr>
        <w:widowControl w:val="0"/>
        <w:autoSpaceDE w:val="0"/>
        <w:spacing w:after="0"/>
        <w:ind w:left="784" w:right="67"/>
        <w:jc w:val="both"/>
        <w:rPr>
          <w:rFonts w:ascii="Arial Narrow" w:hAnsi="Arial Narrow"/>
          <w:i/>
          <w:spacing w:val="-1"/>
          <w:sz w:val="24"/>
          <w:szCs w:val="24"/>
        </w:rPr>
      </w:pPr>
      <w:r w:rsidRPr="00224E65">
        <w:rPr>
          <w:rFonts w:ascii="Arial Narrow" w:hAnsi="Arial Narrow"/>
          <w:i/>
          <w:spacing w:val="-1"/>
          <w:sz w:val="24"/>
          <w:szCs w:val="24"/>
        </w:rPr>
        <w:t>VII. creșterea calității și accesului la acest serviciu public de interes local.</w:t>
      </w:r>
    </w:p>
    <w:p w:rsidR="00957760" w:rsidRPr="00224E65" w:rsidRDefault="00957760" w:rsidP="00957760">
      <w:pPr>
        <w:ind w:firstLine="708"/>
        <w:jc w:val="both"/>
        <w:rPr>
          <w:rFonts w:ascii="Arial Narrow" w:hAnsi="Arial Narrow"/>
          <w:sz w:val="24"/>
          <w:szCs w:val="24"/>
        </w:rPr>
      </w:pPr>
      <w:r w:rsidRPr="00224E65">
        <w:rPr>
          <w:rFonts w:ascii="Arial Narrow" w:hAnsi="Arial Narrow"/>
          <w:sz w:val="24"/>
          <w:szCs w:val="24"/>
        </w:rPr>
        <w:t>Principalele obiective ale Direcţiei Generale de Impozite şi Taxe Locale Sector 4 în perioada 2016-2020 sunt:</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creşterea semnificativă a colectării impozitelor şi taxelor locale de la persoanele fizice şi juridice de pe raza administrativă a sectorului 4;</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câştigarea încrederii contribuabililor, prin oferirea de servicii de calitate, concretizate prin seriozitate şi nivelul profesional ridicat al salariaţilor şi în acordarea de informaţii concrete, corecte şi în conformitate cu prevederile legale;</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eficientizarea activităţii în relaţiile cu contribuabilii şi cu alte instituţii ale administrației publice centrale și locale, prin reducerea, cât mai mult posibil, a timpului de redactare şi expediere a răspunsurilor la petiţii, adrese, scrisori, etc.;</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îmbunătăţirea permanentă a soft-ului existent pentru a obţine rezultate performante şi eficiente pentru colectarea impozitelor şi taxelor locale, cu posibilitatea adăugării unor noi module de lucru;</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dotarea cu aparatura modernă şi eficientă a centrelor;</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îmbunătăţirea şi actualizarea permanentă a site-ului instituţiei pentru a oferi posibilitatea contribuabililor de a avea acces la informaţii în timp real şi corect asupra impozitelor şi taxelor locale;</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menţinerea şi îmbunătăţirea continuă a sistemului de management prin monitorizarea continuă a proceselor şi serviciilor realizate, precum şi prin evaluarea şi analiza rezultatelor obţinute;</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dezvoltarea de proiecte de colaborare cu celelalte servicii ale Primăriei Sectorului 4 şi cu unităţi deconcentrate ale Ministerului Administraţiei şi Internelor – în vederea simplificării procedurilor de lucru şi a transmiterii de informaţii necesare desfăşurării activităţii serviciilor;</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lastRenderedPageBreak/>
        <w:t>dezvoltarea de proiecte pentru accesarea  fondurilor structurale;</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îmbunătăţirea condiţiilor de muncă a salariaţilor din cadrul instituției prin</w:t>
      </w:r>
      <w:r w:rsidRPr="00224E65">
        <w:rPr>
          <w:rFonts w:ascii="Arial Narrow" w:hAnsi="Arial Narrow"/>
          <w:b/>
          <w:sz w:val="24"/>
          <w:szCs w:val="24"/>
        </w:rPr>
        <w:t xml:space="preserve"> </w:t>
      </w:r>
      <w:r w:rsidRPr="00224E65">
        <w:rPr>
          <w:rFonts w:ascii="Arial Narrow" w:hAnsi="Arial Narrow"/>
          <w:sz w:val="24"/>
          <w:szCs w:val="24"/>
        </w:rPr>
        <w:t>extinderea, modernizarea și consolidarea sediului situat în Șos. Olteniței nr. 39-45;</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implementarea unui sistem de arhivare electronică a documentelor existente în arhiva instituției;</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îmbunătățirea sistemului de management al documentelor;</w:t>
      </w:r>
    </w:p>
    <w:p w:rsidR="00957760" w:rsidRPr="00224E65" w:rsidRDefault="00957760" w:rsidP="00957760">
      <w:pPr>
        <w:numPr>
          <w:ilvl w:val="0"/>
          <w:numId w:val="87"/>
        </w:numPr>
        <w:suppressAutoHyphens/>
        <w:spacing w:after="0" w:line="240" w:lineRule="auto"/>
        <w:jc w:val="both"/>
        <w:rPr>
          <w:rFonts w:ascii="Arial Narrow" w:hAnsi="Arial Narrow"/>
          <w:sz w:val="24"/>
          <w:szCs w:val="24"/>
        </w:rPr>
      </w:pPr>
      <w:r w:rsidRPr="00224E65">
        <w:rPr>
          <w:rFonts w:ascii="Arial Narrow" w:hAnsi="Arial Narrow"/>
          <w:sz w:val="24"/>
          <w:szCs w:val="24"/>
        </w:rPr>
        <w:t>promovarea tuturor modalităților de plată la distanță a impozitelor și taxelor locale în rândul contribuabililor sectorului 4;</w:t>
      </w:r>
    </w:p>
    <w:p w:rsidR="00957760" w:rsidRPr="00224E65" w:rsidRDefault="00957760" w:rsidP="00957760">
      <w:pPr>
        <w:jc w:val="both"/>
        <w:rPr>
          <w:rFonts w:ascii="Arial Narrow" w:hAnsi="Arial Narrow"/>
          <w:sz w:val="24"/>
          <w:szCs w:val="24"/>
        </w:rPr>
      </w:pPr>
      <w:r w:rsidRPr="00224E65">
        <w:rPr>
          <w:rFonts w:ascii="Arial Narrow" w:hAnsi="Arial Narrow"/>
          <w:sz w:val="24"/>
          <w:szCs w:val="24"/>
        </w:rPr>
        <w:t>menținerea și îmbunătațirea continuă a sistemului de control intern/manageria.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3323"/>
        <w:gridCol w:w="3420"/>
      </w:tblGrid>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C.I.F.</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Denumire persoana juridica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 xml:space="preserve">Impozite(taxe) datorate 2016 </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16586012</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SOCIETATEA DE DEZVOLTARE COMERCIAL SUDULUI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5.739.688,7</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16386782</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EUROINVEST INTERMED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3.199.964,93</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401290</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VULCAN LG 85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3.013.661</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380430</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DOOSAN IMGB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2.968.532</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15189596</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ELECTROCENTRALE BUCURESTI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1.865.810</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14757841</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GLOBALWORTH ASSET MANAGERS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1.773.138,15</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2603490</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GENERAL TURBO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1.637.106</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5990324</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ROMSTAL IMEX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1.274.068</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13093222</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ENGIE ROMANIA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1.162.932</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16417730</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VITANTIS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972.498</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14376421</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CAN PACK ROMANIA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737.141</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19040600</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ASMITA GARDENS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682.877,55</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6719278</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MEGA IMAGE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672.109,07</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361579</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B.R.D. GROUPE SOCIETE GENERALE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665.230,55</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6245166</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ART BAU INTERNATIONAL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636.598</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19179501</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MARBLE HOUSE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612.390,93</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381673</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FORTUNA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601.998,15</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11805367</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SELGROS CASH &amp; CARRY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577.715,66</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17777339</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HORNBACH IMOBILIARE S.R.L.</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563.532</w:t>
            </w:r>
          </w:p>
        </w:tc>
      </w:tr>
      <w:tr w:rsidR="009A3EE7" w:rsidRPr="00224E65" w:rsidTr="00B44C2D">
        <w:tc>
          <w:tcPr>
            <w:tcW w:w="1915"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4315966</w:t>
            </w:r>
          </w:p>
        </w:tc>
        <w:tc>
          <w:tcPr>
            <w:tcW w:w="3323"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S.C. CREDIT EUROPE BANK S.A.</w:t>
            </w:r>
          </w:p>
        </w:tc>
        <w:tc>
          <w:tcPr>
            <w:tcW w:w="3420" w:type="dxa"/>
            <w:vAlign w:val="center"/>
          </w:tcPr>
          <w:p w:rsidR="009A3EE7" w:rsidRPr="00224E65" w:rsidRDefault="009A3EE7" w:rsidP="00B44C2D">
            <w:pPr>
              <w:spacing w:after="0"/>
              <w:jc w:val="center"/>
              <w:rPr>
                <w:rFonts w:ascii="Arial Narrow" w:hAnsi="Arial Narrow"/>
                <w:sz w:val="24"/>
                <w:szCs w:val="24"/>
              </w:rPr>
            </w:pPr>
            <w:r w:rsidRPr="00224E65">
              <w:rPr>
                <w:rFonts w:ascii="Arial Narrow" w:hAnsi="Arial Narrow"/>
                <w:sz w:val="24"/>
                <w:szCs w:val="24"/>
              </w:rPr>
              <w:t>562.322</w:t>
            </w:r>
          </w:p>
        </w:tc>
      </w:tr>
    </w:tbl>
    <w:p w:rsidR="009A3EE7" w:rsidRDefault="009A3EE7" w:rsidP="009A3EE7">
      <w:pPr>
        <w:spacing w:after="0"/>
        <w:jc w:val="both"/>
        <w:rPr>
          <w:rFonts w:ascii="Arial Narrow" w:hAnsi="Arial Narrow"/>
          <w:sz w:val="24"/>
          <w:szCs w:val="24"/>
        </w:rPr>
      </w:pPr>
    </w:p>
    <w:p w:rsidR="009A3EE7" w:rsidRDefault="009A3EE7" w:rsidP="009A3EE7">
      <w:pPr>
        <w:jc w:val="both"/>
        <w:rPr>
          <w:rFonts w:ascii="Arial Narrow" w:hAnsi="Arial Narrow"/>
          <w:sz w:val="24"/>
          <w:szCs w:val="24"/>
        </w:rPr>
      </w:pPr>
      <w:r w:rsidRPr="00244AF9">
        <w:rPr>
          <w:rFonts w:ascii="Arial Narrow" w:hAnsi="Arial Narrow"/>
          <w:sz w:val="24"/>
          <w:szCs w:val="24"/>
        </w:rPr>
        <w:t>Şi în dezvoltarea economică a sectorului</w:t>
      </w:r>
      <w:r>
        <w:rPr>
          <w:rFonts w:ascii="Arial Narrow" w:hAnsi="Arial Narrow"/>
          <w:sz w:val="24"/>
          <w:szCs w:val="24"/>
        </w:rPr>
        <w:t xml:space="preserve"> </w:t>
      </w:r>
      <w:r w:rsidRPr="00244AF9">
        <w:rPr>
          <w:rFonts w:ascii="Arial Narrow" w:hAnsi="Arial Narrow"/>
          <w:sz w:val="24"/>
          <w:szCs w:val="24"/>
        </w:rPr>
        <w:t>4 Bucureşti se observă dispariţia agenţilor economici mari şi foarte mari în favoarea unităţilor mijlocii şi mici de producţie şi mai ales de prestări servicii. De aici, flexibilitatea crescută în adaptarea la regimul economiei de piaţă, implicit în asigurarea unor servicii destinate populaţiei.</w:t>
      </w:r>
    </w:p>
    <w:p w:rsidR="00957760" w:rsidRPr="00244AF9" w:rsidRDefault="00957760" w:rsidP="00957760">
      <w:pPr>
        <w:jc w:val="both"/>
        <w:rPr>
          <w:rFonts w:ascii="Arial Narrow" w:hAnsi="Arial Narrow"/>
          <w:sz w:val="24"/>
          <w:szCs w:val="24"/>
        </w:rPr>
      </w:pPr>
    </w:p>
    <w:bookmarkEnd w:id="170"/>
    <w:bookmarkEnd w:id="171"/>
    <w:bookmarkEnd w:id="172"/>
    <w:p w:rsidR="00822CE5" w:rsidRPr="00822CE5" w:rsidRDefault="00822CE5" w:rsidP="00822CE5"/>
    <w:p w:rsidR="00822CE5" w:rsidRPr="00224E65" w:rsidRDefault="00957760" w:rsidP="00292E52">
      <w:pPr>
        <w:pStyle w:val="Heading3"/>
      </w:pPr>
      <w:bookmarkStart w:id="174" w:name="_Toc462150357"/>
      <w:r w:rsidRPr="00224E65">
        <w:t>2.2.3</w:t>
      </w:r>
      <w:r w:rsidR="00822CE5" w:rsidRPr="00224E65">
        <w:t>. Analiza SWOT</w:t>
      </w:r>
      <w:bookmarkEnd w:id="174"/>
      <w:r w:rsidR="00822CE5" w:rsidRPr="00224E65">
        <w:t xml:space="preserve"> </w:t>
      </w:r>
    </w:p>
    <w:p w:rsidR="00822CE5" w:rsidRPr="00244AF9" w:rsidRDefault="00822CE5" w:rsidP="00822CE5">
      <w:pPr>
        <w:rPr>
          <w:lang w:val="ro-RO"/>
        </w:rPr>
      </w:pPr>
    </w:p>
    <w:p w:rsidR="00822CE5" w:rsidRPr="00244AF9" w:rsidRDefault="00822CE5" w:rsidP="00822CE5">
      <w:pPr>
        <w:pStyle w:val="Caption"/>
        <w:rPr>
          <w:rFonts w:ascii="Arial Narrow" w:hAnsi="Arial Narrow"/>
        </w:rPr>
      </w:pPr>
      <w:r w:rsidRPr="00244AF9">
        <w:rPr>
          <w:rFonts w:ascii="Arial Narrow" w:hAnsi="Arial Narrow"/>
        </w:rPr>
        <w:t>Tabel 5 - Analiza SWOT privind situaţia economică a sectorului</w:t>
      </w:r>
    </w:p>
    <w:tbl>
      <w:tblPr>
        <w:tblW w:w="936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73"/>
        <w:gridCol w:w="4887"/>
      </w:tblGrid>
      <w:tr w:rsidR="00170466" w:rsidRPr="00613B2D" w:rsidTr="00621545">
        <w:tc>
          <w:tcPr>
            <w:tcW w:w="4473" w:type="dxa"/>
          </w:tcPr>
          <w:p w:rsidR="00822CE5" w:rsidRPr="00613B2D" w:rsidRDefault="00822CE5" w:rsidP="00170466">
            <w:pPr>
              <w:spacing w:before="60" w:after="60"/>
              <w:jc w:val="center"/>
              <w:rPr>
                <w:rFonts w:ascii="Arial Narrow" w:hAnsi="Arial Narrow"/>
                <w:b/>
                <w:color w:val="000000"/>
                <w:sz w:val="20"/>
                <w:szCs w:val="20"/>
              </w:rPr>
            </w:pPr>
            <w:r w:rsidRPr="00613B2D">
              <w:rPr>
                <w:rFonts w:ascii="Arial Narrow" w:hAnsi="Arial Narrow"/>
                <w:b/>
                <w:color w:val="000000"/>
                <w:sz w:val="20"/>
                <w:szCs w:val="20"/>
              </w:rPr>
              <w:t>Puncte tari</w:t>
            </w:r>
          </w:p>
        </w:tc>
        <w:tc>
          <w:tcPr>
            <w:tcW w:w="4887" w:type="dxa"/>
          </w:tcPr>
          <w:p w:rsidR="00822CE5" w:rsidRPr="00613B2D" w:rsidRDefault="00822CE5" w:rsidP="00170466">
            <w:pPr>
              <w:spacing w:before="60" w:after="60"/>
              <w:jc w:val="center"/>
              <w:rPr>
                <w:rFonts w:ascii="Arial Narrow" w:hAnsi="Arial Narrow"/>
                <w:b/>
                <w:color w:val="000000"/>
                <w:sz w:val="20"/>
                <w:szCs w:val="20"/>
              </w:rPr>
            </w:pPr>
            <w:r w:rsidRPr="00613B2D">
              <w:rPr>
                <w:rFonts w:ascii="Arial Narrow" w:hAnsi="Arial Narrow"/>
                <w:b/>
                <w:color w:val="000000"/>
                <w:sz w:val="20"/>
                <w:szCs w:val="20"/>
              </w:rPr>
              <w:t>Puncte slabe</w:t>
            </w:r>
          </w:p>
        </w:tc>
      </w:tr>
      <w:tr w:rsidR="00170466" w:rsidRPr="00613B2D" w:rsidTr="00621545">
        <w:trPr>
          <w:cantSplit/>
          <w:trHeight w:val="558"/>
        </w:trPr>
        <w:tc>
          <w:tcPr>
            <w:tcW w:w="4473" w:type="dxa"/>
          </w:tcPr>
          <w:p w:rsidR="00822CE5" w:rsidRPr="00224E65" w:rsidRDefault="00822CE5" w:rsidP="00140479">
            <w:pPr>
              <w:numPr>
                <w:ilvl w:val="0"/>
                <w:numId w:val="24"/>
              </w:numPr>
              <w:spacing w:after="0" w:line="240" w:lineRule="auto"/>
              <w:ind w:right="112" w:hanging="220"/>
              <w:rPr>
                <w:rFonts w:ascii="Arial Narrow" w:hAnsi="Arial Narrow"/>
                <w:sz w:val="20"/>
                <w:szCs w:val="20"/>
              </w:rPr>
            </w:pPr>
            <w:r w:rsidRPr="00224E65">
              <w:rPr>
                <w:rFonts w:ascii="Arial Narrow" w:hAnsi="Arial Narrow"/>
                <w:sz w:val="20"/>
                <w:szCs w:val="20"/>
              </w:rPr>
              <w:t>Construirea unor mari centre comerciale</w:t>
            </w:r>
          </w:p>
          <w:p w:rsidR="00822CE5" w:rsidRPr="00224E65" w:rsidRDefault="00822CE5" w:rsidP="00140479">
            <w:pPr>
              <w:numPr>
                <w:ilvl w:val="0"/>
                <w:numId w:val="24"/>
              </w:numPr>
              <w:spacing w:after="0" w:line="240" w:lineRule="auto"/>
              <w:ind w:right="112" w:hanging="220"/>
              <w:rPr>
                <w:rFonts w:ascii="Arial Narrow" w:hAnsi="Arial Narrow"/>
                <w:sz w:val="20"/>
                <w:szCs w:val="20"/>
              </w:rPr>
            </w:pPr>
            <w:r w:rsidRPr="00224E65">
              <w:rPr>
                <w:rFonts w:ascii="Arial Narrow" w:hAnsi="Arial Narrow"/>
                <w:sz w:val="20"/>
                <w:szCs w:val="20"/>
              </w:rPr>
              <w:t>Dezvoltarea masivă a sectorului serviciilor</w:t>
            </w:r>
          </w:p>
          <w:p w:rsidR="00822CE5" w:rsidRPr="00224E65" w:rsidRDefault="00822CE5" w:rsidP="00140479">
            <w:pPr>
              <w:numPr>
                <w:ilvl w:val="0"/>
                <w:numId w:val="24"/>
              </w:numPr>
              <w:spacing w:after="0" w:line="240" w:lineRule="auto"/>
              <w:ind w:right="112" w:hanging="220"/>
              <w:rPr>
                <w:rFonts w:ascii="Arial Narrow" w:hAnsi="Arial Narrow"/>
                <w:sz w:val="20"/>
                <w:szCs w:val="20"/>
              </w:rPr>
            </w:pPr>
            <w:r w:rsidRPr="00224E65">
              <w:rPr>
                <w:rFonts w:ascii="Arial Narrow" w:hAnsi="Arial Narrow"/>
                <w:sz w:val="20"/>
                <w:szCs w:val="20"/>
              </w:rPr>
              <w:t>Demararea marilor proiecte de parteneriat public  - privat pentru construcţia de parcaje multietajate</w:t>
            </w:r>
          </w:p>
          <w:p w:rsidR="00822CE5" w:rsidRPr="00224E65" w:rsidRDefault="00822CE5" w:rsidP="00140479">
            <w:pPr>
              <w:numPr>
                <w:ilvl w:val="0"/>
                <w:numId w:val="24"/>
              </w:numPr>
              <w:spacing w:after="0" w:line="240" w:lineRule="auto"/>
              <w:ind w:right="112" w:hanging="220"/>
              <w:rPr>
                <w:rFonts w:ascii="Arial Narrow" w:hAnsi="Arial Narrow"/>
                <w:sz w:val="20"/>
                <w:szCs w:val="20"/>
              </w:rPr>
            </w:pPr>
            <w:r w:rsidRPr="00224E65">
              <w:rPr>
                <w:rFonts w:ascii="Arial Narrow" w:hAnsi="Arial Narrow"/>
                <w:sz w:val="20"/>
                <w:szCs w:val="20"/>
              </w:rPr>
              <w:t>Continuarea parteneriatului public – privat pentru construirea, modernizarea şi exploatarea pieţelor agroalimentare sau a complexelor comerciale</w:t>
            </w:r>
          </w:p>
          <w:p w:rsidR="00822CE5" w:rsidRPr="00224E65" w:rsidRDefault="00822CE5" w:rsidP="00140479">
            <w:pPr>
              <w:numPr>
                <w:ilvl w:val="0"/>
                <w:numId w:val="24"/>
              </w:numPr>
              <w:spacing w:after="0" w:line="240" w:lineRule="auto"/>
              <w:ind w:right="112" w:hanging="220"/>
              <w:rPr>
                <w:rFonts w:ascii="Arial Narrow" w:hAnsi="Arial Narrow"/>
                <w:sz w:val="20"/>
                <w:szCs w:val="20"/>
              </w:rPr>
            </w:pPr>
            <w:r w:rsidRPr="00224E65">
              <w:rPr>
                <w:rFonts w:ascii="Arial Narrow" w:hAnsi="Arial Narrow"/>
                <w:sz w:val="20"/>
                <w:szCs w:val="20"/>
              </w:rPr>
              <w:t>Dezvoltarea masivă a sectorului serviciilor;</w:t>
            </w:r>
          </w:p>
          <w:p w:rsidR="00822CE5" w:rsidRPr="00224E65" w:rsidRDefault="00822CE5" w:rsidP="00140479">
            <w:pPr>
              <w:numPr>
                <w:ilvl w:val="0"/>
                <w:numId w:val="24"/>
              </w:numPr>
              <w:spacing w:after="0" w:line="240" w:lineRule="auto"/>
              <w:ind w:right="112" w:hanging="220"/>
              <w:rPr>
                <w:rFonts w:ascii="Arial Narrow" w:hAnsi="Arial Narrow"/>
                <w:sz w:val="20"/>
                <w:szCs w:val="20"/>
              </w:rPr>
            </w:pPr>
            <w:r w:rsidRPr="00224E65">
              <w:rPr>
                <w:rFonts w:ascii="Arial Narrow" w:hAnsi="Arial Narrow"/>
                <w:sz w:val="20"/>
                <w:szCs w:val="20"/>
              </w:rPr>
              <w:t>Nivelul de  învățămâ nt  universitar și postuniversitar cel mai dezvoltat din  țară</w:t>
            </w:r>
          </w:p>
          <w:p w:rsidR="00822CE5" w:rsidRPr="00224E65" w:rsidRDefault="00822CE5" w:rsidP="00140479">
            <w:pPr>
              <w:numPr>
                <w:ilvl w:val="0"/>
                <w:numId w:val="24"/>
              </w:numPr>
              <w:spacing w:after="0" w:line="240" w:lineRule="auto"/>
              <w:ind w:right="112" w:hanging="220"/>
              <w:rPr>
                <w:rFonts w:ascii="Arial Narrow" w:hAnsi="Arial Narrow"/>
                <w:sz w:val="20"/>
                <w:szCs w:val="20"/>
              </w:rPr>
            </w:pPr>
            <w:r w:rsidRPr="00224E65">
              <w:rPr>
                <w:rFonts w:ascii="Arial Narrow" w:hAnsi="Arial Narrow"/>
                <w:sz w:val="20"/>
                <w:szCs w:val="20"/>
              </w:rPr>
              <w:t xml:space="preserve">Cea  mai devoltată zonă a țării  pentru acele sectoare de servicii cu un nivel ridicat de  de  inovație și expertiză  - servicii cu valoare adăugată mare – proiectare,  consultanță, IT&amp; C </w:t>
            </w:r>
          </w:p>
          <w:p w:rsidR="00822CE5" w:rsidRPr="00224E65" w:rsidRDefault="00822CE5" w:rsidP="00140479">
            <w:pPr>
              <w:numPr>
                <w:ilvl w:val="0"/>
                <w:numId w:val="24"/>
              </w:numPr>
              <w:spacing w:after="0" w:line="240" w:lineRule="auto"/>
              <w:ind w:right="112" w:hanging="220"/>
              <w:rPr>
                <w:rFonts w:ascii="Arial Narrow" w:hAnsi="Arial Narrow"/>
                <w:sz w:val="20"/>
                <w:szCs w:val="20"/>
              </w:rPr>
            </w:pPr>
            <w:r w:rsidRPr="00224E65">
              <w:rPr>
                <w:rFonts w:ascii="Arial Narrow" w:hAnsi="Arial Narrow"/>
                <w:sz w:val="20"/>
                <w:szCs w:val="20"/>
              </w:rPr>
              <w:t>București – centru  administrativ al  României</w:t>
            </w:r>
          </w:p>
          <w:p w:rsidR="00822CE5" w:rsidRPr="00224E65" w:rsidRDefault="00822CE5" w:rsidP="00170466">
            <w:pPr>
              <w:spacing w:after="0" w:line="240" w:lineRule="auto"/>
              <w:ind w:left="140" w:right="112"/>
              <w:rPr>
                <w:rFonts w:ascii="Arial Narrow" w:hAnsi="Arial Narrow"/>
                <w:sz w:val="20"/>
                <w:szCs w:val="20"/>
              </w:rPr>
            </w:pPr>
          </w:p>
        </w:tc>
        <w:tc>
          <w:tcPr>
            <w:tcW w:w="4887" w:type="dxa"/>
          </w:tcPr>
          <w:p w:rsidR="00822CE5" w:rsidRPr="00224E65" w:rsidRDefault="00822CE5" w:rsidP="00140479">
            <w:pPr>
              <w:numPr>
                <w:ilvl w:val="0"/>
                <w:numId w:val="24"/>
              </w:numPr>
              <w:spacing w:after="0" w:line="240" w:lineRule="auto"/>
              <w:ind w:right="126" w:hanging="220"/>
              <w:rPr>
                <w:rFonts w:ascii="Arial Narrow" w:hAnsi="Arial Narrow"/>
                <w:sz w:val="20"/>
                <w:szCs w:val="20"/>
              </w:rPr>
            </w:pPr>
            <w:r w:rsidRPr="00224E65">
              <w:rPr>
                <w:rFonts w:ascii="Arial Narrow" w:hAnsi="Arial Narrow"/>
                <w:sz w:val="20"/>
                <w:szCs w:val="20"/>
              </w:rPr>
              <w:t xml:space="preserve">Desfiinţarea sau reducerea activităţii în cazul marilor agenţi economici de pe raza sectorului Lipsa unui parteneriat viabil pentru promovarea activităţilor economice productive </w:t>
            </w:r>
          </w:p>
          <w:p w:rsidR="00822CE5" w:rsidRPr="00224E65" w:rsidRDefault="00822CE5" w:rsidP="00140479">
            <w:pPr>
              <w:numPr>
                <w:ilvl w:val="0"/>
                <w:numId w:val="24"/>
              </w:numPr>
              <w:spacing w:after="0" w:line="240" w:lineRule="auto"/>
              <w:ind w:right="126" w:hanging="220"/>
              <w:rPr>
                <w:rFonts w:ascii="Arial Narrow" w:hAnsi="Arial Narrow"/>
                <w:sz w:val="20"/>
                <w:szCs w:val="20"/>
              </w:rPr>
            </w:pPr>
            <w:r w:rsidRPr="00224E65">
              <w:rPr>
                <w:rFonts w:ascii="Arial Narrow" w:hAnsi="Arial Narrow"/>
                <w:sz w:val="20"/>
                <w:szCs w:val="20"/>
              </w:rPr>
              <w:t xml:space="preserve">Lipsa unor relații de tipul triplu  helix administrație – învățământ  superior – antreprenoriat  privat </w:t>
            </w:r>
          </w:p>
          <w:p w:rsidR="00822CE5" w:rsidRPr="00224E65" w:rsidRDefault="00822CE5" w:rsidP="00140479">
            <w:pPr>
              <w:numPr>
                <w:ilvl w:val="0"/>
                <w:numId w:val="24"/>
              </w:numPr>
              <w:spacing w:after="0" w:line="240" w:lineRule="auto"/>
              <w:ind w:right="126" w:hanging="220"/>
              <w:rPr>
                <w:rFonts w:ascii="Arial Narrow" w:hAnsi="Arial Narrow"/>
                <w:sz w:val="20"/>
                <w:szCs w:val="20"/>
              </w:rPr>
            </w:pPr>
            <w:r w:rsidRPr="00224E65">
              <w:rPr>
                <w:rFonts w:ascii="Arial Narrow" w:hAnsi="Arial Narrow"/>
                <w:sz w:val="20"/>
                <w:szCs w:val="20"/>
              </w:rPr>
              <w:t>Existența unor  zone  periferice cu  risc de  ghetoizare,  cu disparități  semnificative în termeni de structura populaţiei, ocupare,  număr total de întreprinderi operaţionale în cadrul graniţelor lor</w:t>
            </w:r>
          </w:p>
          <w:p w:rsidR="009A3EE7" w:rsidRPr="00224E65" w:rsidRDefault="009A3EE7" w:rsidP="009A3EE7">
            <w:pPr>
              <w:numPr>
                <w:ilvl w:val="0"/>
                <w:numId w:val="24"/>
              </w:numPr>
              <w:spacing w:after="0" w:line="240" w:lineRule="auto"/>
              <w:ind w:right="126" w:hanging="220"/>
              <w:rPr>
                <w:rFonts w:ascii="Arial Narrow" w:hAnsi="Arial Narrow"/>
                <w:sz w:val="20"/>
                <w:szCs w:val="20"/>
              </w:rPr>
            </w:pPr>
            <w:r w:rsidRPr="00224E65">
              <w:rPr>
                <w:rFonts w:ascii="Arial Narrow" w:hAnsi="Arial Narrow"/>
                <w:sz w:val="20"/>
                <w:szCs w:val="20"/>
              </w:rPr>
              <w:t xml:space="preserve">Numar redus de agenti economici care se desfasoare activitati economice in </w:t>
            </w:r>
            <w:r w:rsidR="007779C1">
              <w:rPr>
                <w:rFonts w:ascii="Arial Narrow" w:hAnsi="Arial Narrow"/>
                <w:sz w:val="20"/>
                <w:szCs w:val="20"/>
              </w:rPr>
              <w:t>Sectorul 4</w:t>
            </w:r>
            <w:r w:rsidRPr="00224E65">
              <w:rPr>
                <w:rFonts w:ascii="Arial Narrow" w:hAnsi="Arial Narrow"/>
                <w:sz w:val="20"/>
                <w:szCs w:val="20"/>
              </w:rPr>
              <w:t>,</w:t>
            </w:r>
          </w:p>
          <w:p w:rsidR="009A3EE7" w:rsidRPr="00224E65" w:rsidRDefault="009A3EE7" w:rsidP="009A3EE7">
            <w:pPr>
              <w:numPr>
                <w:ilvl w:val="0"/>
                <w:numId w:val="24"/>
              </w:numPr>
              <w:spacing w:after="0" w:line="240" w:lineRule="auto"/>
              <w:ind w:right="126" w:hanging="220"/>
              <w:rPr>
                <w:rFonts w:ascii="Arial Narrow" w:hAnsi="Arial Narrow"/>
                <w:sz w:val="20"/>
                <w:szCs w:val="20"/>
              </w:rPr>
            </w:pPr>
            <w:r w:rsidRPr="00224E65">
              <w:rPr>
                <w:rFonts w:ascii="Arial Narrow" w:eastAsia="Times New Roman" w:hAnsi="Arial Narrow" w:cs="Arial"/>
                <w:sz w:val="20"/>
                <w:szCs w:val="20"/>
                <w:lang w:val="en-GB" w:eastAsia="en-GB"/>
              </w:rPr>
              <w:t>infrastructură de afaceri insuficient dezvoltată şi sprijinită</w:t>
            </w:r>
          </w:p>
          <w:p w:rsidR="009A3EE7" w:rsidRPr="00224E65" w:rsidRDefault="009A3EE7" w:rsidP="009A3EE7">
            <w:pPr>
              <w:numPr>
                <w:ilvl w:val="0"/>
                <w:numId w:val="24"/>
              </w:numPr>
              <w:spacing w:after="0" w:line="240" w:lineRule="auto"/>
              <w:ind w:right="126" w:hanging="220"/>
              <w:rPr>
                <w:rFonts w:ascii="Arial Narrow" w:hAnsi="Arial Narrow"/>
                <w:sz w:val="20"/>
                <w:szCs w:val="20"/>
              </w:rPr>
            </w:pPr>
          </w:p>
          <w:p w:rsidR="00822CE5" w:rsidRPr="00224E65" w:rsidRDefault="00822CE5" w:rsidP="00170466">
            <w:pPr>
              <w:spacing w:after="0" w:line="240" w:lineRule="auto"/>
              <w:ind w:left="360" w:right="126"/>
              <w:rPr>
                <w:rFonts w:ascii="Arial Narrow" w:hAnsi="Arial Narrow"/>
                <w:sz w:val="20"/>
                <w:szCs w:val="20"/>
              </w:rPr>
            </w:pPr>
          </w:p>
        </w:tc>
      </w:tr>
      <w:tr w:rsidR="00822CE5" w:rsidRPr="00613B2D" w:rsidTr="00621545">
        <w:trPr>
          <w:cantSplit/>
          <w:trHeight w:val="558"/>
        </w:trPr>
        <w:tc>
          <w:tcPr>
            <w:tcW w:w="4473" w:type="dxa"/>
            <w:vAlign w:val="center"/>
          </w:tcPr>
          <w:p w:rsidR="00822CE5" w:rsidRPr="00224E65" w:rsidRDefault="00822CE5" w:rsidP="00170466">
            <w:pPr>
              <w:spacing w:after="0" w:line="240" w:lineRule="auto"/>
              <w:ind w:right="112"/>
              <w:jc w:val="center"/>
              <w:rPr>
                <w:rFonts w:ascii="Arial Narrow" w:hAnsi="Arial Narrow"/>
                <w:b/>
                <w:sz w:val="20"/>
                <w:szCs w:val="20"/>
              </w:rPr>
            </w:pPr>
            <w:r w:rsidRPr="00224E65">
              <w:rPr>
                <w:rFonts w:ascii="Arial Narrow" w:hAnsi="Arial Narrow"/>
                <w:b/>
                <w:sz w:val="20"/>
                <w:szCs w:val="20"/>
              </w:rPr>
              <w:t>Amenintari</w:t>
            </w:r>
          </w:p>
        </w:tc>
        <w:tc>
          <w:tcPr>
            <w:tcW w:w="4887" w:type="dxa"/>
            <w:vAlign w:val="center"/>
          </w:tcPr>
          <w:p w:rsidR="00822CE5" w:rsidRPr="00224E65" w:rsidRDefault="00822CE5" w:rsidP="00170466">
            <w:pPr>
              <w:spacing w:after="0" w:line="240" w:lineRule="auto"/>
              <w:ind w:right="126"/>
              <w:jc w:val="center"/>
              <w:rPr>
                <w:rFonts w:ascii="Arial Narrow" w:hAnsi="Arial Narrow"/>
                <w:b/>
                <w:sz w:val="20"/>
                <w:szCs w:val="20"/>
              </w:rPr>
            </w:pPr>
            <w:r w:rsidRPr="00224E65">
              <w:rPr>
                <w:rFonts w:ascii="Arial Narrow" w:hAnsi="Arial Narrow"/>
                <w:b/>
                <w:sz w:val="20"/>
                <w:szCs w:val="20"/>
              </w:rPr>
              <w:t>Oportunitati</w:t>
            </w:r>
          </w:p>
        </w:tc>
      </w:tr>
      <w:tr w:rsidR="00822CE5" w:rsidRPr="00613B2D" w:rsidTr="00621545">
        <w:trPr>
          <w:cantSplit/>
          <w:trHeight w:val="558"/>
        </w:trPr>
        <w:tc>
          <w:tcPr>
            <w:tcW w:w="4473" w:type="dxa"/>
          </w:tcPr>
          <w:p w:rsidR="00822CE5" w:rsidRPr="00224E65" w:rsidRDefault="00822CE5" w:rsidP="00140479">
            <w:pPr>
              <w:numPr>
                <w:ilvl w:val="0"/>
                <w:numId w:val="24"/>
              </w:numPr>
              <w:spacing w:after="120" w:line="240" w:lineRule="auto"/>
              <w:rPr>
                <w:rFonts w:ascii="Arial Narrow" w:hAnsi="Arial Narrow"/>
                <w:sz w:val="20"/>
                <w:szCs w:val="20"/>
              </w:rPr>
            </w:pPr>
            <w:r w:rsidRPr="00224E65">
              <w:rPr>
                <w:rFonts w:ascii="Arial Narrow" w:hAnsi="Arial Narrow"/>
                <w:sz w:val="20"/>
                <w:szCs w:val="20"/>
              </w:rPr>
              <w:lastRenderedPageBreak/>
              <w:t xml:space="preserve">Dezvoltare urbană indecisă, fără continuitate, care  să frâneze dezvoltarea urbană și să  genereze scăderea calității vieții în  </w:t>
            </w:r>
            <w:r w:rsidR="007779C1">
              <w:rPr>
                <w:rFonts w:ascii="Arial Narrow" w:hAnsi="Arial Narrow"/>
                <w:sz w:val="20"/>
                <w:szCs w:val="20"/>
              </w:rPr>
              <w:t>Sectorul 4</w:t>
            </w:r>
            <w:r w:rsidRPr="00224E65">
              <w:rPr>
                <w:rFonts w:ascii="Arial Narrow" w:hAnsi="Arial Narrow"/>
                <w:sz w:val="20"/>
                <w:szCs w:val="20"/>
              </w:rPr>
              <w:t xml:space="preserve"> București astfel încât să împiedice dezvoltarea  durabilă urbană  a Sectorului;</w:t>
            </w:r>
          </w:p>
          <w:p w:rsidR="00822CE5" w:rsidRPr="00224E65" w:rsidRDefault="00822CE5" w:rsidP="00140479">
            <w:pPr>
              <w:numPr>
                <w:ilvl w:val="0"/>
                <w:numId w:val="24"/>
              </w:numPr>
              <w:spacing w:after="120" w:line="240" w:lineRule="auto"/>
              <w:rPr>
                <w:rFonts w:ascii="Arial Narrow" w:hAnsi="Arial Narrow"/>
                <w:sz w:val="20"/>
                <w:szCs w:val="20"/>
              </w:rPr>
            </w:pPr>
            <w:r w:rsidRPr="00224E65">
              <w:rPr>
                <w:rFonts w:ascii="Arial Narrow" w:hAnsi="Arial Narrow"/>
                <w:sz w:val="20"/>
                <w:szCs w:val="20"/>
              </w:rPr>
              <w:t>Concurența altor  capitale sud est europene în ceea ce  înseamnă dezvoltarea unui centru financiar  în piața de capital;</w:t>
            </w:r>
          </w:p>
          <w:p w:rsidR="00822CE5" w:rsidRPr="00224E65" w:rsidRDefault="00822CE5" w:rsidP="00140479">
            <w:pPr>
              <w:numPr>
                <w:ilvl w:val="0"/>
                <w:numId w:val="24"/>
              </w:numPr>
              <w:spacing w:after="120" w:line="240" w:lineRule="auto"/>
              <w:rPr>
                <w:rFonts w:ascii="Arial Narrow" w:hAnsi="Arial Narrow"/>
                <w:sz w:val="20"/>
                <w:szCs w:val="20"/>
              </w:rPr>
            </w:pPr>
            <w:r w:rsidRPr="00224E65">
              <w:rPr>
                <w:rFonts w:ascii="Arial Narrow" w:hAnsi="Arial Narrow"/>
                <w:sz w:val="20"/>
                <w:szCs w:val="20"/>
              </w:rPr>
              <w:t xml:space="preserve">Scăderea  calității vieții poate afecta atractivitatea Sectorului 4 din punct de vedere economic. </w:t>
            </w:r>
          </w:p>
          <w:p w:rsidR="009A3EE7" w:rsidRPr="00224E65" w:rsidRDefault="009A3EE7" w:rsidP="009A3EE7">
            <w:pPr>
              <w:numPr>
                <w:ilvl w:val="0"/>
                <w:numId w:val="24"/>
              </w:numPr>
              <w:spacing w:after="120" w:line="240" w:lineRule="auto"/>
              <w:jc w:val="both"/>
              <w:rPr>
                <w:rFonts w:ascii="Arial Narrow" w:hAnsi="Arial Narrow"/>
                <w:sz w:val="20"/>
                <w:szCs w:val="20"/>
              </w:rPr>
            </w:pPr>
            <w:r w:rsidRPr="00224E65">
              <w:rPr>
                <w:rFonts w:ascii="Arial Narrow" w:eastAsia="Times New Roman" w:hAnsi="Arial Narrow" w:cs="Arial"/>
                <w:sz w:val="20"/>
                <w:szCs w:val="20"/>
                <w:lang w:val="en-GB" w:eastAsia="en-GB"/>
              </w:rPr>
              <w:t>Schimbări ale legislaţiei în domeniul economic</w:t>
            </w:r>
          </w:p>
          <w:p w:rsidR="009A3EE7" w:rsidRPr="00224E65" w:rsidRDefault="009A3EE7" w:rsidP="009A3EE7">
            <w:pPr>
              <w:spacing w:after="120" w:line="240" w:lineRule="auto"/>
              <w:ind w:left="360"/>
              <w:rPr>
                <w:rFonts w:ascii="Arial Narrow" w:hAnsi="Arial Narrow"/>
                <w:sz w:val="20"/>
                <w:szCs w:val="20"/>
              </w:rPr>
            </w:pPr>
          </w:p>
          <w:p w:rsidR="00822CE5" w:rsidRPr="00224E65" w:rsidRDefault="00822CE5" w:rsidP="00170466">
            <w:pPr>
              <w:spacing w:after="0" w:line="240" w:lineRule="auto"/>
              <w:ind w:right="112"/>
              <w:rPr>
                <w:rFonts w:ascii="Arial Narrow" w:hAnsi="Arial Narrow"/>
                <w:sz w:val="20"/>
                <w:szCs w:val="20"/>
              </w:rPr>
            </w:pPr>
          </w:p>
        </w:tc>
        <w:tc>
          <w:tcPr>
            <w:tcW w:w="4887" w:type="dxa"/>
          </w:tcPr>
          <w:p w:rsidR="00822CE5" w:rsidRPr="00224E65" w:rsidRDefault="00822CE5" w:rsidP="00140479">
            <w:pPr>
              <w:numPr>
                <w:ilvl w:val="0"/>
                <w:numId w:val="33"/>
              </w:numPr>
              <w:spacing w:after="0" w:line="240" w:lineRule="auto"/>
              <w:ind w:right="112"/>
              <w:rPr>
                <w:rFonts w:ascii="Arial Narrow" w:hAnsi="Arial Narrow"/>
                <w:sz w:val="20"/>
                <w:szCs w:val="20"/>
              </w:rPr>
            </w:pPr>
            <w:r w:rsidRPr="00224E65">
              <w:rPr>
                <w:rFonts w:ascii="Arial Narrow" w:hAnsi="Arial Narrow"/>
                <w:sz w:val="20"/>
                <w:szCs w:val="20"/>
              </w:rPr>
              <w:t xml:space="preserve">Posilitatea Demarării marilor proiecte de parteneriat public  - privat pentru diverse  servicii publice  de  la educaţie până la  cultură şi sport; </w:t>
            </w:r>
          </w:p>
          <w:p w:rsidR="00822CE5" w:rsidRPr="00224E65" w:rsidRDefault="00822CE5" w:rsidP="00140479">
            <w:pPr>
              <w:numPr>
                <w:ilvl w:val="0"/>
                <w:numId w:val="33"/>
              </w:numPr>
              <w:spacing w:after="120" w:line="240" w:lineRule="auto"/>
              <w:jc w:val="both"/>
              <w:rPr>
                <w:rFonts w:ascii="Arial Narrow" w:hAnsi="Arial Narrow"/>
                <w:sz w:val="20"/>
                <w:szCs w:val="20"/>
              </w:rPr>
            </w:pPr>
            <w:r w:rsidRPr="00224E65">
              <w:rPr>
                <w:rFonts w:ascii="Arial Narrow" w:hAnsi="Arial Narrow"/>
                <w:sz w:val="20"/>
                <w:szCs w:val="20"/>
              </w:rPr>
              <w:t>Posibilitatea dezvoltării  de parcuri tehnologice;</w:t>
            </w:r>
          </w:p>
          <w:p w:rsidR="009A3EE7" w:rsidRPr="00224E65" w:rsidRDefault="009A3EE7" w:rsidP="009A3EE7">
            <w:pPr>
              <w:numPr>
                <w:ilvl w:val="0"/>
                <w:numId w:val="33"/>
              </w:numPr>
              <w:spacing w:after="0" w:line="240" w:lineRule="auto"/>
              <w:jc w:val="both"/>
              <w:rPr>
                <w:rFonts w:ascii="Arial Narrow" w:hAnsi="Arial Narrow"/>
                <w:sz w:val="20"/>
                <w:szCs w:val="20"/>
              </w:rPr>
            </w:pPr>
            <w:r w:rsidRPr="00224E65">
              <w:rPr>
                <w:rFonts w:ascii="Arial Narrow" w:eastAsia="Times New Roman" w:hAnsi="Arial Narrow" w:cs="Arial"/>
                <w:sz w:val="20"/>
                <w:szCs w:val="20"/>
                <w:lang w:val="en-GB" w:eastAsia="en-GB"/>
              </w:rPr>
              <w:t xml:space="preserve">acordarea de facilităţi fiscale pentru mediul de </w:t>
            </w:r>
          </w:p>
          <w:p w:rsidR="009A3EE7" w:rsidRPr="00224E65" w:rsidRDefault="009A3EE7" w:rsidP="009A3EE7">
            <w:pPr>
              <w:spacing w:after="0" w:line="240" w:lineRule="auto"/>
              <w:rPr>
                <w:rFonts w:ascii="Arial" w:eastAsia="Times New Roman" w:hAnsi="Arial" w:cs="Arial"/>
                <w:sz w:val="21"/>
                <w:szCs w:val="21"/>
                <w:lang w:val="en-GB" w:eastAsia="en-GB"/>
              </w:rPr>
            </w:pPr>
            <w:r w:rsidRPr="00224E65">
              <w:rPr>
                <w:rFonts w:ascii="Arial Narrow" w:eastAsia="Times New Roman" w:hAnsi="Arial Narrow" w:cs="Arial"/>
                <w:sz w:val="20"/>
                <w:szCs w:val="20"/>
                <w:lang w:val="en-GB" w:eastAsia="en-GB"/>
              </w:rPr>
              <w:t>afaceri de către legislativul local</w:t>
            </w:r>
            <w:r w:rsidRPr="00224E65">
              <w:rPr>
                <w:rFonts w:ascii="Arial" w:eastAsia="Times New Roman" w:hAnsi="Arial" w:cs="Arial"/>
                <w:sz w:val="21"/>
                <w:szCs w:val="21"/>
                <w:lang w:val="en-GB" w:eastAsia="en-GB"/>
              </w:rPr>
              <w:t xml:space="preserve"> </w:t>
            </w:r>
          </w:p>
          <w:p w:rsidR="009A3EE7" w:rsidRPr="00224E65" w:rsidRDefault="009A3EE7" w:rsidP="009A3EE7">
            <w:pPr>
              <w:spacing w:after="120" w:line="240" w:lineRule="auto"/>
              <w:ind w:left="500"/>
              <w:jc w:val="both"/>
              <w:rPr>
                <w:rFonts w:ascii="Arial Narrow" w:hAnsi="Arial Narrow"/>
                <w:sz w:val="20"/>
                <w:szCs w:val="20"/>
              </w:rPr>
            </w:pPr>
          </w:p>
          <w:p w:rsidR="00822CE5" w:rsidRPr="00224E65" w:rsidRDefault="00822CE5" w:rsidP="00170466">
            <w:pPr>
              <w:spacing w:after="0" w:line="240" w:lineRule="auto"/>
              <w:ind w:right="126"/>
              <w:rPr>
                <w:rFonts w:ascii="Arial Narrow" w:hAnsi="Arial Narrow"/>
                <w:sz w:val="20"/>
                <w:szCs w:val="20"/>
              </w:rPr>
            </w:pPr>
          </w:p>
        </w:tc>
      </w:tr>
    </w:tbl>
    <w:p w:rsidR="00822CE5" w:rsidRPr="00822CE5" w:rsidRDefault="00822CE5" w:rsidP="00822CE5"/>
    <w:p w:rsidR="00C225C5" w:rsidRPr="00224E65" w:rsidRDefault="00447FCE" w:rsidP="00292E52">
      <w:pPr>
        <w:pStyle w:val="Heading2"/>
      </w:pPr>
      <w:bookmarkStart w:id="175" w:name="_Toc462150358"/>
      <w:r w:rsidRPr="00224E65">
        <w:t>2.</w:t>
      </w:r>
      <w:r w:rsidR="00C225C5" w:rsidRPr="00224E65">
        <w:t>3</w:t>
      </w:r>
      <w:r w:rsidRPr="00224E65">
        <w:t>. Organizare spaţială şi dotare edilitar</w:t>
      </w:r>
      <w:bookmarkEnd w:id="160"/>
      <w:bookmarkEnd w:id="161"/>
      <w:bookmarkEnd w:id="162"/>
      <w:r w:rsidRPr="00224E65">
        <w:t>ă</w:t>
      </w:r>
      <w:bookmarkStart w:id="176" w:name="_Toc169870632"/>
      <w:bookmarkStart w:id="177" w:name="_Toc170883441"/>
      <w:bookmarkStart w:id="178" w:name="_Toc180733080"/>
      <w:bookmarkStart w:id="179" w:name="_Toc185043808"/>
      <w:bookmarkStart w:id="180" w:name="_Toc186796103"/>
      <w:bookmarkStart w:id="181" w:name="_Toc186798440"/>
      <w:bookmarkEnd w:id="163"/>
      <w:bookmarkEnd w:id="164"/>
      <w:bookmarkEnd w:id="165"/>
      <w:bookmarkEnd w:id="166"/>
      <w:bookmarkEnd w:id="167"/>
      <w:bookmarkEnd w:id="175"/>
    </w:p>
    <w:p w:rsidR="00447FCE" w:rsidRPr="00224E65" w:rsidRDefault="00C225C5" w:rsidP="00292E52">
      <w:pPr>
        <w:pStyle w:val="Heading3"/>
      </w:pPr>
      <w:bookmarkStart w:id="182" w:name="_Toc462150359"/>
      <w:r w:rsidRPr="00224E65">
        <w:t>2</w:t>
      </w:r>
      <w:r w:rsidR="00447FCE" w:rsidRPr="00224E65">
        <w:t>.</w:t>
      </w:r>
      <w:r w:rsidRPr="00224E65">
        <w:t>3</w:t>
      </w:r>
      <w:r w:rsidR="00447FCE" w:rsidRPr="00224E65">
        <w:t xml:space="preserve">.1. Zonificarea funcţională şi bilanţ </w:t>
      </w:r>
      <w:r w:rsidR="005F2CE0" w:rsidRPr="00224E65">
        <w:t>territorial</w:t>
      </w:r>
      <w:bookmarkEnd w:id="176"/>
      <w:bookmarkEnd w:id="177"/>
      <w:bookmarkEnd w:id="178"/>
      <w:bookmarkEnd w:id="179"/>
      <w:bookmarkEnd w:id="180"/>
      <w:bookmarkEnd w:id="181"/>
      <w:bookmarkEnd w:id="182"/>
    </w:p>
    <w:p w:rsidR="005F2CE0" w:rsidRPr="005F2CE0" w:rsidRDefault="005F2CE0" w:rsidP="000457CB">
      <w:pPr>
        <w:spacing w:after="0"/>
      </w:pPr>
    </w:p>
    <w:p w:rsidR="00C613EC" w:rsidRDefault="00447FCE" w:rsidP="000457CB">
      <w:pPr>
        <w:spacing w:after="0"/>
        <w:rPr>
          <w:rFonts w:ascii="Arial Narrow" w:hAnsi="Arial Narrow"/>
          <w:sz w:val="24"/>
          <w:szCs w:val="24"/>
        </w:rPr>
      </w:pPr>
      <w:r w:rsidRPr="005F2CE0">
        <w:rPr>
          <w:rFonts w:ascii="Arial Narrow" w:hAnsi="Arial Narrow"/>
          <w:sz w:val="24"/>
          <w:szCs w:val="24"/>
        </w:rPr>
        <w:t>Elaborarea şi aprobarea pentru prima dat</w:t>
      </w:r>
      <w:r w:rsidRPr="005F2CE0">
        <w:rPr>
          <w:rFonts w:ascii="Arial" w:hAnsi="Arial" w:cs="Arial"/>
          <w:sz w:val="24"/>
          <w:szCs w:val="24"/>
        </w:rPr>
        <w:t>ǎ</w:t>
      </w:r>
      <w:r w:rsidRPr="005F2CE0">
        <w:rPr>
          <w:rFonts w:ascii="Arial Narrow" w:hAnsi="Arial Narrow"/>
          <w:sz w:val="24"/>
          <w:szCs w:val="24"/>
        </w:rPr>
        <w:t xml:space="preserve"> </w:t>
      </w:r>
      <w:r w:rsidRPr="005F2CE0">
        <w:rPr>
          <w:rFonts w:ascii="Arial Narrow" w:hAnsi="Arial Narrow" w:cs="Arial Narrow"/>
          <w:sz w:val="24"/>
          <w:szCs w:val="24"/>
        </w:rPr>
        <w:t>î</w:t>
      </w:r>
      <w:r w:rsidRPr="005F2CE0">
        <w:rPr>
          <w:rFonts w:ascii="Arial Narrow" w:hAnsi="Arial Narrow"/>
          <w:sz w:val="24"/>
          <w:szCs w:val="24"/>
        </w:rPr>
        <w:t xml:space="preserve">n ultimii 60 de ani, </w:t>
      </w:r>
      <w:r w:rsidRPr="005F2CE0">
        <w:rPr>
          <w:rFonts w:ascii="Arial Narrow" w:hAnsi="Arial Narrow" w:cs="Arial Narrow"/>
          <w:sz w:val="24"/>
          <w:szCs w:val="24"/>
        </w:rPr>
        <w:t>î</w:t>
      </w:r>
      <w:r w:rsidRPr="005F2CE0">
        <w:rPr>
          <w:rFonts w:ascii="Arial Narrow" w:hAnsi="Arial Narrow"/>
          <w:sz w:val="24"/>
          <w:szCs w:val="24"/>
        </w:rPr>
        <w:t>n 2000, a unui Plan Urbanistic General pentru Bucure</w:t>
      </w:r>
      <w:r w:rsidRPr="005F2CE0">
        <w:rPr>
          <w:rFonts w:ascii="Arial Narrow" w:hAnsi="Arial Narrow" w:cs="Arial Narrow"/>
          <w:sz w:val="24"/>
          <w:szCs w:val="24"/>
        </w:rPr>
        <w:t>ş</w:t>
      </w:r>
      <w:r w:rsidRPr="005F2CE0">
        <w:rPr>
          <w:rFonts w:ascii="Arial Narrow" w:hAnsi="Arial Narrow"/>
          <w:sz w:val="24"/>
          <w:szCs w:val="24"/>
        </w:rPr>
        <w:t>ti, a conturat cadrul legal şi tehnic de dezvoltare urbanistic</w:t>
      </w:r>
      <w:r w:rsidRPr="005F2CE0">
        <w:rPr>
          <w:rFonts w:ascii="Arial" w:hAnsi="Arial" w:cs="Arial"/>
          <w:sz w:val="24"/>
          <w:szCs w:val="24"/>
        </w:rPr>
        <w:t>ǎ</w:t>
      </w:r>
      <w:r w:rsidRPr="005F2CE0">
        <w:rPr>
          <w:rFonts w:ascii="Arial Narrow" w:hAnsi="Arial Narrow"/>
          <w:sz w:val="24"/>
          <w:szCs w:val="24"/>
        </w:rPr>
        <w:t xml:space="preserve"> a ora</w:t>
      </w:r>
      <w:r w:rsidRPr="005F2CE0">
        <w:rPr>
          <w:rFonts w:ascii="Arial Narrow" w:hAnsi="Arial Narrow" w:cs="Arial Narrow"/>
          <w:sz w:val="24"/>
          <w:szCs w:val="24"/>
        </w:rPr>
        <w:t>ş</w:t>
      </w:r>
      <w:r w:rsidR="00C613EC">
        <w:rPr>
          <w:rFonts w:ascii="Arial Narrow" w:hAnsi="Arial Narrow"/>
          <w:sz w:val="24"/>
          <w:szCs w:val="24"/>
        </w:rPr>
        <w:t xml:space="preserve">ului. </w:t>
      </w:r>
    </w:p>
    <w:p w:rsidR="00613B2D" w:rsidRDefault="00613B2D" w:rsidP="000457CB">
      <w:pPr>
        <w:spacing w:after="0"/>
        <w:rPr>
          <w:rFonts w:ascii="Arial Narrow" w:eastAsia="Times New Roman" w:hAnsi="Arial Narrow" w:cs="Helvetica"/>
          <w:sz w:val="24"/>
          <w:szCs w:val="24"/>
        </w:rPr>
      </w:pPr>
    </w:p>
    <w:p w:rsidR="009966C6" w:rsidRPr="00C613EC" w:rsidRDefault="009966C6" w:rsidP="000457CB">
      <w:pPr>
        <w:spacing w:after="0"/>
        <w:rPr>
          <w:rFonts w:ascii="Arial Narrow" w:hAnsi="Arial Narrow"/>
          <w:sz w:val="24"/>
          <w:szCs w:val="24"/>
        </w:rPr>
      </w:pPr>
      <w:r w:rsidRPr="009966C6">
        <w:rPr>
          <w:rFonts w:ascii="Arial Narrow" w:eastAsia="Times New Roman" w:hAnsi="Arial Narrow" w:cs="Helvetica"/>
          <w:sz w:val="24"/>
          <w:szCs w:val="24"/>
        </w:rPr>
        <w:t xml:space="preserve"> Cât priveste vegetatia Bucurestilor</w:t>
      </w:r>
      <w:r w:rsidR="00613B2D">
        <w:rPr>
          <w:rFonts w:ascii="Arial Narrow" w:eastAsia="Times New Roman" w:hAnsi="Arial Narrow" w:cs="Helvetica"/>
          <w:sz w:val="24"/>
          <w:szCs w:val="24"/>
        </w:rPr>
        <w:t xml:space="preserve"> la acel moment</w:t>
      </w:r>
      <w:r w:rsidRPr="009966C6">
        <w:rPr>
          <w:rFonts w:ascii="Arial Narrow" w:eastAsia="Times New Roman" w:hAnsi="Arial Narrow" w:cs="Helvetica"/>
          <w:sz w:val="24"/>
          <w:szCs w:val="24"/>
        </w:rPr>
        <w:t>, situatia era urmãtoarea:</w:t>
      </w:r>
    </w:p>
    <w:tbl>
      <w:tblPr>
        <w:tblW w:w="5000" w:type="pct"/>
        <w:tblCellMar>
          <w:left w:w="0" w:type="dxa"/>
          <w:right w:w="0" w:type="dxa"/>
        </w:tblCellMar>
        <w:tblLook w:val="04A0"/>
      </w:tblPr>
      <w:tblGrid>
        <w:gridCol w:w="540"/>
        <w:gridCol w:w="8820"/>
      </w:tblGrid>
      <w:tr w:rsidR="009966C6" w:rsidRPr="00613B2D" w:rsidTr="0045133D">
        <w:tc>
          <w:tcPr>
            <w:tcW w:w="630" w:type="dxa"/>
          </w:tcPr>
          <w:p w:rsidR="009966C6" w:rsidRPr="00C613EC" w:rsidRDefault="009966C6" w:rsidP="00140479">
            <w:pPr>
              <w:pStyle w:val="ListParagraph"/>
              <w:numPr>
                <w:ilvl w:val="0"/>
                <w:numId w:val="26"/>
              </w:numPr>
              <w:spacing w:after="0"/>
              <w:rPr>
                <w:rFonts w:ascii="Arial Narrow" w:eastAsia="Times New Roman" w:hAnsi="Arial Narrow" w:cs="Helvetica"/>
                <w:sz w:val="24"/>
                <w:szCs w:val="24"/>
              </w:rPr>
            </w:pPr>
          </w:p>
        </w:tc>
        <w:tc>
          <w:tcPr>
            <w:tcW w:w="5000" w:type="pct"/>
          </w:tcPr>
          <w:p w:rsidR="009966C6" w:rsidRPr="00C613EC" w:rsidRDefault="009966C6" w:rsidP="000457CB">
            <w:pPr>
              <w:spacing w:after="0"/>
              <w:rPr>
                <w:rFonts w:ascii="Arial Narrow" w:eastAsia="Times New Roman" w:hAnsi="Arial Narrow" w:cs="Helvetica"/>
                <w:sz w:val="24"/>
                <w:szCs w:val="24"/>
              </w:rPr>
            </w:pPr>
            <w:r w:rsidRPr="00C613EC">
              <w:rPr>
                <w:rFonts w:ascii="Arial Narrow" w:eastAsia="Times New Roman" w:hAnsi="Arial Narrow" w:cs="Helvetica"/>
                <w:sz w:val="24"/>
                <w:szCs w:val="24"/>
              </w:rPr>
              <w:t>partial, limita sudicã a Capitalei, spre Est, pornea de la Cimitirul Bellu, se continua pe Soseaua Oltenitei, pânã la intersectia cu Calea Vãcãresti, de pe malul abrupt al Vãii Plângerii (albia majorã a Dâmbovitei); spre Vest, limita era formatã de Soseaua Viilor</w:t>
            </w:r>
          </w:p>
        </w:tc>
      </w:tr>
      <w:tr w:rsidR="009966C6" w:rsidRPr="00613B2D" w:rsidTr="0045133D">
        <w:tc>
          <w:tcPr>
            <w:tcW w:w="630" w:type="dxa"/>
          </w:tcPr>
          <w:p w:rsidR="009966C6" w:rsidRPr="00C613EC" w:rsidRDefault="00A51A94" w:rsidP="00140479">
            <w:pPr>
              <w:pStyle w:val="ListParagraph"/>
              <w:numPr>
                <w:ilvl w:val="0"/>
                <w:numId w:val="26"/>
              </w:numPr>
              <w:spacing w:after="0"/>
              <w:rPr>
                <w:rFonts w:ascii="Arial Narrow" w:eastAsia="Times New Roman" w:hAnsi="Arial Narrow" w:cs="Helvetica"/>
                <w:sz w:val="24"/>
                <w:szCs w:val="24"/>
              </w:rPr>
            </w:pPr>
            <w:r w:rsidRPr="00A51A94">
              <w:rPr>
                <w:noProof/>
                <w:lang w:val="ro-RO" w:eastAsia="ro-RO"/>
              </w:rPr>
            </w:r>
            <w:r w:rsidRPr="00A51A94">
              <w:rPr>
                <w:noProof/>
                <w:lang w:val="ro-RO" w:eastAsia="ro-RO"/>
              </w:rPr>
              <w:pict>
                <v:rect id="Rectangle 109" o:spid="_x0000_s1046"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HPyH+W9AgAA&#10;yg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9966C6" w:rsidRPr="00C613EC" w:rsidRDefault="009966C6" w:rsidP="000457CB">
            <w:pPr>
              <w:spacing w:after="0"/>
              <w:rPr>
                <w:rFonts w:ascii="Arial Narrow" w:eastAsia="Times New Roman" w:hAnsi="Arial Narrow" w:cs="Helvetica"/>
                <w:sz w:val="24"/>
                <w:szCs w:val="24"/>
              </w:rPr>
            </w:pPr>
            <w:r w:rsidRPr="00C613EC">
              <w:rPr>
                <w:rFonts w:ascii="Arial Narrow" w:eastAsia="Times New Roman" w:hAnsi="Arial Narrow" w:cs="Helvetica"/>
                <w:sz w:val="24"/>
                <w:szCs w:val="24"/>
              </w:rPr>
              <w:t>în toatã zona de la sud de limita descrisã, singurele constructii care se aflau erau cele din Cimitirul Bellu si zidurile Mânãstirii Vãcãresti; în rest nu erau decât grãdini si mai ales vii; din aceste vii rãsãrea ici si colo câte o cramã mai înaltã, cu pod pentru paznici</w:t>
            </w:r>
          </w:p>
        </w:tc>
      </w:tr>
      <w:tr w:rsidR="009966C6" w:rsidRPr="00613B2D" w:rsidTr="0045133D">
        <w:tc>
          <w:tcPr>
            <w:tcW w:w="630" w:type="dxa"/>
          </w:tcPr>
          <w:p w:rsidR="009966C6" w:rsidRPr="00C613EC" w:rsidRDefault="00A51A94" w:rsidP="00140479">
            <w:pPr>
              <w:pStyle w:val="ListParagraph"/>
              <w:numPr>
                <w:ilvl w:val="0"/>
                <w:numId w:val="26"/>
              </w:numPr>
              <w:spacing w:after="0"/>
              <w:rPr>
                <w:rFonts w:ascii="Arial Narrow" w:eastAsia="Times New Roman" w:hAnsi="Arial Narrow" w:cs="Helvetica"/>
                <w:sz w:val="24"/>
                <w:szCs w:val="24"/>
              </w:rPr>
            </w:pPr>
            <w:r w:rsidRPr="00A51A94">
              <w:rPr>
                <w:noProof/>
                <w:lang w:val="ro-RO" w:eastAsia="ro-RO"/>
              </w:rPr>
            </w:r>
            <w:r w:rsidRPr="00A51A94">
              <w:rPr>
                <w:noProof/>
                <w:lang w:val="ro-RO" w:eastAsia="ro-RO"/>
              </w:rPr>
              <w:pict>
                <v:rect id="Rectangle 108" o:spid="_x0000_s1045"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rIlPALwCAADK&#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C613EC" w:rsidRDefault="009966C6" w:rsidP="000457CB">
            <w:pPr>
              <w:spacing w:after="0"/>
              <w:rPr>
                <w:rFonts w:ascii="Arial Narrow" w:eastAsia="Times New Roman" w:hAnsi="Arial Narrow" w:cs="Helvetica"/>
                <w:sz w:val="24"/>
                <w:szCs w:val="24"/>
              </w:rPr>
            </w:pPr>
            <w:r w:rsidRPr="00C613EC">
              <w:rPr>
                <w:rFonts w:ascii="Arial Narrow" w:eastAsia="Times New Roman" w:hAnsi="Arial Narrow" w:cs="Helvetica"/>
                <w:sz w:val="24"/>
                <w:szCs w:val="24"/>
              </w:rPr>
              <w:t>prin 1900, privind de pe malul abrupt al Dâmbovitei, orasul pãrea o nesfârsitã grãdinã de pomi si flori, din acest covor de verdeatã tindeau spre bolta cereascã siluetele zvelte ale turlelor celor peste 100 de biserici. Doar Mitropolia, Ateneul român si Foisorul de Foc rãzbãteau din aceastã imensitate de verdeatã</w:t>
            </w:r>
          </w:p>
        </w:tc>
      </w:tr>
    </w:tbl>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Cartierul scolii “George Bacovia” s–a format si dezvoltat în cadrul Comunei Serban Vodã, care, în 1918 a fost declaratã comunã suburbanã, fãra a intra însã în perimetrul Capitalei, eveniment petrecut mult mai târziu. Scoala, care la început a servit cartierul Cãtunul Bellu, a peregrinat ca si alte scoli, în raport de organizãrile administrative si dupã nevoile potiei scolare, pânã în 1927, când Comuna Serban Vodã va intra în perimetrul Capitalei.</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i/>
          <w:iCs/>
          <w:sz w:val="24"/>
          <w:szCs w:val="24"/>
        </w:rPr>
        <w:t>Un alt aspect</w:t>
      </w:r>
      <w:r w:rsidRPr="009966C6">
        <w:rPr>
          <w:rFonts w:ascii="Arial Narrow" w:eastAsia="Times New Roman" w:hAnsi="Arial Narrow" w:cs="Helvetica"/>
          <w:sz w:val="24"/>
          <w:szCs w:val="24"/>
        </w:rPr>
        <w:t xml:space="preserve"> în evolutia sectorului 4, în legãturã cu începuturile scolii “George Bacovia”</w:t>
      </w:r>
      <w:r w:rsidRPr="009966C6">
        <w:rPr>
          <w:rFonts w:ascii="Arial Narrow" w:eastAsia="Times New Roman" w:hAnsi="Arial Narrow" w:cs="Helvetica"/>
          <w:i/>
          <w:iCs/>
          <w:sz w:val="24"/>
          <w:szCs w:val="24"/>
        </w:rPr>
        <w:t>, este acela</w:t>
      </w:r>
      <w:r w:rsidRPr="009966C6">
        <w:rPr>
          <w:rFonts w:ascii="Arial Narrow" w:eastAsia="Times New Roman" w:hAnsi="Arial Narrow" w:cs="Helvetica"/>
          <w:sz w:val="24"/>
          <w:szCs w:val="24"/>
        </w:rPr>
        <w:t xml:space="preserve"> </w:t>
      </w:r>
      <w:r w:rsidRPr="009966C6">
        <w:rPr>
          <w:rFonts w:ascii="Arial Narrow" w:eastAsia="Times New Roman" w:hAnsi="Arial Narrow" w:cs="Helvetica"/>
          <w:i/>
          <w:iCs/>
          <w:sz w:val="24"/>
          <w:szCs w:val="24"/>
        </w:rPr>
        <w:t>al trasãrii strãzilor si al denumirii acestora</w:t>
      </w:r>
      <w:r w:rsidRPr="009966C6">
        <w:rPr>
          <w:rFonts w:ascii="Arial Narrow" w:eastAsia="Times New Roman" w:hAnsi="Arial Narrow" w:cs="Helvetica"/>
          <w:sz w:val="24"/>
          <w:szCs w:val="24"/>
        </w:rPr>
        <w:t xml:space="preserve">. Succint, lucrurile s–au desfãsurat astfel: dupã 1900, când atacul </w:t>
      </w:r>
      <w:r w:rsidRPr="009966C6">
        <w:rPr>
          <w:rFonts w:ascii="Arial Narrow" w:eastAsia="Times New Roman" w:hAnsi="Arial Narrow" w:cs="Helvetica"/>
          <w:sz w:val="24"/>
          <w:szCs w:val="24"/>
        </w:rPr>
        <w:lastRenderedPageBreak/>
        <w:t xml:space="preserve">de filoxerã a fãcut ineficientã cultura viilor, terenurile s–au pus în vânzare ca locuri de constructie. Cu aceastã ocazie, respectându–se prevederile Regulamentului Organic privind </w:t>
      </w:r>
      <w:r w:rsidRPr="009966C6">
        <w:rPr>
          <w:rFonts w:ascii="Arial Narrow" w:eastAsia="Times New Roman" w:hAnsi="Arial Narrow" w:cs="Helvetica"/>
          <w:i/>
          <w:iCs/>
          <w:sz w:val="24"/>
          <w:szCs w:val="24"/>
        </w:rPr>
        <w:t>“poprirea întinderii orasului”</w:t>
      </w:r>
      <w:r w:rsidRPr="009966C6">
        <w:rPr>
          <w:rFonts w:ascii="Arial Narrow" w:eastAsia="Times New Roman" w:hAnsi="Arial Narrow" w:cs="Helvetica"/>
          <w:sz w:val="24"/>
          <w:szCs w:val="24"/>
        </w:rPr>
        <w:t>, în jurul anului 1900 s–au deschis si primele strãzi: Putul cu Tei, Opris Ilie, Colorian, Radului, Oltenilor si Nucului. Prin 1910 se traseazã noi strãzi ca: Duminicii, Rodica, Nineta, Puiului, Iancului, Peroni, Inginer Vernescu, Fratii Fãgãrãsanu.</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Primii proprietari din zonã au fost Marin Niculescu, Ilie Opris, tatãl generalului în rezervã Nicolae Opris, precum si Barbu Pãltineanu. Primii doi au donat un teren pe care se va construi scoala sus numitã.</w:t>
      </w:r>
    </w:p>
    <w:p w:rsidR="009966C6" w:rsidRPr="009966C6" w:rsidRDefault="009966C6" w:rsidP="000457CB">
      <w:pPr>
        <w:spacing w:after="0"/>
        <w:jc w:val="both"/>
        <w:rPr>
          <w:rFonts w:ascii="Arial Narrow" w:eastAsia="Times New Roman" w:hAnsi="Arial Narrow" w:cs="Helvetica"/>
          <w:sz w:val="24"/>
          <w:szCs w:val="24"/>
        </w:rPr>
      </w:pPr>
      <w:r w:rsidRPr="009966C6">
        <w:rPr>
          <w:rFonts w:ascii="Arial Narrow" w:eastAsia="Times New Roman" w:hAnsi="Arial Narrow" w:cs="Helvetica"/>
          <w:sz w:val="24"/>
          <w:szCs w:val="24"/>
        </w:rPr>
        <w:t>Este interesant pentru istoria cartierului modul de atribuire a numelui unor strãzi:</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i/>
          <w:iCs/>
          <w:sz w:val="24"/>
          <w:szCs w:val="24"/>
        </w:rPr>
        <w:t>Strada Opris Ilie</w:t>
      </w:r>
      <w:r w:rsidRPr="009966C6">
        <w:rPr>
          <w:rFonts w:ascii="Arial Narrow" w:eastAsia="Times New Roman" w:hAnsi="Arial Narrow" w:cs="Helvetica"/>
          <w:sz w:val="24"/>
          <w:szCs w:val="24"/>
        </w:rPr>
        <w:t xml:space="preserve"> poartã numele celui ce a fost primul locuitor al cartierului, care a cumpãrat un loc parcelat pentru case.</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i/>
          <w:iCs/>
          <w:sz w:val="24"/>
          <w:szCs w:val="24"/>
        </w:rPr>
        <w:t>Strada Colorian</w:t>
      </w:r>
      <w:r w:rsidRPr="009966C6">
        <w:rPr>
          <w:rFonts w:ascii="Arial Narrow" w:eastAsia="Times New Roman" w:hAnsi="Arial Narrow" w:cs="Helvetica"/>
          <w:sz w:val="24"/>
          <w:szCs w:val="24"/>
        </w:rPr>
        <w:t xml:space="preserve"> poartã numele unuia din cei doi coproprietari, doctor în chimie la </w:t>
      </w:r>
      <w:smartTag w:uri="urn:schemas-microsoft-com:office:smarttags" w:element="City">
        <w:smartTag w:uri="urn:schemas-microsoft-com:office:smarttags" w:element="place">
          <w:r w:rsidRPr="009966C6">
            <w:rPr>
              <w:rFonts w:ascii="Arial Narrow" w:eastAsia="Times New Roman" w:hAnsi="Arial Narrow" w:cs="Helvetica"/>
              <w:sz w:val="24"/>
              <w:szCs w:val="24"/>
            </w:rPr>
            <w:t>Paris</w:t>
          </w:r>
        </w:smartTag>
      </w:smartTag>
      <w:r w:rsidRPr="009966C6">
        <w:rPr>
          <w:rFonts w:ascii="Arial Narrow" w:eastAsia="Times New Roman" w:hAnsi="Arial Narrow" w:cs="Helvetica"/>
          <w:sz w:val="24"/>
          <w:szCs w:val="24"/>
        </w:rPr>
        <w:t>, Colorian, important functionar în Ministerul Instructiunii Publice.</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i/>
          <w:iCs/>
          <w:sz w:val="24"/>
          <w:szCs w:val="24"/>
        </w:rPr>
        <w:t>Strada Radului</w:t>
      </w:r>
      <w:r w:rsidRPr="009966C6">
        <w:rPr>
          <w:rFonts w:ascii="Arial Narrow" w:eastAsia="Times New Roman" w:hAnsi="Arial Narrow" w:cs="Helvetica"/>
          <w:sz w:val="24"/>
          <w:szCs w:val="24"/>
        </w:rPr>
        <w:t xml:space="preserve"> poartã numele fiului mai mare al doctorului Colorian, Radu Colorian, de profesie avocat.</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i/>
          <w:iCs/>
          <w:sz w:val="24"/>
          <w:szCs w:val="24"/>
        </w:rPr>
        <w:t>Strada Duminicii</w:t>
      </w:r>
      <w:r w:rsidRPr="009966C6">
        <w:rPr>
          <w:rFonts w:ascii="Arial Narrow" w:eastAsia="Times New Roman" w:hAnsi="Arial Narrow" w:cs="Helvetica"/>
          <w:sz w:val="24"/>
          <w:szCs w:val="24"/>
        </w:rPr>
        <w:t>, la început Dominic, adicã numele celui de–al doilea fiu al lui Barbu Pãltineanu, mort tânãr, asasinat. Nefiind obisnuiti cu numele Dominic, românii l – au transformat în Duminicii si asa a rãmas.</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i/>
          <w:iCs/>
          <w:sz w:val="24"/>
          <w:szCs w:val="24"/>
        </w:rPr>
        <w:t>Strada Rodica</w:t>
      </w:r>
      <w:r w:rsidRPr="009966C6">
        <w:rPr>
          <w:rFonts w:ascii="Arial Narrow" w:eastAsia="Times New Roman" w:hAnsi="Arial Narrow" w:cs="Helvetica"/>
          <w:sz w:val="24"/>
          <w:szCs w:val="24"/>
        </w:rPr>
        <w:t xml:space="preserve"> purta numele fiicei lui Barbu Pãltineanu</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Arial"/>
          <w:i/>
          <w:iCs/>
          <w:sz w:val="24"/>
          <w:szCs w:val="24"/>
        </w:rPr>
        <w:t>Strada Ninette</w:t>
      </w:r>
      <w:r w:rsidRPr="009966C6">
        <w:rPr>
          <w:rFonts w:ascii="Arial Narrow" w:eastAsia="Times New Roman" w:hAnsi="Arial Narrow" w:cs="Helvetica"/>
          <w:sz w:val="24"/>
          <w:szCs w:val="24"/>
        </w:rPr>
        <w:t xml:space="preserve"> purta numele fiicei lui Colorian, Antonia Maria Coandã.</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Arial"/>
          <w:i/>
          <w:iCs/>
          <w:sz w:val="24"/>
          <w:szCs w:val="24"/>
        </w:rPr>
        <w:t>Strada Puiului</w:t>
      </w:r>
      <w:r w:rsidRPr="009966C6">
        <w:rPr>
          <w:rFonts w:ascii="Arial Narrow" w:eastAsia="Times New Roman" w:hAnsi="Arial Narrow" w:cs="Helvetica"/>
          <w:sz w:val="24"/>
          <w:szCs w:val="24"/>
        </w:rPr>
        <w:t xml:space="preserve"> purta numele diminutivului celui mai mic fiu al lui Barbu Pãltineanu, doctor Ulpian Pãltineanu.</w:t>
      </w:r>
    </w:p>
    <w:p w:rsidR="009966C6" w:rsidRPr="009966C6" w:rsidRDefault="009966C6" w:rsidP="000457CB">
      <w:pPr>
        <w:spacing w:after="0"/>
        <w:ind w:firstLine="720"/>
        <w:jc w:val="both"/>
        <w:rPr>
          <w:rFonts w:ascii="Arial Narrow" w:eastAsia="Times New Roman" w:hAnsi="Arial Narrow" w:cs="Helvetica"/>
          <w:i/>
          <w:iCs/>
          <w:sz w:val="24"/>
          <w:szCs w:val="24"/>
        </w:rPr>
      </w:pPr>
      <w:r w:rsidRPr="009966C6">
        <w:rPr>
          <w:rFonts w:ascii="Arial Narrow" w:eastAsia="Times New Roman" w:hAnsi="Arial Narrow" w:cs="Helvetica"/>
          <w:i/>
          <w:iCs/>
          <w:sz w:val="24"/>
          <w:szCs w:val="24"/>
        </w:rPr>
        <w:t>Strada Iancului</w:t>
      </w:r>
      <w:r w:rsidRPr="009966C6">
        <w:rPr>
          <w:rFonts w:ascii="Arial Narrow" w:eastAsia="Times New Roman" w:hAnsi="Arial Narrow" w:cs="Helvetica"/>
          <w:sz w:val="24"/>
          <w:szCs w:val="24"/>
        </w:rPr>
        <w:t xml:space="preserve"> purta numele profesorului universitar Iancu Tanoviceanu, vãrul doctorului Colorian. Al doliea coproprietar, Barbu Pãltineanu, avocat si politician, a refuzat de la început sã–si atribuie numele vre–uneia dintre strãzile rezultate prin parcelare, considerând cã el merita numele unei strãzi mai importante, din oras si nu dintr–un cartier oarecare. Dupã moartea sa din 1918, se va da numele de Barbu Pãltineanu uneia din strãzi.</w:t>
      </w:r>
      <w:r w:rsidR="00C613EC">
        <w:rPr>
          <w:rFonts w:ascii="Arial Narrow" w:eastAsia="Times New Roman" w:hAnsi="Arial Narrow" w:cs="Helvetica"/>
          <w:sz w:val="24"/>
          <w:szCs w:val="24"/>
        </w:rPr>
        <w:t xml:space="preserve"> </w:t>
      </w:r>
      <w:r w:rsidRPr="009966C6">
        <w:rPr>
          <w:rFonts w:ascii="Arial Narrow" w:eastAsia="Times New Roman" w:hAnsi="Arial Narrow" w:cs="Helvetica"/>
          <w:i/>
          <w:iCs/>
          <w:sz w:val="24"/>
          <w:szCs w:val="24"/>
        </w:rPr>
        <w:t>(Sursa: Prof. Octavian Hacigheanu “Schitã monograficã a Scolii generale George Bacovia”, manuscris, Bucuresti, 1998).</w:t>
      </w:r>
    </w:p>
    <w:p w:rsidR="009966C6" w:rsidRPr="009966C6" w:rsidRDefault="009966C6" w:rsidP="000457CB">
      <w:pPr>
        <w:spacing w:after="0"/>
        <w:ind w:firstLine="720"/>
        <w:jc w:val="both"/>
        <w:rPr>
          <w:rFonts w:ascii="Arial Narrow" w:eastAsia="Times New Roman" w:hAnsi="Arial Narrow" w:cs="Helvetica"/>
          <w:sz w:val="24"/>
          <w:szCs w:val="24"/>
        </w:rPr>
      </w:pPr>
      <w:r w:rsidRPr="00C613EC">
        <w:rPr>
          <w:rFonts w:ascii="Arial Narrow" w:eastAsia="Times New Roman" w:hAnsi="Arial Narrow" w:cs="Helvetica"/>
          <w:iCs/>
          <w:sz w:val="24"/>
          <w:szCs w:val="24"/>
        </w:rPr>
        <w:t>Firea receptivã a bucurestenilor înclinatã spre comunicare amplã, în forme cât mai variate si–a gãsit în culturã, fie prin organizarea manifestãrilor culturale, fie ca beneficiari de productie culturalã, un mod adecvat de satisfacere</w:t>
      </w:r>
      <w:r w:rsidRPr="00C613EC">
        <w:rPr>
          <w:rFonts w:ascii="Arial Narrow" w:eastAsia="Times New Roman" w:hAnsi="Arial Narrow" w:cs="Helvetica"/>
          <w:sz w:val="24"/>
          <w:szCs w:val="24"/>
        </w:rPr>
        <w:t>.</w:t>
      </w:r>
      <w:r w:rsidRPr="009966C6">
        <w:rPr>
          <w:rFonts w:ascii="Arial Narrow" w:eastAsia="Times New Roman" w:hAnsi="Arial Narrow" w:cs="Helvetica"/>
          <w:sz w:val="24"/>
          <w:szCs w:val="24"/>
        </w:rPr>
        <w:t xml:space="preserve"> Aceasta este si cauza vietii culturale intense care a pulsat în Capitalã. Astfel, conform Anuarului Municipiului Bucuresti 1932–1936, în Capitalã, în anul 1936 existau: 76 cinematografe, 7 teatre, operã, 2 trupe de revistã, peste 12 trupe mici care sustineau programe cu piese de teatru, programe de varieteu sau revistã.</w:t>
      </w:r>
    </w:p>
    <w:p w:rsidR="009966C6" w:rsidRPr="009966C6" w:rsidRDefault="009966C6" w:rsidP="000457CB">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Dacã acestora le adãugãm bibliotecile, muzeele, sutele de conferinte, concerte, expozitii si alte manifestãri culturale ne putem face o imagine destul de bunã asupra vietii culturale a Bucurestilor.</w:t>
      </w:r>
      <w:r w:rsidR="00613B2D">
        <w:rPr>
          <w:rFonts w:ascii="Arial Narrow" w:eastAsia="Times New Roman" w:hAnsi="Arial Narrow" w:cs="Helvetica"/>
          <w:sz w:val="24"/>
          <w:szCs w:val="24"/>
        </w:rPr>
        <w:t xml:space="preserve"> Zonarea specifica este prezentata la capitolul 2.3.5 al prezentului document. </w:t>
      </w:r>
    </w:p>
    <w:p w:rsidR="00C16CD1" w:rsidRDefault="00D07161" w:rsidP="000457CB">
      <w:pPr>
        <w:jc w:val="both"/>
        <w:rPr>
          <w:rFonts w:ascii="Arial Narrow" w:hAnsi="Arial Narrow"/>
          <w:sz w:val="24"/>
          <w:szCs w:val="24"/>
        </w:rPr>
      </w:pPr>
      <w:r>
        <w:rPr>
          <w:rFonts w:ascii="Arial Narrow" w:hAnsi="Arial Narrow"/>
          <w:noProof/>
          <w:sz w:val="24"/>
          <w:szCs w:val="24"/>
          <w:lang w:val="ro-RO" w:eastAsia="ro-RO"/>
        </w:rPr>
        <w:lastRenderedPageBreak/>
        <w:drawing>
          <wp:inline distT="0" distB="0" distL="0" distR="0">
            <wp:extent cx="5382895" cy="7409815"/>
            <wp:effectExtent l="19050" t="0" r="8255" b="0"/>
            <wp:docPr id="41" name="Picture 127" descr="G:\sectorul 4\Harta S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sectorul 4\Harta Sector.jpg"/>
                    <pic:cNvPicPr>
                      <a:picLocks noChangeAspect="1" noChangeArrowheads="1"/>
                    </pic:cNvPicPr>
                  </pic:nvPicPr>
                  <pic:blipFill>
                    <a:blip r:embed="rId53" cstate="print"/>
                    <a:srcRect/>
                    <a:stretch>
                      <a:fillRect/>
                    </a:stretch>
                  </pic:blipFill>
                  <pic:spPr bwMode="auto">
                    <a:xfrm>
                      <a:off x="0" y="0"/>
                      <a:ext cx="5382895" cy="7409815"/>
                    </a:xfrm>
                    <a:prstGeom prst="rect">
                      <a:avLst/>
                    </a:prstGeom>
                    <a:noFill/>
                    <a:ln w="9525">
                      <a:noFill/>
                      <a:miter lim="800000"/>
                      <a:headEnd/>
                      <a:tailEnd/>
                    </a:ln>
                  </pic:spPr>
                </pic:pic>
              </a:graphicData>
            </a:graphic>
          </wp:inline>
        </w:drawing>
      </w:r>
    </w:p>
    <w:p w:rsidR="00CC77AA" w:rsidRDefault="00CC77AA" w:rsidP="00292E52">
      <w:pPr>
        <w:pStyle w:val="Heading3"/>
      </w:pPr>
      <w:bookmarkStart w:id="183" w:name="_Toc462150360"/>
      <w:r w:rsidRPr="00224E65">
        <w:lastRenderedPageBreak/>
        <w:t>2.3.2. Zonarea</w:t>
      </w:r>
      <w:bookmarkEnd w:id="183"/>
      <w:r w:rsidRPr="00224E65">
        <w:t xml:space="preserve"> </w:t>
      </w:r>
    </w:p>
    <w:p w:rsidR="00224E65" w:rsidRPr="00224E65" w:rsidRDefault="00224E65" w:rsidP="00224E65">
      <w:r w:rsidRPr="00224E65">
        <w:rPr>
          <w:noProof/>
          <w:lang w:val="ro-RO" w:eastAsia="ro-RO"/>
        </w:rPr>
        <w:drawing>
          <wp:inline distT="0" distB="0" distL="0" distR="0">
            <wp:extent cx="5943600" cy="4733759"/>
            <wp:effectExtent l="0" t="590550" r="0" b="581191"/>
            <wp:docPr id="3"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4" cstate="print"/>
                    <a:srcRect/>
                    <a:stretch>
                      <a:fillRect/>
                    </a:stretch>
                  </pic:blipFill>
                  <pic:spPr bwMode="auto">
                    <a:xfrm rot="-5400000">
                      <a:off x="0" y="0"/>
                      <a:ext cx="5943600" cy="4733759"/>
                    </a:xfrm>
                    <a:prstGeom prst="rect">
                      <a:avLst/>
                    </a:prstGeom>
                    <a:noFill/>
                    <a:ln w="9525">
                      <a:noFill/>
                      <a:miter lim="800000"/>
                      <a:headEnd/>
                      <a:tailEnd/>
                    </a:ln>
                  </pic:spPr>
                </pic:pic>
              </a:graphicData>
            </a:graphic>
          </wp:inline>
        </w:drawing>
      </w:r>
    </w:p>
    <w:p w:rsidR="00CC77AA" w:rsidRDefault="00CC77AA" w:rsidP="00CC77AA">
      <w:pPr>
        <w:pStyle w:val="Heading5"/>
        <w:rPr>
          <w:highlight w:val="cyan"/>
        </w:rPr>
      </w:pPr>
    </w:p>
    <w:p w:rsidR="00CC77AA" w:rsidRDefault="00D07161" w:rsidP="00CC77AA">
      <w:pPr>
        <w:pStyle w:val="Heading5"/>
        <w:rPr>
          <w:highlight w:val="cyan"/>
        </w:rPr>
      </w:pPr>
      <w:r>
        <w:rPr>
          <w:noProof/>
          <w:lang w:val="ro-RO" w:eastAsia="ro-RO"/>
        </w:rPr>
        <w:drawing>
          <wp:inline distT="0" distB="0" distL="0" distR="0">
            <wp:extent cx="2562225" cy="233045"/>
            <wp:effectExtent l="19050" t="0" r="9525" b="0"/>
            <wp:docPr id="43"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5" cstate="print"/>
                    <a:srcRect/>
                    <a:stretch>
                      <a:fillRect/>
                    </a:stretch>
                  </pic:blipFill>
                  <pic:spPr bwMode="auto">
                    <a:xfrm>
                      <a:off x="0" y="0"/>
                      <a:ext cx="2562225" cy="233045"/>
                    </a:xfrm>
                    <a:prstGeom prst="rect">
                      <a:avLst/>
                    </a:prstGeom>
                    <a:noFill/>
                    <a:ln w="9525">
                      <a:noFill/>
                      <a:miter lim="800000"/>
                      <a:headEnd/>
                      <a:tailEnd/>
                    </a:ln>
                  </pic:spPr>
                </pic:pic>
              </a:graphicData>
            </a:graphic>
          </wp:inline>
        </w:drawing>
      </w:r>
      <w:r>
        <w:rPr>
          <w:noProof/>
          <w:lang w:val="ro-RO" w:eastAsia="ro-RO"/>
        </w:rPr>
        <w:drawing>
          <wp:inline distT="0" distB="0" distL="0" distR="0">
            <wp:extent cx="6470015" cy="2743200"/>
            <wp:effectExtent l="19050" t="0" r="6985" b="0"/>
            <wp:docPr id="44"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6" cstate="print"/>
                    <a:srcRect/>
                    <a:stretch>
                      <a:fillRect/>
                    </a:stretch>
                  </pic:blipFill>
                  <pic:spPr bwMode="auto">
                    <a:xfrm>
                      <a:off x="0" y="0"/>
                      <a:ext cx="6470015" cy="2743200"/>
                    </a:xfrm>
                    <a:prstGeom prst="rect">
                      <a:avLst/>
                    </a:prstGeom>
                    <a:noFill/>
                    <a:ln w="9525">
                      <a:noFill/>
                      <a:miter lim="800000"/>
                      <a:headEnd/>
                      <a:tailEnd/>
                    </a:ln>
                  </pic:spPr>
                </pic:pic>
              </a:graphicData>
            </a:graphic>
          </wp:inline>
        </w:drawing>
      </w:r>
    </w:p>
    <w:p w:rsidR="00CC77AA" w:rsidRDefault="00D07161" w:rsidP="00CC77AA">
      <w:pPr>
        <w:pStyle w:val="Heading5"/>
        <w:rPr>
          <w:highlight w:val="cyan"/>
        </w:rPr>
      </w:pPr>
      <w:r>
        <w:rPr>
          <w:noProof/>
          <w:lang w:val="ro-RO" w:eastAsia="ro-RO"/>
        </w:rPr>
        <w:drawing>
          <wp:inline distT="0" distB="0" distL="0" distR="0">
            <wp:extent cx="724535" cy="198120"/>
            <wp:effectExtent l="19050" t="0" r="0" b="0"/>
            <wp:docPr id="45"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7" cstate="print"/>
                    <a:srcRect/>
                    <a:stretch>
                      <a:fillRect/>
                    </a:stretch>
                  </pic:blipFill>
                  <pic:spPr bwMode="auto">
                    <a:xfrm>
                      <a:off x="0" y="0"/>
                      <a:ext cx="724535" cy="198120"/>
                    </a:xfrm>
                    <a:prstGeom prst="rect">
                      <a:avLst/>
                    </a:prstGeom>
                    <a:noFill/>
                    <a:ln w="9525">
                      <a:noFill/>
                      <a:miter lim="800000"/>
                      <a:headEnd/>
                      <a:tailEnd/>
                    </a:ln>
                  </pic:spPr>
                </pic:pic>
              </a:graphicData>
            </a:graphic>
          </wp:inline>
        </w:drawing>
      </w:r>
      <w:r>
        <w:rPr>
          <w:noProof/>
          <w:lang w:val="ro-RO" w:eastAsia="ro-RO"/>
        </w:rPr>
        <w:drawing>
          <wp:inline distT="0" distB="0" distL="0" distR="0">
            <wp:extent cx="6271260" cy="854075"/>
            <wp:effectExtent l="19050" t="0" r="0" b="0"/>
            <wp:docPr id="46"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8" cstate="print"/>
                    <a:srcRect/>
                    <a:stretch>
                      <a:fillRect/>
                    </a:stretch>
                  </pic:blipFill>
                  <pic:spPr bwMode="auto">
                    <a:xfrm>
                      <a:off x="0" y="0"/>
                      <a:ext cx="6271260" cy="85407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2466975" cy="319405"/>
            <wp:effectExtent l="19050" t="0" r="9525" b="0"/>
            <wp:docPr id="47"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9" cstate="print"/>
                    <a:srcRect/>
                    <a:stretch>
                      <a:fillRect/>
                    </a:stretch>
                  </pic:blipFill>
                  <pic:spPr bwMode="auto">
                    <a:xfrm>
                      <a:off x="0" y="0"/>
                      <a:ext cx="2466975" cy="31940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2432685" cy="2484120"/>
            <wp:effectExtent l="19050" t="0" r="5715" b="0"/>
            <wp:docPr id="48"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0" cstate="print"/>
                    <a:srcRect/>
                    <a:stretch>
                      <a:fillRect/>
                    </a:stretch>
                  </pic:blipFill>
                  <pic:spPr bwMode="auto">
                    <a:xfrm>
                      <a:off x="0" y="0"/>
                      <a:ext cx="2432685" cy="2484120"/>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lastRenderedPageBreak/>
        <w:drawing>
          <wp:inline distT="0" distB="0" distL="0" distR="0">
            <wp:extent cx="5926455" cy="931545"/>
            <wp:effectExtent l="19050" t="0" r="0" b="0"/>
            <wp:docPr id="49"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1" cstate="print"/>
                    <a:srcRect/>
                    <a:stretch>
                      <a:fillRect/>
                    </a:stretch>
                  </pic:blipFill>
                  <pic:spPr bwMode="auto">
                    <a:xfrm>
                      <a:off x="0" y="0"/>
                      <a:ext cx="5926455" cy="93154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2950210" cy="293370"/>
            <wp:effectExtent l="19050" t="0" r="2540" b="0"/>
            <wp:docPr id="50"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 cstate="print"/>
                    <a:srcRect/>
                    <a:stretch>
                      <a:fillRect/>
                    </a:stretch>
                  </pic:blipFill>
                  <pic:spPr bwMode="auto">
                    <a:xfrm>
                      <a:off x="0" y="0"/>
                      <a:ext cx="2950210" cy="293370"/>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880110" cy="163830"/>
            <wp:effectExtent l="19050" t="0" r="0" b="0"/>
            <wp:docPr id="51"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3" cstate="print"/>
                    <a:srcRect/>
                    <a:stretch>
                      <a:fillRect/>
                    </a:stretch>
                  </pic:blipFill>
                  <pic:spPr bwMode="auto">
                    <a:xfrm>
                      <a:off x="0" y="0"/>
                      <a:ext cx="880110" cy="163830"/>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2820670" cy="1268095"/>
            <wp:effectExtent l="19050" t="0" r="0" b="0"/>
            <wp:docPr id="52"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4" cstate="print"/>
                    <a:srcRect/>
                    <a:stretch>
                      <a:fillRect/>
                    </a:stretch>
                  </pic:blipFill>
                  <pic:spPr bwMode="auto">
                    <a:xfrm>
                      <a:off x="0" y="0"/>
                      <a:ext cx="2820670" cy="1268095"/>
                    </a:xfrm>
                    <a:prstGeom prst="rect">
                      <a:avLst/>
                    </a:prstGeom>
                    <a:noFill/>
                    <a:ln w="9525">
                      <a:noFill/>
                      <a:miter lim="800000"/>
                      <a:headEnd/>
                      <a:tailEnd/>
                    </a:ln>
                  </pic:spPr>
                </pic:pic>
              </a:graphicData>
            </a:graphic>
          </wp:inline>
        </w:drawing>
      </w:r>
      <w:r w:rsidR="00CC77AA" w:rsidRPr="00244111">
        <w:rPr>
          <w:rFonts w:ascii="Arial Narrow" w:hAnsi="Arial Narrow"/>
          <w:b/>
          <w:bCs/>
          <w:sz w:val="24"/>
          <w:szCs w:val="24"/>
        </w:rPr>
        <w:t xml:space="preserve"> </w:t>
      </w:r>
      <w:r>
        <w:rPr>
          <w:rFonts w:ascii="Arial Narrow" w:hAnsi="Arial Narrow"/>
          <w:noProof/>
          <w:sz w:val="24"/>
          <w:szCs w:val="24"/>
          <w:lang w:val="ro-RO" w:eastAsia="ro-RO"/>
        </w:rPr>
        <w:drawing>
          <wp:inline distT="0" distB="0" distL="0" distR="0">
            <wp:extent cx="2536190" cy="2880995"/>
            <wp:effectExtent l="19050" t="0" r="0" b="0"/>
            <wp:docPr id="53"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5" cstate="print"/>
                    <a:srcRect/>
                    <a:stretch>
                      <a:fillRect/>
                    </a:stretch>
                  </pic:blipFill>
                  <pic:spPr bwMode="auto">
                    <a:xfrm>
                      <a:off x="0" y="0"/>
                      <a:ext cx="2536190" cy="288099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5934710" cy="207010"/>
            <wp:effectExtent l="19050" t="0" r="8890" b="0"/>
            <wp:docPr id="54"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6" cstate="print"/>
                    <a:srcRect/>
                    <a:stretch>
                      <a:fillRect/>
                    </a:stretch>
                  </pic:blipFill>
                  <pic:spPr bwMode="auto">
                    <a:xfrm>
                      <a:off x="0" y="0"/>
                      <a:ext cx="5934710" cy="207010"/>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2855595" cy="319405"/>
            <wp:effectExtent l="19050" t="0" r="1905" b="0"/>
            <wp:docPr id="55"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7" cstate="print"/>
                    <a:srcRect/>
                    <a:stretch>
                      <a:fillRect/>
                    </a:stretch>
                  </pic:blipFill>
                  <pic:spPr bwMode="auto">
                    <a:xfrm>
                      <a:off x="0" y="0"/>
                      <a:ext cx="2855595" cy="31940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647065" cy="155575"/>
            <wp:effectExtent l="19050" t="0" r="635" b="0"/>
            <wp:docPr id="56"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8" cstate="print"/>
                    <a:srcRect/>
                    <a:stretch>
                      <a:fillRect/>
                    </a:stretch>
                  </pic:blipFill>
                  <pic:spPr bwMode="auto">
                    <a:xfrm>
                      <a:off x="0" y="0"/>
                      <a:ext cx="647065" cy="15557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5555615" cy="638175"/>
            <wp:effectExtent l="19050" t="0" r="6985" b="0"/>
            <wp:docPr id="57"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9" cstate="print"/>
                    <a:srcRect/>
                    <a:stretch>
                      <a:fillRect/>
                    </a:stretch>
                  </pic:blipFill>
                  <pic:spPr bwMode="auto">
                    <a:xfrm>
                      <a:off x="0" y="0"/>
                      <a:ext cx="5555615" cy="638175"/>
                    </a:xfrm>
                    <a:prstGeom prst="rect">
                      <a:avLst/>
                    </a:prstGeom>
                    <a:noFill/>
                    <a:ln w="9525">
                      <a:noFill/>
                      <a:miter lim="800000"/>
                      <a:headEnd/>
                      <a:tailEnd/>
                    </a:ln>
                  </pic:spPr>
                </pic:pic>
              </a:graphicData>
            </a:graphic>
          </wp:inline>
        </w:drawing>
      </w:r>
    </w:p>
    <w:p w:rsidR="00CC77AA" w:rsidRDefault="00CC77AA" w:rsidP="00CC77AA">
      <w:pPr>
        <w:pStyle w:val="Heading5"/>
        <w:rPr>
          <w:rFonts w:ascii="Arial Narrow" w:hAnsi="Arial Narrow"/>
          <w:sz w:val="24"/>
          <w:szCs w:val="24"/>
        </w:rPr>
      </w:pP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862330" cy="207010"/>
            <wp:effectExtent l="19050" t="0" r="0" b="0"/>
            <wp:docPr id="58"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0" cstate="print"/>
                    <a:srcRect/>
                    <a:stretch>
                      <a:fillRect/>
                    </a:stretch>
                  </pic:blipFill>
                  <pic:spPr bwMode="auto">
                    <a:xfrm>
                      <a:off x="0" y="0"/>
                      <a:ext cx="862330" cy="207010"/>
                    </a:xfrm>
                    <a:prstGeom prst="rect">
                      <a:avLst/>
                    </a:prstGeom>
                    <a:noFill/>
                    <a:ln w="9525">
                      <a:noFill/>
                      <a:miter lim="800000"/>
                      <a:headEnd/>
                      <a:tailEnd/>
                    </a:ln>
                  </pic:spPr>
                </pic:pic>
              </a:graphicData>
            </a:graphic>
          </wp:inline>
        </w:drawing>
      </w:r>
      <w:r w:rsidR="00CC77AA" w:rsidRPr="00E33723">
        <w:rPr>
          <w:rFonts w:ascii="Arial Narrow" w:hAnsi="Arial Narrow"/>
          <w:sz w:val="24"/>
          <w:szCs w:val="24"/>
        </w:rPr>
        <w:t xml:space="preserve"> </w:t>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lastRenderedPageBreak/>
        <w:drawing>
          <wp:inline distT="0" distB="0" distL="0" distR="0">
            <wp:extent cx="4744720" cy="250190"/>
            <wp:effectExtent l="19050" t="0" r="0" b="0"/>
            <wp:docPr id="59"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1" cstate="print"/>
                    <a:srcRect/>
                    <a:stretch>
                      <a:fillRect/>
                    </a:stretch>
                  </pic:blipFill>
                  <pic:spPr bwMode="auto">
                    <a:xfrm>
                      <a:off x="0" y="0"/>
                      <a:ext cx="4744720" cy="250190"/>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4356100" cy="224155"/>
            <wp:effectExtent l="19050" t="0" r="6350" b="0"/>
            <wp:docPr id="60"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2" cstate="print"/>
                    <a:srcRect/>
                    <a:stretch>
                      <a:fillRect/>
                    </a:stretch>
                  </pic:blipFill>
                  <pic:spPr bwMode="auto">
                    <a:xfrm>
                      <a:off x="0" y="0"/>
                      <a:ext cx="4356100" cy="22415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819785" cy="155575"/>
            <wp:effectExtent l="19050" t="0" r="0" b="0"/>
            <wp:docPr id="61"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73" cstate="print"/>
                    <a:srcRect/>
                    <a:stretch>
                      <a:fillRect/>
                    </a:stretch>
                  </pic:blipFill>
                  <pic:spPr bwMode="auto">
                    <a:xfrm>
                      <a:off x="0" y="0"/>
                      <a:ext cx="819785" cy="15557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3157220" cy="1207770"/>
            <wp:effectExtent l="19050" t="0" r="5080" b="0"/>
            <wp:docPr id="62"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74" cstate="print"/>
                    <a:srcRect/>
                    <a:stretch>
                      <a:fillRect/>
                    </a:stretch>
                  </pic:blipFill>
                  <pic:spPr bwMode="auto">
                    <a:xfrm>
                      <a:off x="0" y="0"/>
                      <a:ext cx="3157220" cy="1207770"/>
                    </a:xfrm>
                    <a:prstGeom prst="rect">
                      <a:avLst/>
                    </a:prstGeom>
                    <a:noFill/>
                    <a:ln w="9525">
                      <a:noFill/>
                      <a:miter lim="800000"/>
                      <a:headEnd/>
                      <a:tailEnd/>
                    </a:ln>
                  </pic:spPr>
                </pic:pic>
              </a:graphicData>
            </a:graphic>
          </wp:inline>
        </w:drawing>
      </w:r>
      <w:r w:rsidR="00CC77AA">
        <w:rPr>
          <w:rFonts w:ascii="Arial Narrow" w:hAnsi="Arial Narrow"/>
          <w:sz w:val="24"/>
          <w:szCs w:val="24"/>
        </w:rPr>
        <w:t xml:space="preserve">  </w:t>
      </w:r>
      <w:r>
        <w:rPr>
          <w:rFonts w:ascii="Arial Narrow" w:hAnsi="Arial Narrow"/>
          <w:noProof/>
          <w:sz w:val="24"/>
          <w:szCs w:val="24"/>
          <w:lang w:val="ro-RO" w:eastAsia="ro-RO"/>
        </w:rPr>
        <w:drawing>
          <wp:inline distT="0" distB="0" distL="0" distR="0">
            <wp:extent cx="2579370" cy="3044825"/>
            <wp:effectExtent l="19050" t="0" r="0" b="0"/>
            <wp:docPr id="63"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75" cstate="print"/>
                    <a:srcRect/>
                    <a:stretch>
                      <a:fillRect/>
                    </a:stretch>
                  </pic:blipFill>
                  <pic:spPr bwMode="auto">
                    <a:xfrm>
                      <a:off x="0" y="0"/>
                      <a:ext cx="2579370" cy="304482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2191385" cy="224155"/>
            <wp:effectExtent l="19050" t="0" r="0" b="0"/>
            <wp:docPr id="64"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6" cstate="print"/>
                    <a:srcRect/>
                    <a:stretch>
                      <a:fillRect/>
                    </a:stretch>
                  </pic:blipFill>
                  <pic:spPr bwMode="auto">
                    <a:xfrm>
                      <a:off x="0" y="0"/>
                      <a:ext cx="2191385" cy="22415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819785" cy="155575"/>
            <wp:effectExtent l="19050" t="0" r="0" b="0"/>
            <wp:docPr id="6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3" cstate="print"/>
                    <a:srcRect/>
                    <a:stretch>
                      <a:fillRect/>
                    </a:stretch>
                  </pic:blipFill>
                  <pic:spPr bwMode="auto">
                    <a:xfrm>
                      <a:off x="0" y="0"/>
                      <a:ext cx="819785" cy="15557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2380615" cy="1578610"/>
            <wp:effectExtent l="19050" t="0" r="635" b="0"/>
            <wp:docPr id="66"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7" cstate="print"/>
                    <a:srcRect/>
                    <a:stretch>
                      <a:fillRect/>
                    </a:stretch>
                  </pic:blipFill>
                  <pic:spPr bwMode="auto">
                    <a:xfrm>
                      <a:off x="0" y="0"/>
                      <a:ext cx="2380615" cy="1578610"/>
                    </a:xfrm>
                    <a:prstGeom prst="rect">
                      <a:avLst/>
                    </a:prstGeom>
                    <a:noFill/>
                    <a:ln w="9525">
                      <a:noFill/>
                      <a:miter lim="800000"/>
                      <a:headEnd/>
                      <a:tailEnd/>
                    </a:ln>
                  </pic:spPr>
                </pic:pic>
              </a:graphicData>
            </a:graphic>
          </wp:inline>
        </w:drawing>
      </w:r>
      <w:r w:rsidR="00CC77AA">
        <w:rPr>
          <w:rFonts w:ascii="Arial Narrow" w:hAnsi="Arial Narrow"/>
          <w:sz w:val="24"/>
          <w:szCs w:val="24"/>
        </w:rPr>
        <w:t xml:space="preserve">   </w:t>
      </w:r>
      <w:r>
        <w:rPr>
          <w:rFonts w:ascii="Arial Narrow" w:hAnsi="Arial Narrow"/>
          <w:noProof/>
          <w:sz w:val="24"/>
          <w:szCs w:val="24"/>
          <w:lang w:val="ro-RO" w:eastAsia="ro-RO"/>
        </w:rPr>
        <w:drawing>
          <wp:inline distT="0" distB="0" distL="0" distR="0">
            <wp:extent cx="2933065" cy="1828800"/>
            <wp:effectExtent l="19050" t="0" r="635" b="0"/>
            <wp:docPr id="67"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8" cstate="print"/>
                    <a:srcRect/>
                    <a:stretch>
                      <a:fillRect/>
                    </a:stretch>
                  </pic:blipFill>
                  <pic:spPr bwMode="auto">
                    <a:xfrm>
                      <a:off x="0" y="0"/>
                      <a:ext cx="2933065" cy="1828800"/>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drawing>
          <wp:inline distT="0" distB="0" distL="0" distR="0">
            <wp:extent cx="690245" cy="155575"/>
            <wp:effectExtent l="19050" t="0" r="0" b="0"/>
            <wp:docPr id="68"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9" cstate="print"/>
                    <a:srcRect/>
                    <a:stretch>
                      <a:fillRect/>
                    </a:stretch>
                  </pic:blipFill>
                  <pic:spPr bwMode="auto">
                    <a:xfrm>
                      <a:off x="0" y="0"/>
                      <a:ext cx="690245" cy="155575"/>
                    </a:xfrm>
                    <a:prstGeom prst="rect">
                      <a:avLst/>
                    </a:prstGeom>
                    <a:noFill/>
                    <a:ln w="9525">
                      <a:noFill/>
                      <a:miter lim="800000"/>
                      <a:headEnd/>
                      <a:tailEnd/>
                    </a:ln>
                  </pic:spPr>
                </pic:pic>
              </a:graphicData>
            </a:graphic>
          </wp:inline>
        </w:drawing>
      </w:r>
    </w:p>
    <w:p w:rsidR="00CC77AA" w:rsidRDefault="00D07161" w:rsidP="00CC77AA">
      <w:pPr>
        <w:pStyle w:val="Heading5"/>
        <w:rPr>
          <w:rFonts w:ascii="Arial Narrow" w:hAnsi="Arial Narrow"/>
          <w:sz w:val="24"/>
          <w:szCs w:val="24"/>
        </w:rPr>
      </w:pPr>
      <w:r>
        <w:rPr>
          <w:rFonts w:ascii="Arial Narrow" w:hAnsi="Arial Narrow"/>
          <w:noProof/>
          <w:sz w:val="24"/>
          <w:szCs w:val="24"/>
          <w:lang w:val="ro-RO" w:eastAsia="ro-RO"/>
        </w:rPr>
        <w:lastRenderedPageBreak/>
        <w:drawing>
          <wp:inline distT="0" distB="0" distL="0" distR="0">
            <wp:extent cx="4434205" cy="750570"/>
            <wp:effectExtent l="19050" t="0" r="4445" b="0"/>
            <wp:docPr id="69"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0" cstate="print"/>
                    <a:srcRect/>
                    <a:stretch>
                      <a:fillRect/>
                    </a:stretch>
                  </pic:blipFill>
                  <pic:spPr bwMode="auto">
                    <a:xfrm>
                      <a:off x="0" y="0"/>
                      <a:ext cx="4434205" cy="750570"/>
                    </a:xfrm>
                    <a:prstGeom prst="rect">
                      <a:avLst/>
                    </a:prstGeom>
                    <a:noFill/>
                    <a:ln w="9525">
                      <a:noFill/>
                      <a:miter lim="800000"/>
                      <a:headEnd/>
                      <a:tailEnd/>
                    </a:ln>
                  </pic:spPr>
                </pic:pic>
              </a:graphicData>
            </a:graphic>
          </wp:inline>
        </w:drawing>
      </w:r>
    </w:p>
    <w:p w:rsidR="00484C50" w:rsidRDefault="00484C50" w:rsidP="00292E52">
      <w:pPr>
        <w:pStyle w:val="Heading3"/>
      </w:pPr>
    </w:p>
    <w:p w:rsidR="00484C50" w:rsidRDefault="00484C50" w:rsidP="00292E52">
      <w:pPr>
        <w:pStyle w:val="Heading3"/>
      </w:pPr>
    </w:p>
    <w:p w:rsidR="00E1342E" w:rsidRDefault="00822CE5" w:rsidP="00292E52">
      <w:pPr>
        <w:pStyle w:val="Heading3"/>
      </w:pPr>
      <w:bookmarkStart w:id="184" w:name="_Toc462150361"/>
      <w:r w:rsidRPr="00C56AFC">
        <w:t>2.3.</w:t>
      </w:r>
      <w:r w:rsidR="00CC77AA" w:rsidRPr="00C56AFC">
        <w:t>3</w:t>
      </w:r>
      <w:r w:rsidRPr="00C56AFC">
        <w:t xml:space="preserve">. </w:t>
      </w:r>
      <w:r w:rsidR="00E1342E" w:rsidRPr="00C56AFC">
        <w:t>Locuirea</w:t>
      </w:r>
      <w:bookmarkEnd w:id="184"/>
      <w:r w:rsidR="00E1342E" w:rsidRPr="00C56AFC">
        <w:t xml:space="preserve"> </w:t>
      </w:r>
    </w:p>
    <w:p w:rsidR="00656A85" w:rsidRPr="00656A85" w:rsidRDefault="00656A85" w:rsidP="00656A85"/>
    <w:p w:rsidR="00613B2D" w:rsidRPr="00966AA2" w:rsidRDefault="00613B2D" w:rsidP="00613B2D">
      <w:pPr>
        <w:spacing w:after="0"/>
        <w:rPr>
          <w:rFonts w:ascii="Arial Narrow" w:hAnsi="Arial Narrow" w:cs="Arial"/>
          <w:sz w:val="24"/>
          <w:szCs w:val="24"/>
        </w:rPr>
      </w:pPr>
    </w:p>
    <w:p w:rsidR="00613B2D" w:rsidRPr="00966AA2" w:rsidRDefault="00613B2D" w:rsidP="00613B2D">
      <w:pPr>
        <w:ind w:firstLine="720"/>
        <w:rPr>
          <w:rFonts w:ascii="Arial Narrow" w:hAnsi="Arial Narrow"/>
          <w:sz w:val="24"/>
          <w:szCs w:val="24"/>
        </w:rPr>
      </w:pPr>
      <w:r w:rsidRPr="00966AA2">
        <w:rPr>
          <w:rFonts w:ascii="Arial Narrow" w:hAnsi="Arial Narrow"/>
          <w:sz w:val="24"/>
          <w:szCs w:val="24"/>
        </w:rPr>
        <w:t xml:space="preserve">Pe teritoriul sectorului fondul  locativ este constituit din </w:t>
      </w:r>
      <w:r w:rsidR="00656A85">
        <w:rPr>
          <w:rFonts w:ascii="Arial Narrow" w:hAnsi="Arial Narrow"/>
          <w:sz w:val="24"/>
          <w:szCs w:val="24"/>
        </w:rPr>
        <w:t>1</w:t>
      </w:r>
      <w:r w:rsidR="00BB2A74">
        <w:rPr>
          <w:rFonts w:ascii="Arial Narrow" w:hAnsi="Arial Narrow"/>
          <w:sz w:val="24"/>
          <w:szCs w:val="24"/>
        </w:rPr>
        <w:t xml:space="preserve">39.756 </w:t>
      </w:r>
      <w:r w:rsidRPr="00FC31B6">
        <w:rPr>
          <w:rFonts w:ascii="Arial Narrow" w:hAnsi="Arial Narrow"/>
          <w:sz w:val="24"/>
          <w:szCs w:val="24"/>
        </w:rPr>
        <w:t xml:space="preserve"> locuinţe s</w:t>
      </w:r>
      <w:r w:rsidR="00BB2A74">
        <w:rPr>
          <w:rFonts w:ascii="Arial Narrow" w:hAnsi="Arial Narrow"/>
          <w:sz w:val="24"/>
          <w:szCs w:val="24"/>
        </w:rPr>
        <w:t>ituate în 2.555 blocuri (126.578 apartamente) şi în 13178</w:t>
      </w:r>
      <w:r w:rsidRPr="00FC31B6">
        <w:rPr>
          <w:rFonts w:ascii="Arial Narrow" w:hAnsi="Arial Narrow"/>
          <w:sz w:val="24"/>
          <w:szCs w:val="24"/>
        </w:rPr>
        <w:t xml:space="preserve"> case individuale. Suprafaţa utilă totală a fondului locativ este de</w:t>
      </w:r>
      <w:r w:rsidRPr="00966AA2">
        <w:rPr>
          <w:rFonts w:ascii="Arial Narrow" w:hAnsi="Arial Narrow"/>
          <w:sz w:val="24"/>
          <w:szCs w:val="24"/>
        </w:rPr>
        <w:t xml:space="preserve"> 11.059.535 m</w:t>
      </w:r>
      <w:r w:rsidRPr="00966AA2">
        <w:rPr>
          <w:rFonts w:ascii="Arial Narrow" w:hAnsi="Arial Narrow"/>
          <w:sz w:val="24"/>
          <w:szCs w:val="24"/>
          <w:vertAlign w:val="superscript"/>
        </w:rPr>
        <w:t>2</w:t>
      </w:r>
      <w:r w:rsidRPr="00966AA2">
        <w:rPr>
          <w:rFonts w:ascii="Arial Narrow" w:hAnsi="Arial Narrow"/>
          <w:sz w:val="24"/>
          <w:szCs w:val="24"/>
        </w:rPr>
        <w:t>. Suprafaţa medie pe apartament este de 64,95 m</w:t>
      </w:r>
      <w:r w:rsidRPr="00966AA2">
        <w:rPr>
          <w:rFonts w:ascii="Arial Narrow" w:hAnsi="Arial Narrow"/>
          <w:sz w:val="24"/>
          <w:szCs w:val="24"/>
          <w:vertAlign w:val="superscript"/>
        </w:rPr>
        <w:t>2</w:t>
      </w:r>
      <w:r w:rsidRPr="00966AA2">
        <w:rPr>
          <w:rFonts w:ascii="Arial Narrow" w:hAnsi="Arial Narrow"/>
          <w:sz w:val="24"/>
          <w:szCs w:val="24"/>
        </w:rPr>
        <w:t xml:space="preserve"> iar media pe casă individuală este de 93,62 m</w:t>
      </w:r>
      <w:r w:rsidRPr="00966AA2">
        <w:rPr>
          <w:rFonts w:ascii="Arial Narrow" w:hAnsi="Arial Narrow"/>
          <w:sz w:val="24"/>
          <w:szCs w:val="24"/>
          <w:vertAlign w:val="superscript"/>
        </w:rPr>
        <w:t>2</w:t>
      </w:r>
      <w:r w:rsidRPr="00966AA2">
        <w:rPr>
          <w:rFonts w:ascii="Arial Narrow" w:hAnsi="Arial Narrow"/>
          <w:sz w:val="24"/>
          <w:szCs w:val="24"/>
        </w:rPr>
        <w:t>.</w:t>
      </w:r>
    </w:p>
    <w:p w:rsidR="00613B2D" w:rsidRPr="00966AA2" w:rsidRDefault="00613B2D" w:rsidP="00613B2D">
      <w:pPr>
        <w:pStyle w:val="Caption"/>
        <w:keepNext/>
        <w:jc w:val="left"/>
        <w:rPr>
          <w:rFonts w:ascii="Arial Narrow" w:hAnsi="Arial Narrow"/>
          <w:szCs w:val="24"/>
        </w:rPr>
      </w:pPr>
      <w:r w:rsidRPr="00966AA2">
        <w:rPr>
          <w:rFonts w:ascii="Arial Narrow" w:hAnsi="Arial Narrow"/>
          <w:szCs w:val="24"/>
        </w:rPr>
        <w:t>Rețeaua de locuinte  se caracterizează sintetic  prin:</w:t>
      </w:r>
    </w:p>
    <w:p w:rsidR="00613B2D" w:rsidRPr="00966AA2" w:rsidRDefault="00613B2D" w:rsidP="00613B2D">
      <w:pPr>
        <w:pStyle w:val="List2"/>
        <w:numPr>
          <w:ilvl w:val="0"/>
          <w:numId w:val="35"/>
        </w:numPr>
        <w:spacing w:after="0" w:line="240" w:lineRule="auto"/>
        <w:contextualSpacing w:val="0"/>
        <w:rPr>
          <w:rFonts w:ascii="Arial Narrow" w:hAnsi="Arial Narrow"/>
          <w:sz w:val="24"/>
          <w:szCs w:val="24"/>
          <w:lang w:val="ro-RO"/>
        </w:rPr>
      </w:pPr>
      <w:r w:rsidRPr="00966AA2">
        <w:rPr>
          <w:rFonts w:ascii="Arial Narrow" w:hAnsi="Arial Narrow"/>
          <w:sz w:val="24"/>
          <w:szCs w:val="24"/>
          <w:lang w:val="ro-RO"/>
        </w:rPr>
        <w:t>zone compacte cu clădiri construite din materiale nedurabile şi în stare avansată de uzură</w:t>
      </w:r>
    </w:p>
    <w:p w:rsidR="00613B2D" w:rsidRPr="00966AA2" w:rsidRDefault="00613B2D" w:rsidP="00613B2D">
      <w:pPr>
        <w:numPr>
          <w:ilvl w:val="0"/>
          <w:numId w:val="35"/>
        </w:numPr>
        <w:spacing w:after="0" w:line="240" w:lineRule="auto"/>
        <w:ind w:right="126"/>
        <w:rPr>
          <w:rFonts w:ascii="Arial Narrow" w:hAnsi="Arial Narrow"/>
          <w:sz w:val="24"/>
          <w:szCs w:val="24"/>
        </w:rPr>
      </w:pPr>
      <w:r w:rsidRPr="00966AA2">
        <w:rPr>
          <w:rFonts w:ascii="Arial Narrow" w:hAnsi="Arial Narrow"/>
          <w:sz w:val="24"/>
          <w:szCs w:val="24"/>
        </w:rPr>
        <w:t>procent ridicat de locuinţe necorespunzătoare ca stare, situate atât în blocuri, cât şi individual</w:t>
      </w:r>
    </w:p>
    <w:p w:rsidR="00613B2D" w:rsidRPr="00966AA2" w:rsidRDefault="00613B2D" w:rsidP="00613B2D">
      <w:pPr>
        <w:numPr>
          <w:ilvl w:val="0"/>
          <w:numId w:val="35"/>
        </w:numPr>
        <w:spacing w:after="0" w:line="240" w:lineRule="auto"/>
        <w:ind w:right="126"/>
        <w:rPr>
          <w:rFonts w:ascii="Arial Narrow" w:hAnsi="Arial Narrow"/>
          <w:sz w:val="24"/>
          <w:szCs w:val="24"/>
        </w:rPr>
      </w:pPr>
      <w:r w:rsidRPr="00966AA2">
        <w:rPr>
          <w:rFonts w:ascii="Arial Narrow" w:hAnsi="Arial Narrow"/>
          <w:sz w:val="24"/>
          <w:szCs w:val="24"/>
        </w:rPr>
        <w:t>moştenirea constituită din numărul mare al apartamentelor de categoriile de confort 2 şi 3</w:t>
      </w:r>
    </w:p>
    <w:p w:rsidR="00613B2D" w:rsidRPr="00966AA2" w:rsidRDefault="00613B2D" w:rsidP="00613B2D">
      <w:pPr>
        <w:numPr>
          <w:ilvl w:val="0"/>
          <w:numId w:val="35"/>
        </w:numPr>
        <w:spacing w:after="0" w:line="240" w:lineRule="auto"/>
        <w:ind w:right="126"/>
        <w:rPr>
          <w:rFonts w:ascii="Arial Narrow" w:hAnsi="Arial Narrow"/>
          <w:sz w:val="24"/>
          <w:szCs w:val="24"/>
        </w:rPr>
      </w:pPr>
      <w:r w:rsidRPr="00966AA2">
        <w:rPr>
          <w:rFonts w:ascii="Arial Narrow" w:hAnsi="Arial Narrow"/>
          <w:sz w:val="24"/>
          <w:szCs w:val="24"/>
        </w:rPr>
        <w:t>aproape o treime din locuinţele individuale nu sunt racordate la canalizare sau nu au baie în clădire</w:t>
      </w:r>
    </w:p>
    <w:p w:rsidR="00613B2D" w:rsidRPr="00966AA2" w:rsidRDefault="00613B2D" w:rsidP="00613B2D">
      <w:pPr>
        <w:numPr>
          <w:ilvl w:val="0"/>
          <w:numId w:val="35"/>
        </w:numPr>
        <w:spacing w:after="0" w:line="240" w:lineRule="auto"/>
        <w:jc w:val="both"/>
        <w:rPr>
          <w:rFonts w:ascii="Arial Narrow" w:hAnsi="Arial Narrow"/>
          <w:sz w:val="24"/>
          <w:szCs w:val="24"/>
        </w:rPr>
      </w:pPr>
      <w:r w:rsidRPr="00966AA2">
        <w:rPr>
          <w:rFonts w:ascii="Arial Narrow" w:hAnsi="Arial Narrow"/>
          <w:sz w:val="24"/>
          <w:szCs w:val="24"/>
        </w:rPr>
        <w:t>suprafaţa locuibilă / persoană este sub cea necesară</w:t>
      </w:r>
    </w:p>
    <w:p w:rsidR="00613B2D" w:rsidRPr="00966AA2" w:rsidRDefault="00613B2D" w:rsidP="00613B2D">
      <w:pPr>
        <w:numPr>
          <w:ilvl w:val="0"/>
          <w:numId w:val="35"/>
        </w:numPr>
        <w:spacing w:after="0" w:line="240" w:lineRule="auto"/>
        <w:jc w:val="both"/>
        <w:rPr>
          <w:rFonts w:ascii="Arial Narrow" w:hAnsi="Arial Narrow"/>
          <w:sz w:val="24"/>
          <w:szCs w:val="24"/>
        </w:rPr>
      </w:pPr>
      <w:r w:rsidRPr="00966AA2">
        <w:rPr>
          <w:rFonts w:ascii="Arial Narrow" w:hAnsi="Arial Narrow"/>
          <w:sz w:val="24"/>
          <w:szCs w:val="24"/>
        </w:rPr>
        <w:t>noi ansambluri rezidenţiale private și continuarea programului prima casa</w:t>
      </w:r>
    </w:p>
    <w:p w:rsidR="00613B2D" w:rsidRPr="00966AA2" w:rsidRDefault="00613B2D" w:rsidP="00613B2D">
      <w:pPr>
        <w:numPr>
          <w:ilvl w:val="0"/>
          <w:numId w:val="35"/>
        </w:numPr>
        <w:spacing w:after="0" w:line="240" w:lineRule="auto"/>
        <w:ind w:right="112"/>
        <w:rPr>
          <w:rFonts w:ascii="Arial Narrow" w:hAnsi="Arial Narrow"/>
          <w:sz w:val="24"/>
          <w:szCs w:val="24"/>
        </w:rPr>
      </w:pPr>
      <w:r w:rsidRPr="00966AA2">
        <w:rPr>
          <w:rFonts w:ascii="Arial Narrow" w:hAnsi="Arial Narrow"/>
          <w:sz w:val="24"/>
          <w:szCs w:val="24"/>
        </w:rPr>
        <w:t>demararea programului de reabilitare termică a blocurilor</w:t>
      </w:r>
    </w:p>
    <w:p w:rsidR="00613B2D" w:rsidRPr="00966AA2" w:rsidRDefault="00613B2D" w:rsidP="00613B2D">
      <w:pPr>
        <w:numPr>
          <w:ilvl w:val="0"/>
          <w:numId w:val="35"/>
        </w:numPr>
        <w:spacing w:after="0" w:line="240" w:lineRule="auto"/>
        <w:ind w:right="112"/>
        <w:rPr>
          <w:rFonts w:ascii="Arial Narrow" w:hAnsi="Arial Narrow"/>
          <w:sz w:val="24"/>
          <w:szCs w:val="24"/>
        </w:rPr>
      </w:pPr>
      <w:r w:rsidRPr="00966AA2">
        <w:rPr>
          <w:rFonts w:ascii="Arial Narrow" w:hAnsi="Arial Narrow"/>
          <w:sz w:val="24"/>
          <w:szCs w:val="24"/>
        </w:rPr>
        <w:t>amenajarea unui număr mare de locuri de parcare</w:t>
      </w:r>
    </w:p>
    <w:p w:rsidR="00613B2D" w:rsidRPr="00EF65A0" w:rsidRDefault="00613B2D" w:rsidP="00613B2D">
      <w:pPr>
        <w:numPr>
          <w:ilvl w:val="0"/>
          <w:numId w:val="35"/>
        </w:numPr>
        <w:spacing w:after="120" w:line="240" w:lineRule="auto"/>
        <w:jc w:val="both"/>
        <w:rPr>
          <w:rFonts w:ascii="Arial Narrow" w:hAnsi="Arial Narrow"/>
          <w:sz w:val="24"/>
          <w:szCs w:val="24"/>
        </w:rPr>
      </w:pPr>
      <w:r w:rsidRPr="00966AA2">
        <w:rPr>
          <w:rFonts w:ascii="Arial Narrow" w:hAnsi="Arial Narrow"/>
          <w:sz w:val="24"/>
          <w:szCs w:val="24"/>
        </w:rPr>
        <w:t>amenajarea unui număr apreciabil de locuri de joacă şi minipărculeţe în intersecţii şi între blocuri</w:t>
      </w:r>
    </w:p>
    <w:tbl>
      <w:tblPr>
        <w:tblW w:w="5764" w:type="dxa"/>
        <w:jc w:val="center"/>
        <w:tblInd w:w="93" w:type="dxa"/>
        <w:tblLook w:val="04A0"/>
      </w:tblPr>
      <w:tblGrid>
        <w:gridCol w:w="687"/>
        <w:gridCol w:w="8796"/>
      </w:tblGrid>
      <w:tr w:rsidR="00E1342E" w:rsidRPr="00C56AFC" w:rsidTr="00966AA2">
        <w:trPr>
          <w:trHeight w:val="300"/>
          <w:jc w:val="center"/>
        </w:trPr>
        <w:tc>
          <w:tcPr>
            <w:tcW w:w="5764" w:type="dxa"/>
            <w:gridSpan w:val="2"/>
            <w:tcBorders>
              <w:top w:val="nil"/>
              <w:left w:val="nil"/>
              <w:bottom w:val="nil"/>
              <w:right w:val="nil"/>
            </w:tcBorders>
            <w:shd w:val="clear" w:color="000000" w:fill="FFFFFF"/>
            <w:noWrap/>
            <w:vAlign w:val="center"/>
          </w:tcPr>
          <w:p w:rsidR="00E1342E" w:rsidRPr="00C56AFC" w:rsidRDefault="00E1342E" w:rsidP="000457CB">
            <w:pPr>
              <w:spacing w:after="0" w:line="240" w:lineRule="auto"/>
              <w:jc w:val="center"/>
              <w:rPr>
                <w:rFonts w:ascii="Arial Narrow" w:eastAsia="Times New Roman" w:hAnsi="Arial Narrow"/>
                <w:b/>
                <w:bCs/>
                <w:sz w:val="24"/>
                <w:szCs w:val="24"/>
              </w:rPr>
            </w:pPr>
            <w:r w:rsidRPr="00C56AFC">
              <w:rPr>
                <w:rFonts w:ascii="Arial Narrow" w:eastAsia="Times New Roman" w:hAnsi="Arial Narrow"/>
                <w:b/>
                <w:bCs/>
                <w:sz w:val="24"/>
                <w:szCs w:val="24"/>
              </w:rPr>
              <w:t xml:space="preserve"> Blocuri Reabilitate In </w:t>
            </w:r>
            <w:r w:rsidR="007779C1">
              <w:rPr>
                <w:rFonts w:ascii="Arial Narrow" w:eastAsia="Times New Roman" w:hAnsi="Arial Narrow"/>
                <w:b/>
                <w:bCs/>
                <w:sz w:val="24"/>
                <w:szCs w:val="24"/>
              </w:rPr>
              <w:t>Sectorul 4</w:t>
            </w:r>
          </w:p>
          <w:p w:rsidR="00966AA2" w:rsidRPr="00C56AFC" w:rsidRDefault="00966AA2" w:rsidP="000457CB">
            <w:pPr>
              <w:spacing w:after="0" w:line="240" w:lineRule="auto"/>
              <w:jc w:val="center"/>
              <w:rPr>
                <w:rFonts w:ascii="Arial Narrow" w:eastAsia="Times New Roman" w:hAnsi="Arial Narrow"/>
                <w:b/>
                <w:bCs/>
                <w:sz w:val="24"/>
                <w:szCs w:val="24"/>
              </w:rPr>
            </w:pPr>
          </w:p>
          <w:tbl>
            <w:tblPr>
              <w:tblW w:w="9163" w:type="dxa"/>
              <w:tblInd w:w="94" w:type="dxa"/>
              <w:tblLook w:val="04A0"/>
            </w:tblPr>
            <w:tblGrid>
              <w:gridCol w:w="691"/>
              <w:gridCol w:w="1467"/>
              <w:gridCol w:w="2145"/>
              <w:gridCol w:w="897"/>
              <w:gridCol w:w="916"/>
              <w:gridCol w:w="959"/>
              <w:gridCol w:w="758"/>
              <w:gridCol w:w="1330"/>
            </w:tblGrid>
            <w:tr w:rsidR="00966AA2" w:rsidRPr="00C56AFC" w:rsidTr="00966AA2">
              <w:trPr>
                <w:trHeight w:val="597"/>
              </w:trPr>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rPr>
                      <w:rFonts w:ascii="Arial Narrow" w:eastAsia="Times New Roman" w:hAnsi="Arial Narrow" w:cs="Arial"/>
                      <w:b/>
                      <w:bCs/>
                      <w:sz w:val="24"/>
                      <w:szCs w:val="24"/>
                    </w:rPr>
                  </w:pPr>
                  <w:r w:rsidRPr="00C56AFC">
                    <w:rPr>
                      <w:rFonts w:ascii="Arial Narrow" w:eastAsia="Times New Roman" w:hAnsi="Arial Narrow" w:cs="Arial"/>
                      <w:b/>
                      <w:bCs/>
                      <w:sz w:val="24"/>
                      <w:szCs w:val="24"/>
                    </w:rPr>
                    <w:t>Nr. Crt.</w:t>
                  </w:r>
                </w:p>
              </w:tc>
              <w:tc>
                <w:tcPr>
                  <w:tcW w:w="1324" w:type="dxa"/>
                  <w:tcBorders>
                    <w:top w:val="single" w:sz="4" w:space="0" w:color="000000"/>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rPr>
                      <w:rFonts w:ascii="Arial Narrow" w:eastAsia="Times New Roman" w:hAnsi="Arial Narrow" w:cs="Arial"/>
                      <w:b/>
                      <w:bCs/>
                      <w:sz w:val="24"/>
                      <w:szCs w:val="24"/>
                    </w:rPr>
                  </w:pPr>
                  <w:r w:rsidRPr="00C56AFC">
                    <w:rPr>
                      <w:rFonts w:ascii="Arial Narrow" w:eastAsia="Times New Roman" w:hAnsi="Arial Narrow" w:cs="Arial"/>
                      <w:b/>
                      <w:bCs/>
                      <w:sz w:val="24"/>
                      <w:szCs w:val="24"/>
                    </w:rPr>
                    <w:t>Bdul/Str./Alee</w:t>
                  </w:r>
                </w:p>
              </w:tc>
              <w:tc>
                <w:tcPr>
                  <w:tcW w:w="2206" w:type="dxa"/>
                  <w:tcBorders>
                    <w:top w:val="single" w:sz="4" w:space="0" w:color="000000"/>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b/>
                      <w:bCs/>
                      <w:sz w:val="24"/>
                      <w:szCs w:val="24"/>
                    </w:rPr>
                  </w:pPr>
                  <w:r w:rsidRPr="00C56AFC">
                    <w:rPr>
                      <w:rFonts w:ascii="Arial Narrow" w:eastAsia="Times New Roman" w:hAnsi="Arial Narrow" w:cs="Arial"/>
                      <w:b/>
                      <w:bCs/>
                      <w:sz w:val="24"/>
                      <w:szCs w:val="24"/>
                    </w:rPr>
                    <w:t>Locatie</w:t>
                  </w:r>
                </w:p>
              </w:tc>
              <w:tc>
                <w:tcPr>
                  <w:tcW w:w="919" w:type="dxa"/>
                  <w:tcBorders>
                    <w:top w:val="single" w:sz="4" w:space="0" w:color="000000"/>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b/>
                      <w:bCs/>
                      <w:sz w:val="24"/>
                      <w:szCs w:val="24"/>
                    </w:rPr>
                  </w:pPr>
                  <w:r w:rsidRPr="00C56AFC">
                    <w:rPr>
                      <w:rFonts w:ascii="Arial Narrow" w:eastAsia="Times New Roman" w:hAnsi="Arial Narrow" w:cs="Arial"/>
                      <w:b/>
                      <w:bCs/>
                      <w:sz w:val="24"/>
                      <w:szCs w:val="24"/>
                    </w:rPr>
                    <w:t>Nr. postal</w:t>
                  </w:r>
                </w:p>
              </w:tc>
              <w:tc>
                <w:tcPr>
                  <w:tcW w:w="935" w:type="dxa"/>
                  <w:tcBorders>
                    <w:top w:val="single" w:sz="4" w:space="0" w:color="000000"/>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b/>
                      <w:bCs/>
                      <w:sz w:val="24"/>
                      <w:szCs w:val="24"/>
                    </w:rPr>
                  </w:pPr>
                  <w:r w:rsidRPr="00C56AFC">
                    <w:rPr>
                      <w:rFonts w:ascii="Arial Narrow" w:eastAsia="Times New Roman" w:hAnsi="Arial Narrow" w:cs="Arial"/>
                      <w:b/>
                      <w:bCs/>
                      <w:sz w:val="24"/>
                      <w:szCs w:val="24"/>
                    </w:rPr>
                    <w:t>Nr. bloc</w:t>
                  </w:r>
                </w:p>
              </w:tc>
              <w:tc>
                <w:tcPr>
                  <w:tcW w:w="968" w:type="dxa"/>
                  <w:tcBorders>
                    <w:top w:val="single" w:sz="4" w:space="0" w:color="000000"/>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b/>
                      <w:bCs/>
                      <w:sz w:val="24"/>
                      <w:szCs w:val="24"/>
                    </w:rPr>
                  </w:pPr>
                  <w:r w:rsidRPr="00C56AFC">
                    <w:rPr>
                      <w:rFonts w:ascii="Arial Narrow" w:eastAsia="Times New Roman" w:hAnsi="Arial Narrow" w:cs="Arial"/>
                      <w:b/>
                      <w:bCs/>
                      <w:sz w:val="24"/>
                      <w:szCs w:val="24"/>
                    </w:rPr>
                    <w:t xml:space="preserve">Scara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b/>
                      <w:bCs/>
                      <w:sz w:val="24"/>
                      <w:szCs w:val="24"/>
                    </w:rPr>
                  </w:pPr>
                  <w:r w:rsidRPr="00C56AFC">
                    <w:rPr>
                      <w:rFonts w:ascii="Arial Narrow" w:eastAsia="Times New Roman" w:hAnsi="Arial Narrow" w:cs="Arial"/>
                      <w:b/>
                      <w:bCs/>
                      <w:sz w:val="24"/>
                      <w:szCs w:val="24"/>
                    </w:rPr>
                    <w:t>Nr. de nivele</w:t>
                  </w:r>
                </w:p>
              </w:tc>
              <w:tc>
                <w:tcPr>
                  <w:tcW w:w="1342" w:type="dxa"/>
                  <w:tcBorders>
                    <w:top w:val="single" w:sz="4" w:space="0" w:color="auto"/>
                    <w:left w:val="nil"/>
                    <w:bottom w:val="single" w:sz="4" w:space="0" w:color="auto"/>
                    <w:right w:val="single" w:sz="4" w:space="0" w:color="auto"/>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b/>
                      <w:bCs/>
                      <w:sz w:val="24"/>
                      <w:szCs w:val="24"/>
                    </w:rPr>
                  </w:pPr>
                  <w:r w:rsidRPr="00C56AFC">
                    <w:rPr>
                      <w:rFonts w:ascii="Arial Narrow" w:eastAsia="Times New Roman" w:hAnsi="Arial Narrow" w:cs="Arial"/>
                      <w:b/>
                      <w:bCs/>
                      <w:sz w:val="24"/>
                      <w:szCs w:val="24"/>
                    </w:rPr>
                    <w:t>Anul Construcției</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Alexandru Obregia</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13</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R13A</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A,B</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Alexandru Obregia</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32</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R5</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Alexandru Obregia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35</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35A</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Alexandru Obregia</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20</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A15</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Alexandru Obregia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33</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O3</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lastRenderedPageBreak/>
                    <w:t>6</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Alexandru Obregia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20</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20BIS</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1976</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Alexandru Obregia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R13B</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Almaşul Mic</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B8</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Argeşelu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23-25</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39</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Candiano Popescu</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123</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Călineşti</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20</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C12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Călţunaşi</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147</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Cetatea Veche</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2A</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C,D</w:t>
                  </w:r>
                </w:p>
              </w:tc>
              <w:tc>
                <w:tcPr>
                  <w:tcW w:w="763" w:type="dxa"/>
                  <w:tcBorders>
                    <w:top w:val="nil"/>
                    <w:left w:val="single" w:sz="4" w:space="0" w:color="auto"/>
                    <w:bottom w:val="single" w:sz="4" w:space="0" w:color="auto"/>
                    <w:right w:val="single" w:sz="4" w:space="0" w:color="auto"/>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14</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Cetatea Veche</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2A</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15</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Cetatea Veche</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2A</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B</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16</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Ciceu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E13</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1966</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17</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Constantin Brâncoveanu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118</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M2/IV</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18</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Constantin Brâncoveanu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119</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V8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19</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Constantin Brâncoveanu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111</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V5</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20</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Covasna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23</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21</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Covasna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22</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Covasna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21</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23</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Covasna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F5</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24</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Covasna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F12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25</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Covasna </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41</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F19</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26</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Covasna</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F6</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1967</w:t>
                  </w:r>
                </w:p>
              </w:tc>
            </w:tr>
            <w:tr w:rsidR="00966AA2" w:rsidRPr="00C56AFC" w:rsidTr="00966AA2">
              <w:trPr>
                <w:trHeight w:val="342"/>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27</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Covasna</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16</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F18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28</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29</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3C</w:t>
                  </w:r>
                </w:p>
              </w:tc>
              <w:tc>
                <w:tcPr>
                  <w:tcW w:w="968" w:type="dxa"/>
                  <w:tcBorders>
                    <w:top w:val="nil"/>
                    <w:left w:val="nil"/>
                    <w:bottom w:val="single" w:sz="4" w:space="0" w:color="000000"/>
                    <w:right w:val="nil"/>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A,B</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30</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31</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32</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A,B</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1966</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33</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13</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34</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16</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35</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17</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36</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18</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37</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1962</w:t>
                  </w:r>
                </w:p>
              </w:tc>
            </w:tr>
            <w:tr w:rsidR="00966AA2" w:rsidRPr="00C56AFC" w:rsidTr="00966AA2">
              <w:trPr>
                <w:trHeight w:val="372"/>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38</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20</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39</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21</w:t>
                  </w:r>
                </w:p>
              </w:tc>
              <w:tc>
                <w:tcPr>
                  <w:tcW w:w="935"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68" w:type="dxa"/>
                  <w:tcBorders>
                    <w:top w:val="nil"/>
                    <w:left w:val="nil"/>
                    <w:bottom w:val="single" w:sz="4" w:space="0" w:color="000000"/>
                    <w:right w:val="nil"/>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40</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21A</w:t>
                  </w:r>
                </w:p>
              </w:tc>
              <w:tc>
                <w:tcPr>
                  <w:tcW w:w="935"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4A</w:t>
                  </w:r>
                </w:p>
              </w:tc>
              <w:tc>
                <w:tcPr>
                  <w:tcW w:w="968" w:type="dxa"/>
                  <w:tcBorders>
                    <w:top w:val="nil"/>
                    <w:left w:val="nil"/>
                    <w:bottom w:val="single" w:sz="4" w:space="0" w:color="000000"/>
                    <w:right w:val="nil"/>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lastRenderedPageBreak/>
                    <w:t>41</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22</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42</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23</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43</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24</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44</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25</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45</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27</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A,B</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46</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Dimitrie Cantemir</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3B</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47</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Dimitrie Cantemir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A,B</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48</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Dorohoi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A10</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49</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Dorohoi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F20</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50</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Dorohoi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51</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Dragoş Mladinovici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R16</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1965</w:t>
                  </w:r>
                </w:p>
              </w:tc>
            </w:tr>
            <w:tr w:rsidR="00966AA2" w:rsidRPr="00C56AFC" w:rsidTr="00966AA2">
              <w:trPr>
                <w:trHeight w:val="372"/>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52</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Dragoş Mladinovici</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R17</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53</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Drumul Gâzarului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38</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54</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Emil Racoviţă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18</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R6</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55</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Emil Racoviţă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56</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Emil Racoviţă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R3</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57</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Emil Racoviţă </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16</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R21</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58</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Emil Racoviţă </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42"/>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59</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Frumuşani</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37</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1981</w:t>
                  </w:r>
                </w:p>
              </w:tc>
            </w:tr>
            <w:tr w:rsidR="00966AA2" w:rsidRPr="00C56AFC" w:rsidTr="00966AA2">
              <w:trPr>
                <w:trHeight w:val="327"/>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60</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Frumuşani</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37</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61</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Gârniţei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62</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Şoseaua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Giurgiului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107</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G</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63</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Şoseaua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Giurgiului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109-111</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N</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1963</w:t>
                  </w:r>
                </w:p>
              </w:tc>
            </w:tr>
            <w:tr w:rsidR="00966AA2" w:rsidRPr="00C56AFC" w:rsidTr="00966AA2">
              <w:trPr>
                <w:trHeight w:val="342"/>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64</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Govora</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79</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65</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Govora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2,3,4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66</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Huedin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67</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Ion Iriceanu</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68</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Ion Iriceanu</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156</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69</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Ion Iriceanu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14</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70</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Ion Iriceanu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157</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71</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Ionescu Gheorghe</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140</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72</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Izvorul Crişului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D4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73</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Izvorul Crişului </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A8</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1974</w:t>
                  </w:r>
                </w:p>
              </w:tc>
            </w:tr>
            <w:tr w:rsidR="00966AA2" w:rsidRPr="00C56AFC" w:rsidTr="00966AA2">
              <w:trPr>
                <w:trHeight w:val="6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74</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Izvorul Mureşului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A4</w:t>
                  </w:r>
                </w:p>
              </w:tc>
              <w:tc>
                <w:tcPr>
                  <w:tcW w:w="968" w:type="dxa"/>
                  <w:tcBorders>
                    <w:top w:val="nil"/>
                    <w:left w:val="nil"/>
                    <w:bottom w:val="single" w:sz="4" w:space="0" w:color="000000"/>
                    <w:right w:val="nil"/>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A,B,C,D</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75</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Izvorul Mureşului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D6</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76</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Izvorul Oltului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29</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lastRenderedPageBreak/>
                    <w:t>77</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Izvorul Rece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M1/1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78</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Izvorul Rece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A10</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1-6</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79</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Izvorul Trotuşului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D14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1975</w:t>
                  </w:r>
                </w:p>
              </w:tc>
            </w:tr>
            <w:tr w:rsidR="00966AA2" w:rsidRPr="00C56AFC" w:rsidTr="00966AA2">
              <w:trPr>
                <w:trHeight w:val="342"/>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80</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Izvorul Trotuşului</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A17</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81</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Luică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41</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82</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Maria Tânase</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83</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Mirea Mioara Luiza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N22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84</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Mirea Mioara Luiza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20</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85</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Moldoveni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55</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86</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Moldoviţa</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13</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1976</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87</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Moldoviţa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EM6</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88</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Bdul</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Naţiunile Unite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3-5</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89</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Niculiţel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E6</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90</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Niculiţel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D4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91</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Şoseaua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Olteniţei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75</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92</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Şoseaua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Olteniţei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240</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93</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Şoseaua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Olteniţei</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234</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58</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94</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Şoseaua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Olteniţei</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140</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1981</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95</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Şoseaua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Olteniţei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2B</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1983</w:t>
                  </w:r>
                </w:p>
              </w:tc>
            </w:tr>
            <w:tr w:rsidR="00966AA2" w:rsidRPr="00C56AFC" w:rsidTr="00966AA2">
              <w:trPr>
                <w:trHeight w:val="375"/>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96</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Pictor Ştefan Dimitrescu</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13</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1990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97</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Râul Mara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13</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98</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Râul Sadului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R7</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99</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Râul Târgului</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D9</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100</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Râul Târgului</w:t>
                  </w:r>
                </w:p>
              </w:tc>
              <w:tc>
                <w:tcPr>
                  <w:tcW w:w="919"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D8</w:t>
                  </w:r>
                </w:p>
              </w:tc>
              <w:tc>
                <w:tcPr>
                  <w:tcW w:w="968" w:type="dxa"/>
                  <w:tcBorders>
                    <w:top w:val="nil"/>
                    <w:left w:val="nil"/>
                    <w:bottom w:val="single" w:sz="4" w:space="0" w:color="000000"/>
                    <w:right w:val="nil"/>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1965</w:t>
                  </w:r>
                </w:p>
              </w:tc>
            </w:tr>
            <w:tr w:rsidR="00966AA2" w:rsidRPr="00C56AFC" w:rsidTr="00966AA2">
              <w:trPr>
                <w:trHeight w:val="63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101</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Reşiţa</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20</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A19</w:t>
                  </w:r>
                </w:p>
              </w:tc>
              <w:tc>
                <w:tcPr>
                  <w:tcW w:w="968" w:type="dxa"/>
                  <w:tcBorders>
                    <w:top w:val="nil"/>
                    <w:left w:val="nil"/>
                    <w:bottom w:val="single" w:sz="4" w:space="0" w:color="000000"/>
                    <w:right w:val="nil"/>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E,F,G,H</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1974</w:t>
                  </w:r>
                </w:p>
              </w:tc>
            </w:tr>
            <w:tr w:rsidR="00966AA2" w:rsidRPr="00C56AFC" w:rsidTr="00966AA2">
              <w:trPr>
                <w:trHeight w:val="36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102</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Samoilă Dumitru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103</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Slătioara</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A,B,C</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104</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Slătioara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105</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Slătioara</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106</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Slătioara</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C3</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107</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Someşul Mare </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F10</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108</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Someşul Mic</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E3</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109</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Someşul Mic</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E4</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1967</w:t>
                  </w:r>
                </w:p>
              </w:tc>
            </w:tr>
            <w:tr w:rsidR="00966AA2" w:rsidRPr="00C56AFC" w:rsidTr="00966AA2">
              <w:trPr>
                <w:trHeight w:val="387"/>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110</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Someşul Mic</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right"/>
                    <w:rPr>
                      <w:rFonts w:ascii="Arial Narrow" w:eastAsia="Times New Roman" w:hAnsi="Arial Narrow" w:cs="Arial"/>
                      <w:sz w:val="24"/>
                      <w:szCs w:val="24"/>
                    </w:rPr>
                  </w:pPr>
                  <w:r w:rsidRPr="00C56AFC">
                    <w:rPr>
                      <w:rFonts w:ascii="Arial Narrow" w:eastAsia="Times New Roman" w:hAnsi="Arial Narrow" w:cs="Arial"/>
                      <w:sz w:val="24"/>
                      <w:szCs w:val="24"/>
                    </w:rPr>
                    <w:t>1.2</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111</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Stânjeneilor</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1981</w:t>
                  </w:r>
                </w:p>
              </w:tc>
            </w:tr>
            <w:tr w:rsidR="00966AA2" w:rsidRPr="00C56AFC" w:rsidTr="00966AA2">
              <w:trPr>
                <w:trHeight w:val="375"/>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112</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Stoian Militaru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105</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1974</w:t>
                  </w:r>
                </w:p>
              </w:tc>
            </w:tr>
            <w:tr w:rsidR="00966AA2" w:rsidRPr="00C56AFC" w:rsidTr="00966AA2">
              <w:trPr>
                <w:trHeight w:val="657"/>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lastRenderedPageBreak/>
                    <w:t>113</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Stoian Militaru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103</w:t>
                  </w:r>
                </w:p>
              </w:tc>
              <w:tc>
                <w:tcPr>
                  <w:tcW w:w="935" w:type="dxa"/>
                  <w:tcBorders>
                    <w:top w:val="nil"/>
                    <w:left w:val="nil"/>
                    <w:bottom w:val="single" w:sz="4" w:space="0" w:color="000000"/>
                    <w:right w:val="single" w:sz="4" w:space="0" w:color="000000"/>
                  </w:tcBorders>
                  <w:shd w:val="clear" w:color="FFFFCC" w:fill="FFFFFF"/>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FĂRĂ NUMĂR</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1949</w:t>
                  </w:r>
                </w:p>
              </w:tc>
            </w:tr>
            <w:tr w:rsidR="00966AA2" w:rsidRPr="00C56AFC" w:rsidTr="00966AA2">
              <w:trPr>
                <w:trHeight w:val="732"/>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114</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Stoian Militaru şi Crişul Alb</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101 şi 33</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 şi 101A</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1974</w:t>
                  </w:r>
                </w:p>
              </w:tc>
            </w:tr>
            <w:tr w:rsidR="00966AA2" w:rsidRPr="00C56AFC" w:rsidTr="00966AA2">
              <w:trPr>
                <w:trHeight w:val="51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115</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Strâduinţei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2A</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A19</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75"/>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116</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Stupilor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435"/>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117</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Stupilor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6</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F11</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495"/>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118</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Stupilor </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F8</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585"/>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119</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Calea</w:t>
                  </w:r>
                </w:p>
              </w:tc>
              <w:tc>
                <w:tcPr>
                  <w:tcW w:w="2206"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Şerban Vodă</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43</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1,2,3,4,5</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120</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Calea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Şerban Vodă</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256</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13</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r>
            <w:tr w:rsidR="00966AA2" w:rsidRPr="00C56AFC" w:rsidTr="00966AA2">
              <w:trPr>
                <w:trHeight w:val="387"/>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121</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Şoldanului</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1982</w:t>
                  </w:r>
                </w:p>
              </w:tc>
            </w:tr>
            <w:tr w:rsidR="00966AA2" w:rsidRPr="00C56AFC" w:rsidTr="00966AA2">
              <w:trPr>
                <w:trHeight w:val="375"/>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122</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Şura Mare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1B</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1961</w:t>
                  </w:r>
                </w:p>
              </w:tc>
            </w:tr>
            <w:tr w:rsidR="00966AA2" w:rsidRPr="00C56AFC" w:rsidTr="00966AA2">
              <w:trPr>
                <w:trHeight w:val="672"/>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123</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Târgul Frumos</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3-5</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 LIVADA</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1972</w:t>
                  </w:r>
                </w:p>
              </w:tc>
            </w:tr>
            <w:tr w:rsidR="00966AA2" w:rsidRPr="00C56AFC" w:rsidTr="00966AA2">
              <w:trPr>
                <w:trHeight w:val="6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124</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Târnava Mică</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M3</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1,2,3,4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125</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Tătuleşti</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98</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 B</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1976</w:t>
                  </w:r>
                </w:p>
              </w:tc>
            </w:tr>
            <w:tr w:rsidR="00966AA2" w:rsidRPr="00C56AFC" w:rsidTr="00966AA2">
              <w:trPr>
                <w:trHeight w:val="375"/>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126</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Tătuleşti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15</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1975</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127</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Terasei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3B</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PE2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128</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Trestiana </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1A</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8A</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129</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Trestiana </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8B</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1977</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130</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Turnu Măgurele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13</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S2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1966</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131</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Turnu Măgurele </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C1A</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132</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Turnu Măgurele </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C1B</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133</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Ucea</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1A</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IV/2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1982</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134</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Ucea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P7</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1-4</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135</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Aleea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Ucea</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5A</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P12</w:t>
                  </w:r>
                </w:p>
              </w:tc>
              <w:tc>
                <w:tcPr>
                  <w:tcW w:w="968" w:type="dxa"/>
                  <w:tcBorders>
                    <w:top w:val="nil"/>
                    <w:left w:val="nil"/>
                    <w:bottom w:val="single" w:sz="4" w:space="0" w:color="000000"/>
                    <w:right w:val="nil"/>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136</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Uioara</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9</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A13</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137</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Uioara</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11</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1973</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138</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Vatra Dornei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E5</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1968</w:t>
                  </w:r>
                </w:p>
              </w:tc>
            </w:tr>
            <w:tr w:rsidR="00966AA2" w:rsidRPr="00C56AFC" w:rsidTr="00966AA2">
              <w:trPr>
                <w:trHeight w:val="6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139</w:t>
                  </w:r>
                </w:p>
              </w:tc>
              <w:tc>
                <w:tcPr>
                  <w:tcW w:w="1324"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Vatra Dornei</w:t>
                  </w:r>
                </w:p>
              </w:tc>
              <w:tc>
                <w:tcPr>
                  <w:tcW w:w="919"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5</w:t>
                  </w:r>
                </w:p>
              </w:tc>
              <w:tc>
                <w:tcPr>
                  <w:tcW w:w="935" w:type="dxa"/>
                  <w:tcBorders>
                    <w:top w:val="nil"/>
                    <w:left w:val="nil"/>
                    <w:bottom w:val="single" w:sz="4" w:space="0" w:color="000000"/>
                    <w:right w:val="single" w:sz="4" w:space="0" w:color="000000"/>
                  </w:tcBorders>
                  <w:shd w:val="clear" w:color="FFFFCC" w:fill="FFFFFF"/>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M1</w:t>
                  </w:r>
                </w:p>
              </w:tc>
              <w:tc>
                <w:tcPr>
                  <w:tcW w:w="968" w:type="dxa"/>
                  <w:tcBorders>
                    <w:top w:val="nil"/>
                    <w:left w:val="nil"/>
                    <w:bottom w:val="single" w:sz="4" w:space="0" w:color="000000"/>
                    <w:right w:val="nil"/>
                  </w:tcBorders>
                  <w:shd w:val="clear" w:color="auto" w:fill="auto"/>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CORP A</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140</w:t>
                  </w:r>
                </w:p>
              </w:tc>
              <w:tc>
                <w:tcPr>
                  <w:tcW w:w="1324" w:type="dxa"/>
                  <w:tcBorders>
                    <w:top w:val="nil"/>
                    <w:left w:val="nil"/>
                    <w:bottom w:val="single" w:sz="4" w:space="0" w:color="000000"/>
                    <w:right w:val="single" w:sz="4" w:space="0" w:color="000000"/>
                  </w:tcBorders>
                  <w:shd w:val="clear" w:color="auto" w:fill="auto"/>
                  <w:noWrap/>
                  <w:vAlign w:val="center"/>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Vatra Dornei</w:t>
                  </w:r>
                </w:p>
              </w:tc>
              <w:tc>
                <w:tcPr>
                  <w:tcW w:w="919"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auto" w:fill="auto"/>
                  <w:vAlign w:val="center"/>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E2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1969</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lastRenderedPageBreak/>
                    <w:t>141</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Strada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Vatra Dornei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3</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A14</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10</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1970</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142</w:t>
                  </w:r>
                </w:p>
              </w:tc>
              <w:tc>
                <w:tcPr>
                  <w:tcW w:w="1324"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Calea</w:t>
                  </w:r>
                </w:p>
              </w:tc>
              <w:tc>
                <w:tcPr>
                  <w:tcW w:w="2206"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Văcăreşti</w:t>
                  </w:r>
                </w:p>
              </w:tc>
              <w:tc>
                <w:tcPr>
                  <w:tcW w:w="919"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207</w:t>
                  </w:r>
                </w:p>
              </w:tc>
              <w:tc>
                <w:tcPr>
                  <w:tcW w:w="935" w:type="dxa"/>
                  <w:tcBorders>
                    <w:top w:val="nil"/>
                    <w:left w:val="nil"/>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85B</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1986</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143</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Calea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Văcăreşti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230</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70B</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8</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1984</w:t>
                  </w:r>
                </w:p>
              </w:tc>
            </w:tr>
            <w:tr w:rsidR="00966AA2" w:rsidRPr="00C56AFC" w:rsidTr="00966AA2">
              <w:trPr>
                <w:trHeight w:val="300"/>
              </w:trPr>
              <w:tc>
                <w:tcPr>
                  <w:tcW w:w="706" w:type="dxa"/>
                  <w:tcBorders>
                    <w:top w:val="nil"/>
                    <w:left w:val="single" w:sz="4" w:space="0" w:color="000000"/>
                    <w:bottom w:val="single" w:sz="4" w:space="0" w:color="000000"/>
                    <w:right w:val="single" w:sz="4" w:space="0" w:color="000000"/>
                  </w:tcBorders>
                  <w:shd w:val="clear" w:color="auto" w:fill="auto"/>
                  <w:noWrap/>
                  <w:vAlign w:val="bottom"/>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144</w:t>
                  </w:r>
                </w:p>
              </w:tc>
              <w:tc>
                <w:tcPr>
                  <w:tcW w:w="1324"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Intrarea</w:t>
                  </w:r>
                </w:p>
              </w:tc>
              <w:tc>
                <w:tcPr>
                  <w:tcW w:w="2206"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rPr>
                      <w:rFonts w:ascii="Arial Narrow" w:eastAsia="Times New Roman" w:hAnsi="Arial Narrow" w:cs="Arial"/>
                      <w:sz w:val="24"/>
                      <w:szCs w:val="24"/>
                    </w:rPr>
                  </w:pPr>
                  <w:r w:rsidRPr="00C56AFC">
                    <w:rPr>
                      <w:rFonts w:ascii="Arial Narrow" w:eastAsia="Times New Roman" w:hAnsi="Arial Narrow" w:cs="Arial"/>
                      <w:sz w:val="24"/>
                      <w:szCs w:val="24"/>
                    </w:rPr>
                    <w:t xml:space="preserve">Văcăreşti </w:t>
                  </w:r>
                </w:p>
              </w:tc>
              <w:tc>
                <w:tcPr>
                  <w:tcW w:w="919"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4</w:t>
                  </w:r>
                </w:p>
              </w:tc>
              <w:tc>
                <w:tcPr>
                  <w:tcW w:w="935" w:type="dxa"/>
                  <w:tcBorders>
                    <w:top w:val="nil"/>
                    <w:left w:val="nil"/>
                    <w:bottom w:val="single" w:sz="4" w:space="0" w:color="000000"/>
                    <w:right w:val="single" w:sz="4" w:space="0" w:color="000000"/>
                  </w:tcBorders>
                  <w:shd w:val="clear" w:color="auto" w:fill="auto"/>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Vila 2</w:t>
                  </w:r>
                </w:p>
              </w:tc>
              <w:tc>
                <w:tcPr>
                  <w:tcW w:w="968" w:type="dxa"/>
                  <w:tcBorders>
                    <w:top w:val="nil"/>
                    <w:left w:val="nil"/>
                    <w:bottom w:val="single" w:sz="4" w:space="0" w:color="000000"/>
                    <w:right w:val="nil"/>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 </w:t>
                  </w: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2</w:t>
                  </w:r>
                </w:p>
              </w:tc>
              <w:tc>
                <w:tcPr>
                  <w:tcW w:w="1342" w:type="dxa"/>
                  <w:tcBorders>
                    <w:top w:val="nil"/>
                    <w:left w:val="nil"/>
                    <w:bottom w:val="single" w:sz="4" w:space="0" w:color="auto"/>
                    <w:right w:val="single" w:sz="4" w:space="0" w:color="auto"/>
                  </w:tcBorders>
                  <w:shd w:val="clear" w:color="auto" w:fill="auto"/>
                  <w:noWrap/>
                  <w:vAlign w:val="bottom"/>
                  <w:hideMark/>
                </w:tcPr>
                <w:p w:rsidR="00966AA2" w:rsidRPr="00C56AFC" w:rsidRDefault="00966AA2" w:rsidP="00FC31B6">
                  <w:pPr>
                    <w:spacing w:after="0" w:line="240" w:lineRule="auto"/>
                    <w:jc w:val="center"/>
                    <w:rPr>
                      <w:rFonts w:ascii="Arial Narrow" w:eastAsia="Times New Roman" w:hAnsi="Arial Narrow" w:cs="Arial"/>
                      <w:sz w:val="24"/>
                      <w:szCs w:val="24"/>
                    </w:rPr>
                  </w:pPr>
                  <w:r w:rsidRPr="00C56AFC">
                    <w:rPr>
                      <w:rFonts w:ascii="Arial Narrow" w:eastAsia="Times New Roman" w:hAnsi="Arial Narrow" w:cs="Arial"/>
                      <w:sz w:val="24"/>
                      <w:szCs w:val="24"/>
                    </w:rPr>
                    <w:t>1960</w:t>
                  </w:r>
                </w:p>
              </w:tc>
            </w:tr>
          </w:tbl>
          <w:p w:rsidR="00966AA2" w:rsidRPr="00C56AFC" w:rsidRDefault="00966AA2" w:rsidP="00966AA2">
            <w:pPr>
              <w:rPr>
                <w:rFonts w:ascii="Arial Narrow" w:hAnsi="Arial Narrow"/>
                <w:sz w:val="24"/>
                <w:szCs w:val="24"/>
              </w:rPr>
            </w:pPr>
          </w:p>
          <w:p w:rsidR="00966AA2" w:rsidRPr="00C56AFC" w:rsidRDefault="00966AA2" w:rsidP="000457CB">
            <w:pPr>
              <w:spacing w:after="0" w:line="240" w:lineRule="auto"/>
              <w:jc w:val="center"/>
              <w:rPr>
                <w:rFonts w:ascii="Arial Narrow" w:eastAsia="Times New Roman" w:hAnsi="Arial Narrow"/>
                <w:b/>
                <w:bCs/>
                <w:sz w:val="24"/>
                <w:szCs w:val="24"/>
              </w:rPr>
            </w:pPr>
          </w:p>
          <w:p w:rsidR="009613EA" w:rsidRPr="00C56AFC" w:rsidRDefault="00DF2BC7" w:rsidP="000457CB">
            <w:pPr>
              <w:spacing w:after="0" w:line="240" w:lineRule="auto"/>
              <w:jc w:val="center"/>
              <w:rPr>
                <w:rFonts w:ascii="Arial Narrow" w:eastAsia="Times New Roman" w:hAnsi="Arial Narrow"/>
                <w:b/>
                <w:bCs/>
                <w:sz w:val="24"/>
                <w:szCs w:val="24"/>
              </w:rPr>
            </w:pPr>
            <w:r w:rsidRPr="00C56AFC">
              <w:rPr>
                <w:rFonts w:ascii="Arial Narrow" w:eastAsia="Times New Roman" w:hAnsi="Arial Narrow"/>
                <w:b/>
                <w:bCs/>
                <w:sz w:val="24"/>
                <w:szCs w:val="24"/>
              </w:rPr>
              <w:t>Blocuri aflate în curs de reabilitare</w:t>
            </w:r>
          </w:p>
          <w:p w:rsidR="00DF2BC7" w:rsidRPr="00C56AFC" w:rsidRDefault="00DF2BC7" w:rsidP="000457CB">
            <w:pPr>
              <w:spacing w:after="0" w:line="240" w:lineRule="auto"/>
              <w:jc w:val="center"/>
              <w:rPr>
                <w:rFonts w:ascii="Arial Narrow" w:eastAsia="Times New Roman" w:hAnsi="Arial Narrow"/>
                <w:b/>
                <w:bCs/>
                <w:sz w:val="24"/>
                <w:szCs w:val="24"/>
              </w:rPr>
            </w:pPr>
          </w:p>
          <w:tbl>
            <w:tblPr>
              <w:tblW w:w="8100" w:type="dxa"/>
              <w:tblLook w:val="04A0"/>
            </w:tblPr>
            <w:tblGrid>
              <w:gridCol w:w="636"/>
              <w:gridCol w:w="1990"/>
              <w:gridCol w:w="2788"/>
              <w:gridCol w:w="965"/>
              <w:gridCol w:w="977"/>
              <w:gridCol w:w="1086"/>
            </w:tblGrid>
            <w:tr w:rsidR="00DF2BC7" w:rsidRPr="00C56AFC" w:rsidTr="00DF2BC7">
              <w:trPr>
                <w:trHeight w:val="720"/>
              </w:trPr>
              <w:tc>
                <w:tcPr>
                  <w:tcW w:w="8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F2BC7" w:rsidRPr="00C56AFC" w:rsidRDefault="00DF2BC7" w:rsidP="00DF2BC7">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CONTRACT SUBSECVENT NR. 1, cu nr. 16658/05.04.2016,  DIN NOUL ACORD CADRU</w:t>
                  </w:r>
                </w:p>
              </w:tc>
            </w:tr>
            <w:tr w:rsidR="00DF2BC7" w:rsidRPr="00C56AFC" w:rsidTr="00DF2BC7">
              <w:trPr>
                <w:trHeight w:val="1455"/>
              </w:trPr>
              <w:tc>
                <w:tcPr>
                  <w:tcW w:w="482" w:type="dxa"/>
                  <w:tcBorders>
                    <w:top w:val="nil"/>
                    <w:left w:val="single" w:sz="8" w:space="0" w:color="auto"/>
                    <w:bottom w:val="nil"/>
                    <w:right w:val="single" w:sz="4" w:space="0" w:color="auto"/>
                  </w:tcBorders>
                  <w:shd w:val="clear" w:color="auto" w:fill="auto"/>
                  <w:vAlign w:val="bottom"/>
                  <w:hideMark/>
                </w:tcPr>
                <w:p w:rsidR="00DF2BC7" w:rsidRPr="00C56AFC" w:rsidRDefault="00DF2BC7" w:rsidP="00DF2BC7">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Nr. Crt.</w:t>
                  </w:r>
                </w:p>
              </w:tc>
              <w:tc>
                <w:tcPr>
                  <w:tcW w:w="1802" w:type="dxa"/>
                  <w:tcBorders>
                    <w:top w:val="nil"/>
                    <w:left w:val="nil"/>
                    <w:bottom w:val="single" w:sz="8" w:space="0" w:color="auto"/>
                    <w:right w:val="single" w:sz="4" w:space="0" w:color="auto"/>
                  </w:tcBorders>
                  <w:shd w:val="clear" w:color="auto" w:fill="auto"/>
                  <w:vAlign w:val="center"/>
                  <w:hideMark/>
                </w:tcPr>
                <w:p w:rsidR="00DF2BC7" w:rsidRPr="00C56AFC" w:rsidRDefault="00DF2BC7" w:rsidP="00DF2BC7">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Bdul/Stradă/Alee</w:t>
                  </w:r>
                </w:p>
              </w:tc>
              <w:tc>
                <w:tcPr>
                  <w:tcW w:w="2788" w:type="dxa"/>
                  <w:tcBorders>
                    <w:top w:val="nil"/>
                    <w:left w:val="nil"/>
                    <w:bottom w:val="single" w:sz="8" w:space="0" w:color="auto"/>
                    <w:right w:val="single" w:sz="4" w:space="0" w:color="auto"/>
                  </w:tcBorders>
                  <w:shd w:val="clear" w:color="auto" w:fill="auto"/>
                  <w:vAlign w:val="center"/>
                  <w:hideMark/>
                </w:tcPr>
                <w:p w:rsidR="00DF2BC7" w:rsidRPr="00C56AFC" w:rsidRDefault="00DF2BC7" w:rsidP="00DF2BC7">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Locatie</w:t>
                  </w:r>
                </w:p>
              </w:tc>
              <w:tc>
                <w:tcPr>
                  <w:tcW w:w="965" w:type="dxa"/>
                  <w:tcBorders>
                    <w:top w:val="nil"/>
                    <w:left w:val="nil"/>
                    <w:bottom w:val="single" w:sz="8" w:space="0" w:color="auto"/>
                    <w:right w:val="single" w:sz="4" w:space="0" w:color="auto"/>
                  </w:tcBorders>
                  <w:shd w:val="clear" w:color="auto" w:fill="auto"/>
                  <w:vAlign w:val="center"/>
                  <w:hideMark/>
                </w:tcPr>
                <w:p w:rsidR="00DF2BC7" w:rsidRPr="00C56AFC" w:rsidRDefault="00DF2BC7" w:rsidP="00DF2BC7">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Nr. postal</w:t>
                  </w:r>
                </w:p>
              </w:tc>
              <w:tc>
                <w:tcPr>
                  <w:tcW w:w="977" w:type="dxa"/>
                  <w:tcBorders>
                    <w:top w:val="nil"/>
                    <w:left w:val="nil"/>
                    <w:bottom w:val="single" w:sz="8" w:space="0" w:color="auto"/>
                    <w:right w:val="single" w:sz="4" w:space="0" w:color="auto"/>
                  </w:tcBorders>
                  <w:shd w:val="clear" w:color="auto" w:fill="auto"/>
                  <w:vAlign w:val="center"/>
                  <w:hideMark/>
                </w:tcPr>
                <w:p w:rsidR="00DF2BC7" w:rsidRPr="00C56AFC" w:rsidRDefault="00DF2BC7" w:rsidP="00DF2BC7">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Nr. bloc</w:t>
                  </w:r>
                </w:p>
              </w:tc>
              <w:tc>
                <w:tcPr>
                  <w:tcW w:w="1086" w:type="dxa"/>
                  <w:tcBorders>
                    <w:top w:val="nil"/>
                    <w:left w:val="nil"/>
                    <w:bottom w:val="single" w:sz="8" w:space="0" w:color="auto"/>
                    <w:right w:val="single" w:sz="4" w:space="0" w:color="auto"/>
                  </w:tcBorders>
                  <w:shd w:val="clear" w:color="auto" w:fill="auto"/>
                  <w:vAlign w:val="center"/>
                  <w:hideMark/>
                </w:tcPr>
                <w:p w:rsidR="00DF2BC7" w:rsidRPr="00C56AFC" w:rsidRDefault="00DF2BC7" w:rsidP="00DF2BC7">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 xml:space="preserve">Scara </w:t>
                  </w:r>
                </w:p>
              </w:tc>
            </w:tr>
            <w:tr w:rsidR="00DF2BC7" w:rsidRPr="00C56AFC" w:rsidTr="00DF2BC7">
              <w:trPr>
                <w:trHeight w:val="315"/>
              </w:trPr>
              <w:tc>
                <w:tcPr>
                  <w:tcW w:w="4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Constantin Rădulescu Motru</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8</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34</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A,B</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Cornetului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20</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Cornetului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20</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4</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Bdul</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Dimitrie Cantemir</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15</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9</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Dorohoi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16</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F15</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Emil Racoviță</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8</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U1</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7</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xml:space="preserve">Șoseaua </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Giurgiului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119</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11</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3-7</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8</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xml:space="preserve">Șoseaua </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Giurgiului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122A</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18</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9</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xml:space="preserve">Șoseaua </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Giurgiului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118</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12</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10</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Govora</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80</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11</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Împăratul Traian</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7</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B10</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A,B</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12</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Izvorul Mureșului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A9</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xml:space="preserve">Șoseaua </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Olteniței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34</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5C</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14</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Pictor Ștefan Dumitrescu</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15</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Aleea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Râul Sadului</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A12</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16</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Straja</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12</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52</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17</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Tudor Gociu</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24-26</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B</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2,3</w:t>
                  </w:r>
                </w:p>
              </w:tc>
            </w:tr>
            <w:tr w:rsidR="00DF2BC7" w:rsidRPr="00C56AFC" w:rsidTr="00DF2BC7">
              <w:trPr>
                <w:trHeight w:val="315"/>
              </w:trPr>
              <w:tc>
                <w:tcPr>
                  <w:tcW w:w="482" w:type="dxa"/>
                  <w:tcBorders>
                    <w:top w:val="nil"/>
                    <w:left w:val="single" w:sz="4" w:space="0" w:color="auto"/>
                    <w:bottom w:val="single" w:sz="4" w:space="0" w:color="auto"/>
                    <w:right w:val="single" w:sz="4" w:space="0" w:color="auto"/>
                  </w:tcBorders>
                  <w:shd w:val="clear" w:color="000000" w:fill="F2F2F2"/>
                  <w:vAlign w:val="center"/>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18</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788"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Uioara</w:t>
                  </w:r>
                </w:p>
              </w:tc>
              <w:tc>
                <w:tcPr>
                  <w:tcW w:w="96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w:t>
                  </w:r>
                </w:p>
              </w:tc>
              <w:tc>
                <w:tcPr>
                  <w:tcW w:w="977"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A11</w:t>
                  </w:r>
                </w:p>
              </w:tc>
              <w:tc>
                <w:tcPr>
                  <w:tcW w:w="1086"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DF2BC7">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bl>
          <w:p w:rsidR="00DF2BC7" w:rsidRPr="00C56AFC" w:rsidRDefault="00DF2BC7" w:rsidP="000457CB">
            <w:pPr>
              <w:spacing w:after="0" w:line="240" w:lineRule="auto"/>
              <w:jc w:val="center"/>
              <w:rPr>
                <w:rFonts w:ascii="Arial Narrow" w:eastAsia="Times New Roman" w:hAnsi="Arial Narrow"/>
                <w:b/>
                <w:bCs/>
                <w:sz w:val="24"/>
                <w:szCs w:val="24"/>
              </w:rPr>
            </w:pPr>
          </w:p>
        </w:tc>
      </w:tr>
      <w:tr w:rsidR="00E1342E" w:rsidRPr="00C56AFC" w:rsidTr="00966AA2">
        <w:trPr>
          <w:trHeight w:val="300"/>
          <w:jc w:val="center"/>
        </w:trPr>
        <w:tc>
          <w:tcPr>
            <w:tcW w:w="381" w:type="dxa"/>
            <w:tcBorders>
              <w:top w:val="nil"/>
              <w:left w:val="nil"/>
              <w:bottom w:val="nil"/>
              <w:right w:val="nil"/>
            </w:tcBorders>
            <w:shd w:val="clear" w:color="000000" w:fill="FFFFFF"/>
            <w:noWrap/>
            <w:vAlign w:val="center"/>
          </w:tcPr>
          <w:p w:rsidR="00E1342E" w:rsidRPr="00C56AFC" w:rsidRDefault="00E1342E" w:rsidP="000457CB">
            <w:pPr>
              <w:spacing w:after="0" w:line="240" w:lineRule="auto"/>
              <w:rPr>
                <w:rFonts w:ascii="Arial Narrow" w:eastAsia="Times New Roman" w:hAnsi="Arial Narrow"/>
                <w:sz w:val="18"/>
                <w:szCs w:val="18"/>
              </w:rPr>
            </w:pPr>
            <w:r w:rsidRPr="00C56AFC">
              <w:rPr>
                <w:rFonts w:ascii="Arial Narrow" w:eastAsia="Times New Roman" w:hAnsi="Arial Narrow"/>
                <w:sz w:val="18"/>
                <w:szCs w:val="18"/>
              </w:rPr>
              <w:lastRenderedPageBreak/>
              <w:t> </w:t>
            </w:r>
          </w:p>
        </w:tc>
        <w:tc>
          <w:tcPr>
            <w:tcW w:w="5383" w:type="dxa"/>
            <w:tcBorders>
              <w:top w:val="nil"/>
              <w:left w:val="nil"/>
              <w:bottom w:val="nil"/>
              <w:right w:val="nil"/>
            </w:tcBorders>
            <w:shd w:val="clear" w:color="000000" w:fill="FFFFFF"/>
            <w:noWrap/>
            <w:vAlign w:val="center"/>
          </w:tcPr>
          <w:p w:rsidR="00E1342E" w:rsidRPr="00C56AFC" w:rsidRDefault="00E1342E" w:rsidP="000457CB">
            <w:pPr>
              <w:spacing w:after="0" w:line="240" w:lineRule="auto"/>
              <w:rPr>
                <w:rFonts w:ascii="Arial Narrow" w:eastAsia="Times New Roman" w:hAnsi="Arial Narrow"/>
                <w:sz w:val="24"/>
                <w:szCs w:val="24"/>
              </w:rPr>
            </w:pPr>
            <w:r w:rsidRPr="00C56AFC">
              <w:rPr>
                <w:rFonts w:ascii="Arial Narrow" w:eastAsia="Times New Roman" w:hAnsi="Arial Narrow"/>
                <w:sz w:val="24"/>
                <w:szCs w:val="24"/>
              </w:rPr>
              <w:t> </w:t>
            </w:r>
          </w:p>
        </w:tc>
      </w:tr>
    </w:tbl>
    <w:p w:rsidR="00DF2BC7" w:rsidRPr="00C56AFC" w:rsidRDefault="00DF2BC7" w:rsidP="00613B2D">
      <w:pPr>
        <w:spacing w:after="0"/>
        <w:ind w:firstLine="360"/>
        <w:jc w:val="both"/>
        <w:rPr>
          <w:rFonts w:ascii="Arial Narrow" w:hAnsi="Arial Narrow"/>
          <w:sz w:val="24"/>
          <w:szCs w:val="24"/>
        </w:rPr>
      </w:pPr>
    </w:p>
    <w:p w:rsidR="00DF2BC7" w:rsidRPr="00C56AFC" w:rsidRDefault="00DF2BC7" w:rsidP="00231382">
      <w:pPr>
        <w:spacing w:after="0"/>
        <w:ind w:firstLine="360"/>
        <w:jc w:val="center"/>
        <w:rPr>
          <w:rFonts w:ascii="Arial Narrow" w:hAnsi="Arial Narrow"/>
          <w:b/>
          <w:sz w:val="24"/>
          <w:szCs w:val="24"/>
          <w:lang w:val="ro-RO"/>
        </w:rPr>
      </w:pPr>
      <w:r w:rsidRPr="00C56AFC">
        <w:rPr>
          <w:rFonts w:ascii="Arial Narrow" w:hAnsi="Arial Narrow"/>
          <w:b/>
          <w:sz w:val="24"/>
          <w:szCs w:val="24"/>
        </w:rPr>
        <w:t>Blocuri care urmeaz</w:t>
      </w:r>
      <w:r w:rsidRPr="00C56AFC">
        <w:rPr>
          <w:rFonts w:ascii="Arial Narrow" w:hAnsi="Arial Narrow"/>
          <w:b/>
          <w:sz w:val="24"/>
          <w:szCs w:val="24"/>
          <w:lang w:val="ro-RO"/>
        </w:rPr>
        <w:t>ă să fie reabilitate</w:t>
      </w:r>
    </w:p>
    <w:p w:rsidR="00DF2BC7" w:rsidRPr="00C56AFC" w:rsidRDefault="00DF2BC7" w:rsidP="00613B2D">
      <w:pPr>
        <w:spacing w:after="0"/>
        <w:ind w:firstLine="360"/>
        <w:jc w:val="both"/>
        <w:rPr>
          <w:rFonts w:ascii="Arial Narrow" w:hAnsi="Arial Narrow"/>
          <w:sz w:val="24"/>
          <w:szCs w:val="24"/>
          <w:lang w:val="ro-RO"/>
        </w:rPr>
      </w:pPr>
    </w:p>
    <w:tbl>
      <w:tblPr>
        <w:tblW w:w="9060" w:type="dxa"/>
        <w:tblInd w:w="94" w:type="dxa"/>
        <w:tblLook w:val="04A0"/>
      </w:tblPr>
      <w:tblGrid>
        <w:gridCol w:w="636"/>
        <w:gridCol w:w="1990"/>
        <w:gridCol w:w="2462"/>
        <w:gridCol w:w="1303"/>
        <w:gridCol w:w="1415"/>
        <w:gridCol w:w="1593"/>
      </w:tblGrid>
      <w:tr w:rsidR="00DF2BC7" w:rsidRPr="00C56AFC" w:rsidTr="00AE116A">
        <w:trPr>
          <w:trHeight w:val="735"/>
        </w:trPr>
        <w:tc>
          <w:tcPr>
            <w:tcW w:w="9060" w:type="dxa"/>
            <w:gridSpan w:val="6"/>
            <w:tcBorders>
              <w:top w:val="nil"/>
              <w:left w:val="nil"/>
              <w:bottom w:val="nil"/>
              <w:right w:val="nil"/>
            </w:tcBorders>
            <w:shd w:val="clear" w:color="auto" w:fill="auto"/>
            <w:vAlign w:val="center"/>
            <w:hideMark/>
          </w:tcPr>
          <w:p w:rsidR="00DF2BC7" w:rsidRPr="00C56AFC" w:rsidRDefault="00DF2BC7" w:rsidP="00AE116A">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CONTRACT SUBSECVENT NR. 2, cu nr. 23365/13.05.2016, DIN NOUL ACORD CADRU</w:t>
            </w:r>
          </w:p>
        </w:tc>
      </w:tr>
      <w:tr w:rsidR="00DF2BC7" w:rsidRPr="00C56AFC" w:rsidTr="00AE116A">
        <w:trPr>
          <w:trHeight w:val="1305"/>
        </w:trPr>
        <w:tc>
          <w:tcPr>
            <w:tcW w:w="48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DF2BC7" w:rsidRPr="00C56AFC" w:rsidRDefault="00DF2BC7" w:rsidP="00AE116A">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Nr. Crt.</w:t>
            </w:r>
          </w:p>
        </w:tc>
        <w:tc>
          <w:tcPr>
            <w:tcW w:w="1802" w:type="dxa"/>
            <w:tcBorders>
              <w:top w:val="single" w:sz="8" w:space="0" w:color="auto"/>
              <w:left w:val="nil"/>
              <w:bottom w:val="single" w:sz="8" w:space="0" w:color="auto"/>
              <w:right w:val="single" w:sz="4" w:space="0" w:color="auto"/>
            </w:tcBorders>
            <w:shd w:val="clear" w:color="auto" w:fill="auto"/>
            <w:vAlign w:val="center"/>
            <w:hideMark/>
          </w:tcPr>
          <w:p w:rsidR="00DF2BC7" w:rsidRPr="00C56AFC" w:rsidRDefault="00DF2BC7" w:rsidP="00AE116A">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Bdul/Stradă/Alee</w:t>
            </w:r>
          </w:p>
        </w:tc>
        <w:tc>
          <w:tcPr>
            <w:tcW w:w="2462" w:type="dxa"/>
            <w:tcBorders>
              <w:top w:val="single" w:sz="8" w:space="0" w:color="auto"/>
              <w:left w:val="nil"/>
              <w:bottom w:val="single" w:sz="8" w:space="0" w:color="auto"/>
              <w:right w:val="single" w:sz="4" w:space="0" w:color="auto"/>
            </w:tcBorders>
            <w:shd w:val="clear" w:color="auto" w:fill="auto"/>
            <w:vAlign w:val="center"/>
            <w:hideMark/>
          </w:tcPr>
          <w:p w:rsidR="00DF2BC7" w:rsidRPr="00C56AFC" w:rsidRDefault="00DF2BC7" w:rsidP="00AE116A">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Locatie</w:t>
            </w:r>
          </w:p>
        </w:tc>
        <w:tc>
          <w:tcPr>
            <w:tcW w:w="1303" w:type="dxa"/>
            <w:tcBorders>
              <w:top w:val="single" w:sz="8" w:space="0" w:color="auto"/>
              <w:left w:val="nil"/>
              <w:bottom w:val="single" w:sz="8" w:space="0" w:color="auto"/>
              <w:right w:val="single" w:sz="4" w:space="0" w:color="auto"/>
            </w:tcBorders>
            <w:shd w:val="clear" w:color="auto" w:fill="auto"/>
            <w:vAlign w:val="center"/>
            <w:hideMark/>
          </w:tcPr>
          <w:p w:rsidR="00DF2BC7" w:rsidRPr="00C56AFC" w:rsidRDefault="00DF2BC7" w:rsidP="00AE116A">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Nr. postal</w:t>
            </w:r>
          </w:p>
        </w:tc>
        <w:tc>
          <w:tcPr>
            <w:tcW w:w="1415" w:type="dxa"/>
            <w:tcBorders>
              <w:top w:val="single" w:sz="8" w:space="0" w:color="auto"/>
              <w:left w:val="nil"/>
              <w:bottom w:val="single" w:sz="8" w:space="0" w:color="auto"/>
              <w:right w:val="single" w:sz="4" w:space="0" w:color="auto"/>
            </w:tcBorders>
            <w:shd w:val="clear" w:color="auto" w:fill="auto"/>
            <w:vAlign w:val="center"/>
            <w:hideMark/>
          </w:tcPr>
          <w:p w:rsidR="00DF2BC7" w:rsidRPr="00C56AFC" w:rsidRDefault="00DF2BC7" w:rsidP="00AE116A">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Nr. bloc</w:t>
            </w:r>
          </w:p>
        </w:tc>
        <w:tc>
          <w:tcPr>
            <w:tcW w:w="1593" w:type="dxa"/>
            <w:tcBorders>
              <w:top w:val="single" w:sz="8" w:space="0" w:color="auto"/>
              <w:left w:val="nil"/>
              <w:bottom w:val="single" w:sz="8" w:space="0" w:color="auto"/>
              <w:right w:val="single" w:sz="4" w:space="0" w:color="auto"/>
            </w:tcBorders>
            <w:shd w:val="clear" w:color="auto" w:fill="auto"/>
            <w:vAlign w:val="center"/>
            <w:hideMark/>
          </w:tcPr>
          <w:p w:rsidR="00DF2BC7" w:rsidRPr="00C56AFC" w:rsidRDefault="00DF2BC7" w:rsidP="00AE116A">
            <w:pPr>
              <w:spacing w:after="0" w:line="240" w:lineRule="auto"/>
              <w:jc w:val="center"/>
              <w:rPr>
                <w:rFonts w:ascii="Times New Roman" w:eastAsia="Times New Roman" w:hAnsi="Times New Roman"/>
                <w:b/>
                <w:bCs/>
                <w:sz w:val="24"/>
                <w:szCs w:val="24"/>
              </w:rPr>
            </w:pPr>
            <w:r w:rsidRPr="00C56AFC">
              <w:rPr>
                <w:rFonts w:ascii="Times New Roman" w:eastAsia="Times New Roman" w:hAnsi="Times New Roman"/>
                <w:b/>
                <w:bCs/>
                <w:sz w:val="24"/>
                <w:szCs w:val="24"/>
              </w:rPr>
              <w:t xml:space="preserve">Scara </w:t>
            </w:r>
          </w:p>
        </w:tc>
      </w:tr>
      <w:tr w:rsidR="00DF2BC7" w:rsidRPr="00C56AFC" w:rsidTr="00AE116A">
        <w:trPr>
          <w:trHeight w:val="46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Aliorului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A7</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43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Almașul Mare</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12</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51</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43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Șoseaua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Berceni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16</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42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4</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Aleea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Călinești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4</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Aleea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Ciceu</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4</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E10</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Covasna</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A5</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7</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Emil Racoviță</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29</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A4</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8</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Emil Racoviță</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21</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A2</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9</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Ghimpați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21</w:t>
            </w:r>
          </w:p>
        </w:tc>
        <w:tc>
          <w:tcPr>
            <w:tcW w:w="1415" w:type="dxa"/>
            <w:tcBorders>
              <w:top w:val="nil"/>
              <w:left w:val="nil"/>
              <w:bottom w:val="single" w:sz="4" w:space="0" w:color="auto"/>
              <w:right w:val="single" w:sz="4" w:space="0" w:color="auto"/>
            </w:tcBorders>
            <w:shd w:val="clear" w:color="auto" w:fill="auto"/>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 Turn Livada</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9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10</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Ghimpați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19</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8 Livada</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11</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Șoseaua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Giurgiului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131</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12</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Șoseaua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Giurgiului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164</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Șoseaua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Giurgiului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124</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14</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Aleea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Gornești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52</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15</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Grădiștea</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16</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101</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16</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Aleea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Huedin</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17</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Izvorul Crișului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8</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D2</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18</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Luică</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35 A</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IV-1A</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19</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Luică</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35A</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IV-1A</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20</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Aleea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Moldoveni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4</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60</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21</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Moldovița</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11</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22</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Moldovița</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9</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23</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Șoseaua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Olteniței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134-136</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M1</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24</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Șoseaua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Olteniței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52</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7A</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25</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Șoseaua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Olteniței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230</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24</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26</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Șoseaua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Olteniței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140</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27</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 xml:space="preserve">Pictor Ștefan </w:t>
            </w:r>
            <w:r w:rsidRPr="00C56AFC">
              <w:rPr>
                <w:rFonts w:ascii="Times New Roman" w:eastAsia="Times New Roman" w:hAnsi="Times New Roman"/>
                <w:sz w:val="24"/>
                <w:szCs w:val="24"/>
              </w:rPr>
              <w:lastRenderedPageBreak/>
              <w:t>Dumitrescu</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lastRenderedPageBreak/>
              <w:t>15</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lastRenderedPageBreak/>
              <w:t>28</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Pictor Ștefan Dumitrescu</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15</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29</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Prinosului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Vila 2</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30</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Aleea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Reşiţa D</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4</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31</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Secuilor</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5</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B29</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32</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Sg. Mj. Samoilă Dumitru</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8</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69</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33</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Sg. Tache Gheorghe</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6</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B43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34</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Șoldanului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7</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137</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35</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Stupilor</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7</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A8</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36</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Aleea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Terasei</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E3</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37</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Uioara</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7</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A14</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1-4</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38</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Viorele</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28</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20B</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A</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39</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Viorele</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28</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20B</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B</w:t>
            </w:r>
          </w:p>
        </w:tc>
      </w:tr>
      <w:tr w:rsidR="00DF2BC7" w:rsidRPr="00C56AFC" w:rsidTr="00AE116A">
        <w:trPr>
          <w:trHeight w:val="315"/>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40</w:t>
            </w:r>
          </w:p>
        </w:tc>
        <w:tc>
          <w:tcPr>
            <w:tcW w:w="180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Strada</w:t>
            </w:r>
          </w:p>
        </w:tc>
        <w:tc>
          <w:tcPr>
            <w:tcW w:w="2462"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rPr>
                <w:rFonts w:ascii="Times New Roman" w:eastAsia="Times New Roman" w:hAnsi="Times New Roman"/>
                <w:sz w:val="24"/>
                <w:szCs w:val="24"/>
              </w:rPr>
            </w:pPr>
            <w:r w:rsidRPr="00C56AFC">
              <w:rPr>
                <w:rFonts w:ascii="Times New Roman" w:eastAsia="Times New Roman" w:hAnsi="Times New Roman"/>
                <w:sz w:val="24"/>
                <w:szCs w:val="24"/>
              </w:rPr>
              <w:t>Vișana</w:t>
            </w:r>
          </w:p>
        </w:tc>
        <w:tc>
          <w:tcPr>
            <w:tcW w:w="130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4</w:t>
            </w:r>
          </w:p>
        </w:tc>
        <w:tc>
          <w:tcPr>
            <w:tcW w:w="1415"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26</w:t>
            </w:r>
          </w:p>
        </w:tc>
        <w:tc>
          <w:tcPr>
            <w:tcW w:w="1593" w:type="dxa"/>
            <w:tcBorders>
              <w:top w:val="nil"/>
              <w:left w:val="nil"/>
              <w:bottom w:val="single" w:sz="4" w:space="0" w:color="auto"/>
              <w:right w:val="single" w:sz="4" w:space="0" w:color="auto"/>
            </w:tcBorders>
            <w:shd w:val="clear" w:color="auto" w:fill="auto"/>
            <w:noWrap/>
            <w:vAlign w:val="bottom"/>
            <w:hideMark/>
          </w:tcPr>
          <w:p w:rsidR="00DF2BC7" w:rsidRPr="00C56AFC" w:rsidRDefault="00DF2BC7" w:rsidP="00AE116A">
            <w:pPr>
              <w:spacing w:after="0" w:line="240" w:lineRule="auto"/>
              <w:jc w:val="center"/>
              <w:rPr>
                <w:rFonts w:ascii="Times New Roman" w:eastAsia="Times New Roman" w:hAnsi="Times New Roman"/>
                <w:sz w:val="24"/>
                <w:szCs w:val="24"/>
              </w:rPr>
            </w:pPr>
            <w:r w:rsidRPr="00C56AFC">
              <w:rPr>
                <w:rFonts w:ascii="Times New Roman" w:eastAsia="Times New Roman" w:hAnsi="Times New Roman"/>
                <w:sz w:val="24"/>
                <w:szCs w:val="24"/>
              </w:rPr>
              <w:t> </w:t>
            </w:r>
          </w:p>
        </w:tc>
      </w:tr>
    </w:tbl>
    <w:p w:rsidR="00DF2BC7" w:rsidRPr="00C56AFC" w:rsidRDefault="00DF2BC7" w:rsidP="00DF2BC7"/>
    <w:p w:rsidR="00DF2BC7" w:rsidRPr="00DF2BC7" w:rsidRDefault="00DF2BC7" w:rsidP="00613B2D">
      <w:pPr>
        <w:spacing w:after="0"/>
        <w:ind w:firstLine="360"/>
        <w:jc w:val="both"/>
        <w:rPr>
          <w:rFonts w:ascii="Arial Narrow" w:hAnsi="Arial Narrow"/>
          <w:sz w:val="24"/>
          <w:szCs w:val="24"/>
          <w:lang w:val="ro-RO"/>
        </w:rPr>
      </w:pPr>
    </w:p>
    <w:p w:rsidR="00DF2BC7" w:rsidRDefault="00DF2BC7" w:rsidP="00613B2D">
      <w:pPr>
        <w:spacing w:after="0"/>
        <w:ind w:firstLine="360"/>
        <w:jc w:val="both"/>
        <w:rPr>
          <w:rFonts w:ascii="Arial Narrow" w:hAnsi="Arial Narrow"/>
          <w:sz w:val="24"/>
          <w:szCs w:val="24"/>
        </w:rPr>
      </w:pPr>
    </w:p>
    <w:p w:rsidR="00613B2D" w:rsidRPr="00FC31B6" w:rsidRDefault="007779C1" w:rsidP="00613B2D">
      <w:pPr>
        <w:spacing w:after="0"/>
        <w:ind w:firstLine="360"/>
        <w:jc w:val="both"/>
        <w:rPr>
          <w:rFonts w:ascii="Arial Narrow" w:hAnsi="Arial Narrow"/>
          <w:sz w:val="24"/>
          <w:szCs w:val="24"/>
        </w:rPr>
      </w:pPr>
      <w:r>
        <w:rPr>
          <w:rFonts w:ascii="Arial Narrow" w:hAnsi="Arial Narrow"/>
          <w:sz w:val="24"/>
          <w:szCs w:val="24"/>
        </w:rPr>
        <w:t>Sectorul 4</w:t>
      </w:r>
      <w:r w:rsidR="00613B2D" w:rsidRPr="00FC31B6">
        <w:rPr>
          <w:rFonts w:ascii="Arial Narrow" w:hAnsi="Arial Narrow"/>
          <w:sz w:val="24"/>
          <w:szCs w:val="24"/>
        </w:rPr>
        <w:t xml:space="preserve"> are in administrare 72 de apartamente tip A.N.L-  în Şos. Olteniţei nr. 219 si - 238 de apartamente sociale în Aleea Nehoiu nr.2-12 Bl. F2-119 apartamente şi F3-119 apartamente. </w:t>
      </w:r>
    </w:p>
    <w:p w:rsidR="00613B2D" w:rsidRPr="00FC31B6" w:rsidRDefault="00613B2D" w:rsidP="00613B2D">
      <w:pPr>
        <w:spacing w:after="0"/>
        <w:ind w:firstLine="360"/>
        <w:rPr>
          <w:rFonts w:ascii="Arial Narrow" w:hAnsi="Arial Narrow" w:cs="Arial"/>
          <w:sz w:val="24"/>
          <w:szCs w:val="24"/>
        </w:rPr>
      </w:pPr>
      <w:r w:rsidRPr="00FC31B6">
        <w:rPr>
          <w:rFonts w:ascii="Arial Narrow" w:hAnsi="Arial Narrow" w:cs="Arial"/>
          <w:sz w:val="24"/>
          <w:szCs w:val="24"/>
        </w:rPr>
        <w:t xml:space="preserve">S-au inregistrat un numar de </w:t>
      </w:r>
      <w:r w:rsidRPr="00FC31B6">
        <w:rPr>
          <w:rFonts w:ascii="Arial Narrow" w:hAnsi="Arial Narrow"/>
          <w:sz w:val="24"/>
          <w:szCs w:val="24"/>
        </w:rPr>
        <w:t>389</w:t>
      </w:r>
      <w:r w:rsidRPr="00FC31B6">
        <w:rPr>
          <w:rFonts w:ascii="Arial Narrow" w:hAnsi="Arial Narrow" w:cs="Arial"/>
          <w:sz w:val="24"/>
          <w:szCs w:val="24"/>
        </w:rPr>
        <w:t xml:space="preserve"> de </w:t>
      </w:r>
      <w:r w:rsidRPr="00FC31B6">
        <w:rPr>
          <w:rFonts w:ascii="Arial Narrow" w:hAnsi="Arial Narrow"/>
          <w:sz w:val="24"/>
          <w:szCs w:val="24"/>
        </w:rPr>
        <w:t xml:space="preserve">Cereri inregistrate pt. locuinte sociale, 212 de cereri de la evacuate, alte 420 de cereri pentru locuinte tip ANL. </w:t>
      </w:r>
    </w:p>
    <w:p w:rsidR="00637EFD" w:rsidRPr="00C56AFC" w:rsidRDefault="00822CE5" w:rsidP="000E3BC1">
      <w:pPr>
        <w:pStyle w:val="Heading3"/>
      </w:pPr>
      <w:bookmarkStart w:id="185" w:name="_Toc462150362"/>
      <w:r w:rsidRPr="00C56AFC">
        <w:t>2.3.</w:t>
      </w:r>
      <w:r w:rsidR="00CC77AA" w:rsidRPr="00C56AFC">
        <w:t>4</w:t>
      </w:r>
      <w:r w:rsidRPr="00C56AFC">
        <w:t xml:space="preserve">. </w:t>
      </w:r>
      <w:r w:rsidR="00637EFD" w:rsidRPr="00C56AFC">
        <w:t>Reţeaua stradală şi de transporturi</w:t>
      </w:r>
      <w:bookmarkEnd w:id="185"/>
    </w:p>
    <w:p w:rsidR="00637EFD" w:rsidRPr="009613EA" w:rsidRDefault="00637EFD" w:rsidP="00CD470F">
      <w:pPr>
        <w:spacing w:after="0"/>
      </w:pPr>
    </w:p>
    <w:p w:rsidR="00637EFD" w:rsidRPr="009613EA" w:rsidRDefault="007779C1" w:rsidP="000457CB">
      <w:pPr>
        <w:jc w:val="both"/>
        <w:rPr>
          <w:rFonts w:ascii="Arial Narrow" w:hAnsi="Arial Narrow"/>
          <w:sz w:val="24"/>
          <w:szCs w:val="24"/>
        </w:rPr>
      </w:pPr>
      <w:r>
        <w:rPr>
          <w:rFonts w:ascii="Arial Narrow" w:hAnsi="Arial Narrow"/>
          <w:sz w:val="24"/>
          <w:szCs w:val="24"/>
        </w:rPr>
        <w:t>Sectorul 4</w:t>
      </w:r>
      <w:r w:rsidR="00637EFD" w:rsidRPr="009613EA">
        <w:rPr>
          <w:rFonts w:ascii="Arial Narrow" w:hAnsi="Arial Narrow"/>
          <w:sz w:val="24"/>
          <w:szCs w:val="24"/>
        </w:rPr>
        <w:t xml:space="preserve"> este acoperit de o reţea de străzi, </w:t>
      </w:r>
      <w:r w:rsidR="00E1342E" w:rsidRPr="009613EA">
        <w:rPr>
          <w:rFonts w:ascii="Arial Narrow" w:hAnsi="Arial Narrow"/>
          <w:sz w:val="24"/>
          <w:szCs w:val="24"/>
        </w:rPr>
        <w:t>care,  c</w:t>
      </w:r>
      <w:r w:rsidR="00637EFD" w:rsidRPr="009613EA">
        <w:rPr>
          <w:rFonts w:ascii="Arial Narrow" w:hAnsi="Arial Narrow"/>
          <w:sz w:val="24"/>
          <w:szCs w:val="24"/>
        </w:rPr>
        <w:t>onform HCLMB nr. 235/20.10.2005</w:t>
      </w:r>
      <w:r w:rsidR="00E1342E" w:rsidRPr="009613EA">
        <w:rPr>
          <w:rFonts w:ascii="Arial Narrow" w:hAnsi="Arial Narrow"/>
          <w:sz w:val="24"/>
          <w:szCs w:val="24"/>
        </w:rPr>
        <w:t xml:space="preserve">, parte </w:t>
      </w:r>
      <w:r w:rsidR="00637EFD" w:rsidRPr="009613EA">
        <w:rPr>
          <w:rFonts w:ascii="Arial Narrow" w:hAnsi="Arial Narrow"/>
          <w:sz w:val="24"/>
          <w:szCs w:val="24"/>
        </w:rPr>
        <w:t xml:space="preserve">revin în administrarea Primăriei Generale a Municipiului Bucureşti, iar restul </w:t>
      </w:r>
      <w:r w:rsidR="00E1342E" w:rsidRPr="009613EA">
        <w:rPr>
          <w:rFonts w:ascii="Arial Narrow" w:hAnsi="Arial Narrow"/>
          <w:sz w:val="24"/>
          <w:szCs w:val="24"/>
        </w:rPr>
        <w:t>de</w:t>
      </w:r>
      <w:r w:rsidR="00637EFD" w:rsidRPr="009613EA">
        <w:rPr>
          <w:rFonts w:ascii="Arial Narrow" w:hAnsi="Arial Narrow"/>
          <w:sz w:val="24"/>
          <w:szCs w:val="24"/>
        </w:rPr>
        <w:t xml:space="preserve"> străzi, revin în administrarea Primăriei Sectorului 4.</w:t>
      </w:r>
    </w:p>
    <w:p w:rsidR="00637EFD" w:rsidRPr="009613EA" w:rsidRDefault="00637EFD" w:rsidP="000457CB">
      <w:pPr>
        <w:jc w:val="both"/>
        <w:rPr>
          <w:rFonts w:ascii="Arial Narrow" w:hAnsi="Arial Narrow"/>
          <w:sz w:val="24"/>
          <w:szCs w:val="24"/>
        </w:rPr>
      </w:pPr>
      <w:r w:rsidRPr="009613EA">
        <w:rPr>
          <w:rFonts w:ascii="Arial Narrow" w:hAnsi="Arial Narrow"/>
          <w:sz w:val="24"/>
          <w:szCs w:val="24"/>
        </w:rPr>
        <w:t>Reţeaua de transport în comun este bine dezvoltată şi în continuă expansiune. Totuşi reorganizarea şi îmbunătăţirea acesteia nu intră în competenţa primăriei de sector în mod direct ci în cea a municipiului, în colaborare cu Regia Autonomă de Transport Bucureşti. Problema transportului de pasageri o constituie calitatea scăzută a mijloacelor de transport şi dificultatea de asigurare a transportului periurban pe întreaga arie necesară. Afluxul de populaţie către Bucureşti, în căutarea unui loc de muncă generează o creştere supradimensionată a utilizării neplătite a serviciilor şi a facilităţilor comunale.</w:t>
      </w:r>
    </w:p>
    <w:p w:rsidR="00637EFD" w:rsidRPr="009613EA" w:rsidRDefault="00637EFD" w:rsidP="000457CB">
      <w:pPr>
        <w:jc w:val="both"/>
        <w:rPr>
          <w:rFonts w:ascii="Arial Narrow" w:hAnsi="Arial Narrow"/>
          <w:sz w:val="24"/>
          <w:szCs w:val="24"/>
        </w:rPr>
      </w:pPr>
      <w:r w:rsidRPr="009613EA">
        <w:rPr>
          <w:rFonts w:ascii="Arial Narrow" w:hAnsi="Arial Narrow"/>
          <w:sz w:val="24"/>
          <w:szCs w:val="24"/>
        </w:rPr>
        <w:t>Există în plan o serie de proiecte de încurajare a folosirii transportului public cum ar fi:</w:t>
      </w:r>
    </w:p>
    <w:p w:rsidR="00637EFD" w:rsidRPr="009613EA" w:rsidRDefault="00637EFD" w:rsidP="000457CB">
      <w:pPr>
        <w:jc w:val="both"/>
        <w:rPr>
          <w:rFonts w:ascii="Arial Narrow" w:hAnsi="Arial Narrow"/>
          <w:sz w:val="24"/>
          <w:szCs w:val="24"/>
        </w:rPr>
      </w:pPr>
      <w:r w:rsidRPr="009613EA">
        <w:rPr>
          <w:rFonts w:ascii="Arial Narrow" w:hAnsi="Arial Narrow"/>
          <w:sz w:val="24"/>
          <w:szCs w:val="24"/>
        </w:rPr>
        <w:lastRenderedPageBreak/>
        <w:t>• construirea/amenajarea unor linii separate de traficul general, în scopul obţinerii unor viteze şi siguranţe superioare de către autobuze respectiv tramvaie.</w:t>
      </w:r>
    </w:p>
    <w:p w:rsidR="00637EFD" w:rsidRPr="009613EA" w:rsidRDefault="00637EFD" w:rsidP="000457CB">
      <w:pPr>
        <w:jc w:val="both"/>
        <w:rPr>
          <w:rFonts w:ascii="Arial Narrow" w:hAnsi="Arial Narrow"/>
          <w:sz w:val="24"/>
          <w:szCs w:val="24"/>
        </w:rPr>
      </w:pPr>
      <w:r w:rsidRPr="009613EA">
        <w:rPr>
          <w:rFonts w:ascii="Arial Narrow" w:hAnsi="Arial Narrow"/>
          <w:sz w:val="24"/>
          <w:szCs w:val="24"/>
        </w:rPr>
        <w:t>• Construirea de centre multimodale. Localizarea acestora ar fi la Piaţa Unirii.</w:t>
      </w:r>
    </w:p>
    <w:p w:rsidR="00E1342E" w:rsidRPr="009613EA" w:rsidRDefault="007779C1" w:rsidP="000457CB">
      <w:pPr>
        <w:spacing w:after="0"/>
        <w:rPr>
          <w:rFonts w:ascii="Arial Narrow" w:hAnsi="Arial Narrow" w:cs="Arial"/>
          <w:sz w:val="24"/>
          <w:szCs w:val="24"/>
        </w:rPr>
      </w:pPr>
      <w:r>
        <w:rPr>
          <w:rFonts w:ascii="Arial Narrow" w:hAnsi="Arial Narrow" w:cs="Arial"/>
          <w:sz w:val="24"/>
          <w:szCs w:val="24"/>
        </w:rPr>
        <w:t>Sectorul 4</w:t>
      </w:r>
      <w:r w:rsidR="00E1342E" w:rsidRPr="009613EA">
        <w:rPr>
          <w:rFonts w:ascii="Arial Narrow" w:hAnsi="Arial Narrow" w:cs="Arial"/>
          <w:sz w:val="24"/>
          <w:szCs w:val="24"/>
        </w:rPr>
        <w:t xml:space="preserve"> al Municipiului Bucuresti are </w:t>
      </w:r>
    </w:p>
    <w:p w:rsidR="00E1342E" w:rsidRPr="009613EA" w:rsidRDefault="00E1342E" w:rsidP="00140479">
      <w:pPr>
        <w:pStyle w:val="ListParagraph"/>
        <w:numPr>
          <w:ilvl w:val="0"/>
          <w:numId w:val="26"/>
        </w:numPr>
        <w:spacing w:after="0"/>
        <w:rPr>
          <w:rFonts w:ascii="Arial Narrow" w:eastAsia="Times New Roman" w:hAnsi="Arial Narrow"/>
          <w:vanish/>
          <w:sz w:val="24"/>
          <w:szCs w:val="24"/>
        </w:rPr>
      </w:pPr>
      <w:r w:rsidRPr="009613EA">
        <w:rPr>
          <w:rFonts w:ascii="Arial Narrow" w:hAnsi="Arial Narrow" w:cs="Arial"/>
          <w:sz w:val="24"/>
          <w:szCs w:val="24"/>
        </w:rPr>
        <w:t>12 bulevarde</w:t>
      </w:r>
      <w:r w:rsidRPr="009613EA">
        <w:rPr>
          <w:rFonts w:ascii="Arial Narrow" w:hAnsi="Arial Narrow"/>
          <w:vanish/>
          <w:sz w:val="24"/>
          <w:szCs w:val="24"/>
        </w:rPr>
        <w:t xml:space="preserve"> </w:t>
      </w:r>
      <w:r w:rsidR="00A51A94" w:rsidRPr="00A51A94">
        <w:rPr>
          <w:rFonts w:ascii="Arial Narrow" w:eastAsia="Times New Roman" w:hAnsi="Arial Narrow"/>
          <w:noProof/>
          <w:vanish/>
          <w:sz w:val="24"/>
          <w:szCs w:val="24"/>
          <w:lang w:val="ro-RO" w:eastAsia="ro-RO"/>
        </w:rPr>
      </w:r>
      <w:r w:rsidR="00A51A94" w:rsidRPr="00A51A94">
        <w:rPr>
          <w:rFonts w:ascii="Arial Narrow" w:eastAsia="Times New Roman" w:hAnsi="Arial Narrow"/>
          <w:noProof/>
          <w:vanish/>
          <w:sz w:val="24"/>
          <w:szCs w:val="24"/>
          <w:lang w:val="ro-RO" w:eastAsia="ro-RO"/>
        </w:rPr>
        <w:pict>
          <v:rect id="Rectangle 608" o:spid="_x0000_s1044" alt="Description: http://apiservices.krxd.net/um?partner=vdna&amp;r=http%3A%2F%2Fe.visualdna.com%2Fconversion&amp;_kdpid=8f95f20d-4acf-43fc-9832-3f5174a166cc"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kwcu5IQMAAE8GAAAOAAAAAAAAAAAA&#10;AAAAAC4CAABkcnMvZTJvRG9jLnhtbFBLAQItABQABgAIAAAAIQBMoOks2AAAAAMBAAAPAAAAAAAA&#10;AAAAAAAAAHsFAABkcnMvZG93bnJldi54bWxQSwUGAAAAAAQABADzAAAAgAYAAAAA&#10;" filled="f" stroked="f">
            <o:lock v:ext="edit" aspectratio="t"/>
            <w10:anchorlock/>
          </v:rect>
        </w:pic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 xml:space="preserve">- </w:t>
      </w:r>
      <w:r w:rsidRPr="009613EA">
        <w:rPr>
          <w:rFonts w:ascii="Arial Narrow" w:hAnsi="Arial Narrow"/>
          <w:sz w:val="24"/>
          <w:szCs w:val="24"/>
          <w:lang w:val="ro-RO"/>
        </w:rPr>
        <w:t>Bulevardele sunt străzi urbane largi şi drepte, de mare circulaţie</w:t>
      </w:r>
    </w:p>
    <w:p w:rsidR="00E1342E" w:rsidRPr="009613EA" w:rsidRDefault="00E1342E" w:rsidP="000457CB">
      <w:pPr>
        <w:spacing w:after="0"/>
        <w:rPr>
          <w:rFonts w:ascii="Arial Narrow" w:hAnsi="Arial Narrow" w:cs="Arial"/>
          <w:sz w:val="24"/>
          <w:szCs w:val="24"/>
        </w:rPr>
      </w:pPr>
      <w:r w:rsidRPr="009613EA">
        <w:rPr>
          <w:rFonts w:ascii="Arial Narrow" w:hAnsi="Arial Narrow"/>
          <w:sz w:val="24"/>
          <w:szCs w:val="24"/>
        </w:rPr>
        <w:t xml:space="preserve"> </w:t>
      </w:r>
      <w:r w:rsidRPr="009613EA">
        <w:rPr>
          <w:rFonts w:ascii="Arial Narrow" w:hAnsi="Arial Narrow" w:cs="Arial"/>
          <w:sz w:val="24"/>
          <w:szCs w:val="24"/>
        </w:rPr>
        <w:t xml:space="preserve">1.Bulevardul Abatorului </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2.Bulevardul Constantin Brâncoveanu</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3.Bulevardul Dimitrie Cantemir</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 xml:space="preserve">4.Bulevardul Colectorului </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 xml:space="preserve">5.Bulevardul George Coşbuc, poet </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6.Bulevardul Libertăţii</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 xml:space="preserve">7.Bulevardul Mărăşeşti </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 xml:space="preserve">8.Bulevardul Metalurgiei </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9.Bulevardul Alexandru Obregia</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 xml:space="preserve">10.Bulevardul Regina Maria </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11.Bulevardul Gheorghe Şincai</w:t>
      </w:r>
    </w:p>
    <w:p w:rsidR="00E1342E" w:rsidRPr="009613EA" w:rsidRDefault="00E1342E" w:rsidP="000457CB">
      <w:pPr>
        <w:spacing w:after="0"/>
        <w:rPr>
          <w:rFonts w:ascii="Arial Narrow" w:hAnsi="Arial Narrow" w:cs="Arial"/>
          <w:sz w:val="24"/>
          <w:szCs w:val="24"/>
        </w:rPr>
      </w:pPr>
      <w:r w:rsidRPr="009613EA">
        <w:rPr>
          <w:rFonts w:ascii="Arial Narrow" w:hAnsi="Arial Narrow" w:cs="Arial"/>
          <w:sz w:val="24"/>
          <w:szCs w:val="24"/>
        </w:rPr>
        <w:t xml:space="preserve">12.Bulevardul Tineretului </w:t>
      </w:r>
    </w:p>
    <w:p w:rsidR="00E1342E" w:rsidRPr="009613EA" w:rsidRDefault="00E1342E" w:rsidP="00140479">
      <w:pPr>
        <w:pStyle w:val="ListParagraph"/>
        <w:numPr>
          <w:ilvl w:val="0"/>
          <w:numId w:val="26"/>
        </w:numPr>
        <w:spacing w:after="0"/>
        <w:jc w:val="both"/>
        <w:rPr>
          <w:rStyle w:val="mw-headline"/>
          <w:rFonts w:ascii="Arial Narrow" w:hAnsi="Arial Narrow" w:cs="Arial"/>
          <w:sz w:val="24"/>
          <w:szCs w:val="24"/>
        </w:rPr>
      </w:pPr>
      <w:r w:rsidRPr="009613EA">
        <w:rPr>
          <w:rStyle w:val="mw-headline"/>
          <w:rFonts w:ascii="Arial Narrow" w:hAnsi="Arial Narrow"/>
          <w:sz w:val="24"/>
          <w:szCs w:val="24"/>
          <w:lang w:val="ro-RO"/>
        </w:rPr>
        <w:t xml:space="preserve">Cai - </w:t>
      </w:r>
      <w:r w:rsidRPr="009613EA">
        <w:rPr>
          <w:rFonts w:ascii="Arial Narrow" w:hAnsi="Arial Narrow"/>
          <w:sz w:val="24"/>
          <w:szCs w:val="24"/>
          <w:lang w:val="ro-RO"/>
        </w:rPr>
        <w:t>Căile sunt artere de pătrundere într-un oraş, iar rolul lor este de a face legătura cu o şosea importantă. În trecut calea era o stradă care servea drept arteră principală de circulaţie într-un oraş.</w:t>
      </w:r>
    </w:p>
    <w:p w:rsidR="00E1342E" w:rsidRPr="009613EA" w:rsidRDefault="00E1342E" w:rsidP="000457CB">
      <w:pPr>
        <w:pStyle w:val="ListParagraph"/>
        <w:spacing w:after="0"/>
        <w:ind w:left="360"/>
        <w:jc w:val="both"/>
        <w:rPr>
          <w:rFonts w:ascii="Arial Narrow" w:hAnsi="Arial Narrow" w:cs="Arial"/>
          <w:sz w:val="24"/>
          <w:szCs w:val="24"/>
        </w:rPr>
      </w:pPr>
      <w:r w:rsidRPr="009613EA">
        <w:rPr>
          <w:rFonts w:ascii="Arial Narrow" w:hAnsi="Arial Narrow" w:cs="Arial"/>
          <w:sz w:val="24"/>
          <w:szCs w:val="24"/>
        </w:rPr>
        <w:t>1.Calea Piscului</w:t>
      </w:r>
    </w:p>
    <w:p w:rsidR="00E1342E" w:rsidRPr="009613EA" w:rsidRDefault="00E1342E" w:rsidP="000457CB">
      <w:pPr>
        <w:pStyle w:val="ListParagraph"/>
        <w:spacing w:after="0"/>
        <w:ind w:left="360"/>
        <w:jc w:val="both"/>
        <w:rPr>
          <w:rFonts w:ascii="Arial Narrow" w:hAnsi="Arial Narrow" w:cs="Arial"/>
          <w:sz w:val="24"/>
          <w:szCs w:val="24"/>
        </w:rPr>
      </w:pPr>
      <w:r w:rsidRPr="009613EA">
        <w:rPr>
          <w:rFonts w:ascii="Arial Narrow" w:hAnsi="Arial Narrow" w:cs="Arial"/>
          <w:sz w:val="24"/>
          <w:szCs w:val="24"/>
        </w:rPr>
        <w:t xml:space="preserve">2.Calea Rahovei </w:t>
      </w:r>
    </w:p>
    <w:p w:rsidR="00E1342E" w:rsidRPr="009613EA" w:rsidRDefault="00E1342E" w:rsidP="000457CB">
      <w:pPr>
        <w:pStyle w:val="ListParagraph"/>
        <w:spacing w:after="0"/>
        <w:ind w:left="360"/>
        <w:jc w:val="both"/>
        <w:rPr>
          <w:rFonts w:ascii="Arial Narrow" w:hAnsi="Arial Narrow" w:cs="Arial"/>
          <w:sz w:val="24"/>
          <w:szCs w:val="24"/>
        </w:rPr>
      </w:pPr>
      <w:r w:rsidRPr="009613EA">
        <w:rPr>
          <w:rFonts w:ascii="Arial Narrow" w:hAnsi="Arial Narrow" w:cs="Arial"/>
          <w:sz w:val="24"/>
          <w:szCs w:val="24"/>
        </w:rPr>
        <w:t>3.Calea Şerban Vodă</w:t>
      </w:r>
    </w:p>
    <w:p w:rsidR="00E1342E" w:rsidRPr="009613EA" w:rsidRDefault="00E1342E" w:rsidP="000457CB">
      <w:pPr>
        <w:pStyle w:val="ListParagraph"/>
        <w:spacing w:after="0"/>
        <w:ind w:left="360"/>
        <w:jc w:val="both"/>
        <w:rPr>
          <w:rFonts w:ascii="Arial Narrow" w:hAnsi="Arial Narrow" w:cs="Arial"/>
          <w:sz w:val="24"/>
          <w:szCs w:val="24"/>
        </w:rPr>
      </w:pPr>
      <w:r w:rsidRPr="009613EA">
        <w:rPr>
          <w:rFonts w:ascii="Arial Narrow" w:hAnsi="Arial Narrow" w:cs="Arial"/>
          <w:sz w:val="24"/>
          <w:szCs w:val="24"/>
        </w:rPr>
        <w:t>4.Calea Văcăreşti</w:t>
      </w:r>
    </w:p>
    <w:p w:rsidR="00E1342E" w:rsidRPr="009613EA" w:rsidRDefault="00E1342E" w:rsidP="000457CB">
      <w:pPr>
        <w:pStyle w:val="ListParagraph"/>
        <w:spacing w:after="0" w:line="240" w:lineRule="auto"/>
        <w:ind w:left="360"/>
        <w:jc w:val="both"/>
        <w:rPr>
          <w:rFonts w:ascii="Arial Narrow" w:hAnsi="Arial Narrow" w:cs="Arial"/>
          <w:sz w:val="24"/>
          <w:szCs w:val="24"/>
        </w:rPr>
      </w:pPr>
    </w:p>
    <w:p w:rsidR="00E1342E" w:rsidRPr="009613EA" w:rsidRDefault="00E1342E" w:rsidP="00140479">
      <w:pPr>
        <w:pStyle w:val="ListParagraph"/>
        <w:numPr>
          <w:ilvl w:val="0"/>
          <w:numId w:val="26"/>
        </w:numPr>
        <w:spacing w:after="0" w:line="240" w:lineRule="auto"/>
        <w:jc w:val="both"/>
        <w:rPr>
          <w:rFonts w:ascii="Arial Narrow" w:hAnsi="Arial Narrow" w:cs="Arial"/>
          <w:sz w:val="24"/>
          <w:szCs w:val="24"/>
        </w:rPr>
      </w:pPr>
      <w:r w:rsidRPr="009613EA">
        <w:rPr>
          <w:rStyle w:val="mw-headline"/>
          <w:rFonts w:ascii="Arial Narrow" w:hAnsi="Arial Narrow"/>
          <w:sz w:val="24"/>
          <w:szCs w:val="24"/>
          <w:lang w:val="ro-RO"/>
        </w:rPr>
        <w:t xml:space="preserve">Splaiuri - </w:t>
      </w:r>
      <w:r w:rsidRPr="009613EA">
        <w:rPr>
          <w:rFonts w:ascii="Arial Narrow" w:hAnsi="Arial Narrow"/>
          <w:sz w:val="24"/>
          <w:szCs w:val="24"/>
          <w:lang w:val="ro-RO"/>
        </w:rPr>
        <w:t>Splaiurile sunt străzi amenajate pe un mal înalt al unei ape.</w:t>
      </w:r>
    </w:p>
    <w:p w:rsidR="00E1342E" w:rsidRPr="009613EA" w:rsidRDefault="00A51A94" w:rsidP="00140479">
      <w:pPr>
        <w:numPr>
          <w:ilvl w:val="1"/>
          <w:numId w:val="27"/>
        </w:numPr>
        <w:spacing w:after="0" w:line="240" w:lineRule="auto"/>
        <w:rPr>
          <w:rFonts w:ascii="Arial Narrow" w:hAnsi="Arial Narrow"/>
          <w:sz w:val="24"/>
          <w:szCs w:val="24"/>
          <w:lang w:val="ro-RO"/>
        </w:rPr>
      </w:pPr>
      <w:hyperlink r:id="rId81" w:tooltip="Splaiul Independenţei" w:history="1">
        <w:r w:rsidR="00E1342E" w:rsidRPr="009613EA">
          <w:rPr>
            <w:rStyle w:val="Hyperlink"/>
            <w:rFonts w:ascii="Arial Narrow" w:hAnsi="Arial Narrow"/>
            <w:color w:val="auto"/>
            <w:sz w:val="24"/>
            <w:szCs w:val="24"/>
            <w:u w:val="none"/>
            <w:lang w:val="ro-RO"/>
          </w:rPr>
          <w:t>Splaiul Independenţei</w:t>
        </w:r>
      </w:hyperlink>
    </w:p>
    <w:p w:rsidR="00E1342E" w:rsidRPr="009613EA" w:rsidRDefault="00A51A94" w:rsidP="00140479">
      <w:pPr>
        <w:numPr>
          <w:ilvl w:val="1"/>
          <w:numId w:val="27"/>
        </w:numPr>
        <w:spacing w:after="0" w:line="240" w:lineRule="auto"/>
        <w:rPr>
          <w:rFonts w:ascii="Arial Narrow" w:hAnsi="Arial Narrow"/>
          <w:sz w:val="24"/>
          <w:szCs w:val="24"/>
          <w:lang w:val="ro-RO"/>
        </w:rPr>
      </w:pPr>
      <w:hyperlink r:id="rId82" w:tooltip="Splaiul Unirii" w:history="1">
        <w:r w:rsidR="00E1342E" w:rsidRPr="009613EA">
          <w:rPr>
            <w:rStyle w:val="Hyperlink"/>
            <w:rFonts w:ascii="Arial Narrow" w:hAnsi="Arial Narrow"/>
            <w:color w:val="auto"/>
            <w:sz w:val="24"/>
            <w:szCs w:val="24"/>
            <w:u w:val="none"/>
            <w:lang w:val="ro-RO"/>
          </w:rPr>
          <w:t>Splaiul Unirii</w:t>
        </w:r>
      </w:hyperlink>
    </w:p>
    <w:p w:rsidR="00E1342E" w:rsidRPr="009613EA" w:rsidRDefault="00E1342E" w:rsidP="000457CB">
      <w:pPr>
        <w:pStyle w:val="ListParagraph"/>
        <w:spacing w:after="0" w:line="240" w:lineRule="auto"/>
        <w:ind w:left="360"/>
        <w:jc w:val="both"/>
        <w:rPr>
          <w:rFonts w:ascii="Arial Narrow" w:hAnsi="Arial Narrow" w:cs="Arial"/>
          <w:sz w:val="24"/>
          <w:szCs w:val="24"/>
        </w:rPr>
      </w:pPr>
    </w:p>
    <w:p w:rsidR="00E1342E" w:rsidRPr="009613EA" w:rsidRDefault="00E1342E" w:rsidP="00140479">
      <w:pPr>
        <w:pStyle w:val="ListParagraph"/>
        <w:numPr>
          <w:ilvl w:val="0"/>
          <w:numId w:val="26"/>
        </w:numPr>
        <w:spacing w:after="0" w:line="240" w:lineRule="auto"/>
        <w:jc w:val="both"/>
        <w:rPr>
          <w:rFonts w:ascii="Arial Narrow" w:hAnsi="Arial Narrow"/>
          <w:sz w:val="24"/>
          <w:szCs w:val="24"/>
          <w:lang w:val="ro-RO"/>
        </w:rPr>
      </w:pPr>
      <w:r w:rsidRPr="009613EA">
        <w:rPr>
          <w:rStyle w:val="mw-headline"/>
          <w:rFonts w:ascii="Arial Narrow" w:hAnsi="Arial Narrow"/>
          <w:sz w:val="24"/>
          <w:szCs w:val="24"/>
          <w:lang w:val="ro-RO"/>
        </w:rPr>
        <w:t xml:space="preserve">Şosele - </w:t>
      </w:r>
      <w:r w:rsidRPr="009613EA">
        <w:rPr>
          <w:rFonts w:ascii="Arial Narrow" w:hAnsi="Arial Narrow"/>
          <w:sz w:val="24"/>
          <w:szCs w:val="24"/>
          <w:lang w:val="ro-RO"/>
        </w:rPr>
        <w:t>Şoselele sunt străzi periferice largi,</w:t>
      </w:r>
    </w:p>
    <w:p w:rsidR="00E1342E" w:rsidRPr="009613EA" w:rsidRDefault="00A51A94" w:rsidP="00140479">
      <w:pPr>
        <w:numPr>
          <w:ilvl w:val="0"/>
          <w:numId w:val="28"/>
        </w:numPr>
        <w:spacing w:after="0"/>
        <w:rPr>
          <w:rFonts w:ascii="Arial Narrow" w:hAnsi="Arial Narrow"/>
          <w:sz w:val="24"/>
          <w:szCs w:val="24"/>
          <w:lang w:val="ro-RO"/>
        </w:rPr>
      </w:pPr>
      <w:hyperlink r:id="rId83" w:tooltip="Şoseaua Berceni" w:history="1">
        <w:r w:rsidR="00E1342E" w:rsidRPr="009613EA">
          <w:rPr>
            <w:rStyle w:val="Hyperlink"/>
            <w:rFonts w:ascii="Arial Narrow" w:hAnsi="Arial Narrow"/>
            <w:color w:val="auto"/>
            <w:sz w:val="24"/>
            <w:szCs w:val="24"/>
            <w:u w:val="none"/>
            <w:lang w:val="ro-RO"/>
          </w:rPr>
          <w:t>Şoseaua Berceni</w:t>
        </w:r>
      </w:hyperlink>
    </w:p>
    <w:p w:rsidR="00E1342E" w:rsidRPr="009613EA" w:rsidRDefault="00A51A94" w:rsidP="00140479">
      <w:pPr>
        <w:numPr>
          <w:ilvl w:val="0"/>
          <w:numId w:val="28"/>
        </w:numPr>
        <w:spacing w:after="0"/>
        <w:rPr>
          <w:rFonts w:ascii="Arial Narrow" w:hAnsi="Arial Narrow"/>
          <w:sz w:val="24"/>
          <w:szCs w:val="24"/>
          <w:lang w:val="ro-RO"/>
        </w:rPr>
      </w:pPr>
      <w:hyperlink r:id="rId84" w:tooltip="Şoseaua Giurgiului" w:history="1">
        <w:r w:rsidR="00E1342E" w:rsidRPr="009613EA">
          <w:rPr>
            <w:rStyle w:val="Hyperlink"/>
            <w:rFonts w:ascii="Arial Narrow" w:hAnsi="Arial Narrow"/>
            <w:color w:val="auto"/>
            <w:sz w:val="24"/>
            <w:szCs w:val="24"/>
            <w:u w:val="none"/>
            <w:lang w:val="ro-RO"/>
          </w:rPr>
          <w:t>Şoseaua Giurgiului</w:t>
        </w:r>
      </w:hyperlink>
    </w:p>
    <w:p w:rsidR="00E1342E" w:rsidRPr="009613EA" w:rsidRDefault="00A51A94" w:rsidP="00140479">
      <w:pPr>
        <w:numPr>
          <w:ilvl w:val="0"/>
          <w:numId w:val="28"/>
        </w:numPr>
        <w:spacing w:after="0"/>
        <w:rPr>
          <w:rFonts w:ascii="Arial Narrow" w:hAnsi="Arial Narrow"/>
          <w:sz w:val="24"/>
          <w:szCs w:val="24"/>
          <w:lang w:val="ro-RO"/>
        </w:rPr>
      </w:pPr>
      <w:hyperlink r:id="rId85" w:tooltip="Şoseaua Olteniţei" w:history="1">
        <w:r w:rsidR="00E1342E" w:rsidRPr="009613EA">
          <w:rPr>
            <w:rStyle w:val="Hyperlink"/>
            <w:rFonts w:ascii="Arial Narrow" w:hAnsi="Arial Narrow"/>
            <w:color w:val="auto"/>
            <w:sz w:val="24"/>
            <w:szCs w:val="24"/>
            <w:u w:val="none"/>
            <w:lang w:val="ro-RO"/>
          </w:rPr>
          <w:t>Şoseaua Olteniţei</w:t>
        </w:r>
      </w:hyperlink>
    </w:p>
    <w:p w:rsidR="00E1342E" w:rsidRPr="009613EA" w:rsidRDefault="00A51A94" w:rsidP="00140479">
      <w:pPr>
        <w:numPr>
          <w:ilvl w:val="0"/>
          <w:numId w:val="28"/>
        </w:numPr>
        <w:spacing w:after="0"/>
        <w:rPr>
          <w:rFonts w:ascii="Arial Narrow" w:hAnsi="Arial Narrow"/>
          <w:sz w:val="24"/>
          <w:szCs w:val="24"/>
          <w:lang w:val="ro-RO"/>
        </w:rPr>
      </w:pPr>
      <w:hyperlink r:id="rId86" w:tooltip="Şoseaua Vitan - Bărzeşti" w:history="1">
        <w:r w:rsidR="00E1342E" w:rsidRPr="009613EA">
          <w:rPr>
            <w:rStyle w:val="Hyperlink"/>
            <w:rFonts w:ascii="Arial Narrow" w:hAnsi="Arial Narrow"/>
            <w:color w:val="auto"/>
            <w:sz w:val="24"/>
            <w:szCs w:val="24"/>
            <w:u w:val="none"/>
            <w:lang w:val="ro-RO"/>
          </w:rPr>
          <w:t>Şoseaua Vitan - Bărzeşti</w:t>
        </w:r>
      </w:hyperlink>
    </w:p>
    <w:p w:rsidR="00E1342E" w:rsidRPr="009613EA" w:rsidRDefault="00E1342E" w:rsidP="00140479">
      <w:pPr>
        <w:pStyle w:val="NormalWeb"/>
        <w:numPr>
          <w:ilvl w:val="0"/>
          <w:numId w:val="26"/>
        </w:numPr>
        <w:spacing w:after="0" w:afterAutospacing="0" w:line="276" w:lineRule="auto"/>
        <w:rPr>
          <w:rFonts w:ascii="Arial Narrow" w:hAnsi="Arial Narrow"/>
          <w:lang w:val="ro-RO"/>
        </w:rPr>
      </w:pPr>
      <w:r w:rsidRPr="009613EA">
        <w:rPr>
          <w:rStyle w:val="mw-headline"/>
          <w:rFonts w:ascii="Arial Narrow" w:hAnsi="Arial Narrow"/>
          <w:lang w:val="ro-RO"/>
        </w:rPr>
        <w:t>Drumuri -</w:t>
      </w:r>
      <w:r w:rsidRPr="009613EA">
        <w:rPr>
          <w:rFonts w:ascii="Arial Narrow" w:hAnsi="Arial Narrow"/>
          <w:lang w:val="ro-RO"/>
        </w:rPr>
        <w:t xml:space="preserve"> Drumurile sunt căi de comunicaţie terestră, străzi, şosele.</w:t>
      </w:r>
    </w:p>
    <w:p w:rsidR="00E1342E" w:rsidRPr="009613EA" w:rsidRDefault="00A51A94" w:rsidP="00140479">
      <w:pPr>
        <w:numPr>
          <w:ilvl w:val="0"/>
          <w:numId w:val="29"/>
        </w:numPr>
        <w:spacing w:after="0"/>
        <w:rPr>
          <w:rFonts w:ascii="Arial Narrow" w:hAnsi="Arial Narrow"/>
          <w:sz w:val="24"/>
          <w:szCs w:val="24"/>
          <w:lang w:val="ro-RO"/>
        </w:rPr>
      </w:pPr>
      <w:hyperlink r:id="rId87" w:tooltip="Drumul Bercenarului" w:history="1">
        <w:r w:rsidR="00E1342E" w:rsidRPr="009613EA">
          <w:rPr>
            <w:rStyle w:val="Hyperlink"/>
            <w:rFonts w:ascii="Arial Narrow" w:hAnsi="Arial Narrow"/>
            <w:color w:val="auto"/>
            <w:sz w:val="24"/>
            <w:szCs w:val="24"/>
            <w:u w:val="none"/>
            <w:lang w:val="ro-RO"/>
          </w:rPr>
          <w:t>Drumul Bercenarului</w:t>
        </w:r>
      </w:hyperlink>
    </w:p>
    <w:p w:rsidR="00E1342E" w:rsidRPr="009613EA" w:rsidRDefault="00A51A94" w:rsidP="00140479">
      <w:pPr>
        <w:numPr>
          <w:ilvl w:val="0"/>
          <w:numId w:val="29"/>
        </w:numPr>
        <w:spacing w:after="0"/>
        <w:rPr>
          <w:rFonts w:ascii="Arial Narrow" w:hAnsi="Arial Narrow"/>
          <w:sz w:val="24"/>
          <w:szCs w:val="24"/>
          <w:lang w:val="ro-RO"/>
        </w:rPr>
      </w:pPr>
      <w:hyperlink r:id="rId88" w:tooltip="Drumul Binelui" w:history="1">
        <w:r w:rsidR="00E1342E" w:rsidRPr="009613EA">
          <w:rPr>
            <w:rStyle w:val="Hyperlink"/>
            <w:rFonts w:ascii="Arial Narrow" w:hAnsi="Arial Narrow"/>
            <w:color w:val="auto"/>
            <w:sz w:val="24"/>
            <w:szCs w:val="24"/>
            <w:u w:val="none"/>
            <w:lang w:val="ro-RO"/>
          </w:rPr>
          <w:t>Drumul Binelui</w:t>
        </w:r>
      </w:hyperlink>
    </w:p>
    <w:p w:rsidR="00E1342E" w:rsidRPr="009613EA" w:rsidRDefault="00A51A94" w:rsidP="00140479">
      <w:pPr>
        <w:numPr>
          <w:ilvl w:val="0"/>
          <w:numId w:val="29"/>
        </w:numPr>
        <w:spacing w:after="0"/>
        <w:rPr>
          <w:rFonts w:ascii="Arial Narrow" w:hAnsi="Arial Narrow"/>
          <w:sz w:val="24"/>
          <w:szCs w:val="24"/>
          <w:lang w:val="ro-RO"/>
        </w:rPr>
      </w:pPr>
      <w:hyperlink r:id="rId89" w:tooltip="Drumul Câmpeni" w:history="1">
        <w:r w:rsidR="00E1342E" w:rsidRPr="009613EA">
          <w:rPr>
            <w:rStyle w:val="Hyperlink"/>
            <w:rFonts w:ascii="Arial Narrow" w:hAnsi="Arial Narrow"/>
            <w:color w:val="auto"/>
            <w:sz w:val="24"/>
            <w:szCs w:val="24"/>
            <w:u w:val="none"/>
            <w:lang w:val="ro-RO"/>
          </w:rPr>
          <w:t>Drumul Câmpeni</w:t>
        </w:r>
      </w:hyperlink>
    </w:p>
    <w:p w:rsidR="00E1342E" w:rsidRPr="009613EA" w:rsidRDefault="00A51A94" w:rsidP="00140479">
      <w:pPr>
        <w:numPr>
          <w:ilvl w:val="0"/>
          <w:numId w:val="29"/>
        </w:numPr>
        <w:spacing w:after="0"/>
        <w:rPr>
          <w:rFonts w:ascii="Arial Narrow" w:hAnsi="Arial Narrow"/>
          <w:sz w:val="24"/>
          <w:szCs w:val="24"/>
          <w:lang w:val="ro-RO"/>
        </w:rPr>
      </w:pPr>
      <w:hyperlink r:id="rId90" w:tooltip="Drumul Cheile Turzii" w:history="1">
        <w:r w:rsidR="00E1342E" w:rsidRPr="009613EA">
          <w:rPr>
            <w:rStyle w:val="Hyperlink"/>
            <w:rFonts w:ascii="Arial Narrow" w:hAnsi="Arial Narrow"/>
            <w:color w:val="auto"/>
            <w:sz w:val="24"/>
            <w:szCs w:val="24"/>
            <w:u w:val="none"/>
            <w:lang w:val="ro-RO"/>
          </w:rPr>
          <w:t>Drumul Cheile Turzii</w:t>
        </w:r>
      </w:hyperlink>
    </w:p>
    <w:p w:rsidR="00E1342E" w:rsidRPr="009613EA" w:rsidRDefault="00A51A94" w:rsidP="00140479">
      <w:pPr>
        <w:numPr>
          <w:ilvl w:val="0"/>
          <w:numId w:val="29"/>
        </w:numPr>
        <w:spacing w:after="0"/>
        <w:rPr>
          <w:rFonts w:ascii="Arial Narrow" w:hAnsi="Arial Narrow"/>
          <w:sz w:val="24"/>
          <w:szCs w:val="24"/>
          <w:lang w:val="ro-RO"/>
        </w:rPr>
      </w:pPr>
      <w:hyperlink r:id="rId91" w:tooltip="Drumul Creţeştilor" w:history="1">
        <w:r w:rsidR="00E1342E" w:rsidRPr="009613EA">
          <w:rPr>
            <w:rStyle w:val="Hyperlink"/>
            <w:rFonts w:ascii="Arial Narrow" w:hAnsi="Arial Narrow"/>
            <w:color w:val="auto"/>
            <w:sz w:val="24"/>
            <w:szCs w:val="24"/>
            <w:u w:val="none"/>
            <w:lang w:val="ro-RO"/>
          </w:rPr>
          <w:t>Drumul Creţeştilor</w:t>
        </w:r>
      </w:hyperlink>
    </w:p>
    <w:p w:rsidR="00E1342E" w:rsidRPr="009613EA" w:rsidRDefault="00A51A94" w:rsidP="00140479">
      <w:pPr>
        <w:numPr>
          <w:ilvl w:val="0"/>
          <w:numId w:val="29"/>
        </w:numPr>
        <w:spacing w:after="0"/>
        <w:rPr>
          <w:rFonts w:ascii="Arial Narrow" w:hAnsi="Arial Narrow"/>
          <w:sz w:val="24"/>
          <w:szCs w:val="24"/>
          <w:lang w:val="ro-RO"/>
        </w:rPr>
      </w:pPr>
      <w:hyperlink r:id="rId92" w:tooltip="Drumul Gazarului" w:history="1">
        <w:r w:rsidR="00E1342E" w:rsidRPr="009613EA">
          <w:rPr>
            <w:rStyle w:val="Hyperlink"/>
            <w:rFonts w:ascii="Arial Narrow" w:hAnsi="Arial Narrow"/>
            <w:color w:val="auto"/>
            <w:sz w:val="24"/>
            <w:szCs w:val="24"/>
            <w:u w:val="none"/>
            <w:lang w:val="ro-RO"/>
          </w:rPr>
          <w:t>Drumul Gazarului</w:t>
        </w:r>
      </w:hyperlink>
      <w:r w:rsidR="00E1342E" w:rsidRPr="009613EA">
        <w:rPr>
          <w:rFonts w:ascii="Arial Narrow" w:hAnsi="Arial Narrow"/>
          <w:sz w:val="24"/>
          <w:szCs w:val="24"/>
          <w:lang w:val="ro-RO"/>
        </w:rPr>
        <w:t xml:space="preserve"> </w:t>
      </w:r>
    </w:p>
    <w:p w:rsidR="00E1342E" w:rsidRPr="009613EA" w:rsidRDefault="00A51A94" w:rsidP="00140479">
      <w:pPr>
        <w:numPr>
          <w:ilvl w:val="0"/>
          <w:numId w:val="29"/>
        </w:numPr>
        <w:spacing w:after="0"/>
        <w:rPr>
          <w:rFonts w:ascii="Arial Narrow" w:hAnsi="Arial Narrow"/>
          <w:sz w:val="24"/>
          <w:szCs w:val="24"/>
          <w:lang w:val="ro-RO"/>
        </w:rPr>
      </w:pPr>
      <w:hyperlink r:id="rId93" w:tooltip="Drumul Gilăului" w:history="1">
        <w:r w:rsidR="00E1342E" w:rsidRPr="009613EA">
          <w:rPr>
            <w:rStyle w:val="Hyperlink"/>
            <w:rFonts w:ascii="Arial Narrow" w:hAnsi="Arial Narrow"/>
            <w:color w:val="auto"/>
            <w:sz w:val="24"/>
            <w:szCs w:val="24"/>
            <w:u w:val="none"/>
            <w:lang w:val="ro-RO"/>
          </w:rPr>
          <w:t>Drumul Gilăului</w:t>
        </w:r>
      </w:hyperlink>
    </w:p>
    <w:p w:rsidR="00E1342E" w:rsidRPr="009613EA" w:rsidRDefault="00A51A94" w:rsidP="00140479">
      <w:pPr>
        <w:numPr>
          <w:ilvl w:val="0"/>
          <w:numId w:val="29"/>
        </w:numPr>
        <w:spacing w:after="0"/>
        <w:rPr>
          <w:rFonts w:ascii="Arial Narrow" w:hAnsi="Arial Narrow"/>
          <w:sz w:val="24"/>
          <w:szCs w:val="24"/>
          <w:lang w:val="ro-RO"/>
        </w:rPr>
      </w:pPr>
      <w:hyperlink r:id="rId94" w:tooltip="Drumul Jilavei" w:history="1">
        <w:r w:rsidR="00E1342E" w:rsidRPr="009613EA">
          <w:rPr>
            <w:rStyle w:val="Hyperlink"/>
            <w:rFonts w:ascii="Arial Narrow" w:hAnsi="Arial Narrow"/>
            <w:color w:val="auto"/>
            <w:sz w:val="24"/>
            <w:szCs w:val="24"/>
            <w:u w:val="none"/>
            <w:lang w:val="ro-RO"/>
          </w:rPr>
          <w:t>Drumul Jilavei</w:t>
        </w:r>
      </w:hyperlink>
    </w:p>
    <w:p w:rsidR="00E1342E" w:rsidRPr="009613EA" w:rsidRDefault="00A51A94" w:rsidP="00140479">
      <w:pPr>
        <w:pStyle w:val="ListParagraph"/>
        <w:numPr>
          <w:ilvl w:val="0"/>
          <w:numId w:val="26"/>
        </w:numPr>
        <w:spacing w:after="0"/>
        <w:jc w:val="both"/>
        <w:rPr>
          <w:rFonts w:ascii="Arial Narrow" w:hAnsi="Arial Narrow" w:cs="Arial"/>
          <w:sz w:val="24"/>
          <w:szCs w:val="24"/>
        </w:rPr>
      </w:pPr>
      <w:hyperlink r:id="rId95" w:tooltip="Drumul Leordeni" w:history="1">
        <w:r w:rsidR="00E1342E" w:rsidRPr="009613EA">
          <w:rPr>
            <w:rStyle w:val="Hyperlink"/>
            <w:rFonts w:ascii="Arial Narrow" w:hAnsi="Arial Narrow"/>
            <w:color w:val="auto"/>
            <w:sz w:val="24"/>
            <w:szCs w:val="24"/>
            <w:u w:val="none"/>
            <w:lang w:val="ro-RO"/>
          </w:rPr>
          <w:t>Drumul Leordeni</w:t>
        </w:r>
      </w:hyperlink>
      <w:r w:rsidR="00E1342E" w:rsidRPr="009613EA">
        <w:rPr>
          <w:rFonts w:ascii="Arial Narrow" w:hAnsi="Arial Narrow"/>
          <w:sz w:val="24"/>
          <w:szCs w:val="24"/>
          <w:lang w:val="ro-RO"/>
        </w:rPr>
        <w:t xml:space="preserve"> </w:t>
      </w:r>
      <w:r w:rsidR="00E1342E" w:rsidRPr="009613EA">
        <w:rPr>
          <w:rFonts w:ascii="Arial Narrow" w:hAnsi="Arial Narrow" w:cs="Arial"/>
          <w:sz w:val="24"/>
          <w:szCs w:val="24"/>
        </w:rPr>
        <w:t xml:space="preserve">Are in structura sectorului 5 Piete - </w:t>
      </w:r>
      <w:r w:rsidR="00E1342E" w:rsidRPr="009613EA">
        <w:rPr>
          <w:rFonts w:ascii="Arial Narrow" w:hAnsi="Arial Narrow"/>
          <w:sz w:val="24"/>
          <w:szCs w:val="24"/>
          <w:lang w:val="ro-RO"/>
        </w:rPr>
        <w:t>Pieţele sunt locuri întinse şi deschise dintr-o localitate, unde se întâlnesc sau se întretaie mai multe străzi</w:t>
      </w:r>
    </w:p>
    <w:p w:rsidR="00E1342E" w:rsidRPr="009613EA" w:rsidRDefault="00A51A94" w:rsidP="00140479">
      <w:pPr>
        <w:numPr>
          <w:ilvl w:val="0"/>
          <w:numId w:val="30"/>
        </w:numPr>
        <w:spacing w:after="0"/>
        <w:rPr>
          <w:rFonts w:ascii="Arial Narrow" w:hAnsi="Arial Narrow"/>
          <w:sz w:val="24"/>
          <w:szCs w:val="24"/>
          <w:lang w:val="ro-RO"/>
        </w:rPr>
      </w:pPr>
      <w:hyperlink r:id="rId96" w:tooltip="Piaţa Bucur" w:history="1">
        <w:r w:rsidR="00E1342E" w:rsidRPr="009613EA">
          <w:rPr>
            <w:rStyle w:val="Hyperlink"/>
            <w:rFonts w:ascii="Arial Narrow" w:hAnsi="Arial Narrow"/>
            <w:color w:val="auto"/>
            <w:sz w:val="24"/>
            <w:szCs w:val="24"/>
            <w:u w:val="none"/>
            <w:lang w:val="ro-RO"/>
          </w:rPr>
          <w:t>Piaţa Bucur</w:t>
        </w:r>
      </w:hyperlink>
    </w:p>
    <w:p w:rsidR="00E1342E" w:rsidRPr="009613EA" w:rsidRDefault="00A51A94" w:rsidP="00140479">
      <w:pPr>
        <w:numPr>
          <w:ilvl w:val="0"/>
          <w:numId w:val="30"/>
        </w:numPr>
        <w:spacing w:after="0"/>
        <w:rPr>
          <w:rFonts w:ascii="Arial Narrow" w:hAnsi="Arial Narrow"/>
          <w:sz w:val="24"/>
          <w:szCs w:val="24"/>
          <w:lang w:val="ro-RO"/>
        </w:rPr>
      </w:pPr>
      <w:hyperlink r:id="rId97" w:tooltip="Piaţa Concordiei" w:history="1">
        <w:r w:rsidR="00E1342E" w:rsidRPr="009613EA">
          <w:rPr>
            <w:rStyle w:val="Hyperlink"/>
            <w:rFonts w:ascii="Arial Narrow" w:hAnsi="Arial Narrow"/>
            <w:color w:val="auto"/>
            <w:sz w:val="24"/>
            <w:szCs w:val="24"/>
            <w:u w:val="none"/>
            <w:lang w:val="ro-RO"/>
          </w:rPr>
          <w:t>Piaţa Concordiei</w:t>
        </w:r>
      </w:hyperlink>
    </w:p>
    <w:p w:rsidR="00E1342E" w:rsidRPr="009613EA" w:rsidRDefault="00A51A94" w:rsidP="00140479">
      <w:pPr>
        <w:numPr>
          <w:ilvl w:val="0"/>
          <w:numId w:val="30"/>
        </w:numPr>
        <w:spacing w:after="0"/>
        <w:rPr>
          <w:rFonts w:ascii="Arial Narrow" w:hAnsi="Arial Narrow"/>
          <w:sz w:val="24"/>
          <w:szCs w:val="24"/>
          <w:lang w:val="ro-RO"/>
        </w:rPr>
      </w:pPr>
      <w:hyperlink r:id="rId98" w:tooltip="Piaţa Gara Filaret" w:history="1">
        <w:r w:rsidR="00E1342E" w:rsidRPr="009613EA">
          <w:rPr>
            <w:rStyle w:val="Hyperlink"/>
            <w:rFonts w:ascii="Arial Narrow" w:hAnsi="Arial Narrow"/>
            <w:color w:val="auto"/>
            <w:sz w:val="24"/>
            <w:szCs w:val="24"/>
            <w:u w:val="none"/>
            <w:lang w:val="ro-RO"/>
          </w:rPr>
          <w:t>Piaţa Gara Filaret</w:t>
        </w:r>
      </w:hyperlink>
    </w:p>
    <w:p w:rsidR="00E1342E" w:rsidRPr="009613EA" w:rsidRDefault="00A51A94" w:rsidP="00140479">
      <w:pPr>
        <w:numPr>
          <w:ilvl w:val="0"/>
          <w:numId w:val="30"/>
        </w:numPr>
        <w:spacing w:after="0"/>
        <w:rPr>
          <w:rFonts w:ascii="Arial Narrow" w:hAnsi="Arial Narrow"/>
          <w:sz w:val="24"/>
          <w:szCs w:val="24"/>
          <w:lang w:val="ro-RO"/>
        </w:rPr>
      </w:pPr>
      <w:hyperlink r:id="rId99" w:tooltip="Piaţa Libertăţii" w:history="1">
        <w:r w:rsidR="00E1342E" w:rsidRPr="009613EA">
          <w:rPr>
            <w:rStyle w:val="Hyperlink"/>
            <w:rFonts w:ascii="Arial Narrow" w:hAnsi="Arial Narrow"/>
            <w:color w:val="auto"/>
            <w:sz w:val="24"/>
            <w:szCs w:val="24"/>
            <w:u w:val="none"/>
            <w:lang w:val="ro-RO"/>
          </w:rPr>
          <w:t>Piaţa Libertăţii</w:t>
        </w:r>
      </w:hyperlink>
    </w:p>
    <w:p w:rsidR="00E1342E" w:rsidRPr="009613EA" w:rsidRDefault="00A51A94" w:rsidP="00140479">
      <w:pPr>
        <w:numPr>
          <w:ilvl w:val="0"/>
          <w:numId w:val="30"/>
        </w:numPr>
        <w:spacing w:before="100" w:beforeAutospacing="1" w:after="0"/>
        <w:rPr>
          <w:rFonts w:ascii="Arial Narrow" w:hAnsi="Arial Narrow"/>
          <w:sz w:val="24"/>
          <w:szCs w:val="24"/>
          <w:lang w:val="ro-RO"/>
        </w:rPr>
      </w:pPr>
      <w:hyperlink r:id="rId100" w:tooltip="Piaţa Regina Maria" w:history="1">
        <w:r w:rsidR="00E1342E" w:rsidRPr="009613EA">
          <w:rPr>
            <w:rStyle w:val="Hyperlink"/>
            <w:rFonts w:ascii="Arial Narrow" w:hAnsi="Arial Narrow"/>
            <w:color w:val="auto"/>
            <w:sz w:val="24"/>
            <w:szCs w:val="24"/>
            <w:u w:val="none"/>
            <w:lang w:val="ro-RO"/>
          </w:rPr>
          <w:t>Piaţa Regina Maria</w:t>
        </w:r>
      </w:hyperlink>
    </w:p>
    <w:p w:rsidR="00E1342E" w:rsidRPr="009613EA" w:rsidRDefault="00E1342E" w:rsidP="00140479">
      <w:pPr>
        <w:pStyle w:val="ListParagraph"/>
        <w:numPr>
          <w:ilvl w:val="0"/>
          <w:numId w:val="26"/>
        </w:numPr>
        <w:spacing w:after="0"/>
        <w:jc w:val="both"/>
        <w:rPr>
          <w:rFonts w:ascii="Arial Narrow" w:hAnsi="Arial Narrow" w:cs="Arial"/>
          <w:sz w:val="24"/>
          <w:szCs w:val="24"/>
        </w:rPr>
      </w:pPr>
      <w:r w:rsidRPr="009613EA">
        <w:rPr>
          <w:rFonts w:ascii="Arial Narrow" w:hAnsi="Arial Narrow" w:cs="Arial"/>
          <w:sz w:val="24"/>
          <w:szCs w:val="24"/>
        </w:rPr>
        <w:t xml:space="preserve">Aproximativ 400 de strazi, 75 de intrari si 55 de alei. </w:t>
      </w:r>
    </w:p>
    <w:p w:rsidR="00E1342E" w:rsidRPr="009613EA" w:rsidRDefault="00E1342E" w:rsidP="000457CB">
      <w:pPr>
        <w:pStyle w:val="ListParagraph"/>
        <w:spacing w:after="0"/>
        <w:ind w:left="360"/>
        <w:jc w:val="both"/>
        <w:rPr>
          <w:rFonts w:ascii="Arial Narrow" w:hAnsi="Arial Narrow" w:cs="Arial"/>
          <w:sz w:val="24"/>
          <w:szCs w:val="24"/>
        </w:rPr>
      </w:pPr>
    </w:p>
    <w:p w:rsidR="00E1342E" w:rsidRPr="009613EA" w:rsidRDefault="00E1342E" w:rsidP="000457CB">
      <w:pPr>
        <w:spacing w:after="0"/>
        <w:ind w:firstLine="360"/>
        <w:jc w:val="both"/>
        <w:rPr>
          <w:rFonts w:ascii="Arial Narrow" w:hAnsi="Arial Narrow" w:cs="Arial"/>
          <w:sz w:val="24"/>
          <w:szCs w:val="24"/>
        </w:rPr>
      </w:pPr>
      <w:r w:rsidRPr="009613EA">
        <w:rPr>
          <w:rFonts w:ascii="Arial Narrow" w:hAnsi="Arial Narrow" w:cs="Arial"/>
          <w:sz w:val="24"/>
          <w:szCs w:val="24"/>
        </w:rPr>
        <w:t>Zona de Sud a Sectorului 4 coincide cu zona de sud a Municipiului Bucureşti, zonă care,  în comparaţie cu restul sectorului, nu a beneficiat de investiţii majore în infrastructură .Din cauza inexistenţei infrastructurii rutiere zona seamănă mai degrabă cu o zonă rurală, deşi, datorită proprietăţii private asupra terenurilor, ar putea devenii o zonă rezidenţială modernă.</w:t>
      </w:r>
      <w:r w:rsidR="009613EA" w:rsidRPr="009613EA">
        <w:rPr>
          <w:rFonts w:ascii="Arial Narrow" w:hAnsi="Arial Narrow" w:cs="Arial"/>
          <w:sz w:val="24"/>
          <w:szCs w:val="24"/>
        </w:rPr>
        <w:t xml:space="preserve"> </w:t>
      </w:r>
      <w:r w:rsidRPr="009613EA">
        <w:rPr>
          <w:rFonts w:ascii="Arial Narrow" w:hAnsi="Arial Narrow" w:cs="Arial"/>
          <w:sz w:val="24"/>
          <w:szCs w:val="24"/>
        </w:rPr>
        <w:t xml:space="preserve">Fără îndoială cea mai dezavantajată zonă din </w:t>
      </w:r>
      <w:r w:rsidR="007779C1">
        <w:rPr>
          <w:rFonts w:ascii="Arial Narrow" w:hAnsi="Arial Narrow" w:cs="Arial"/>
          <w:sz w:val="24"/>
          <w:szCs w:val="24"/>
        </w:rPr>
        <w:t>Sectorul 4</w:t>
      </w:r>
      <w:r w:rsidRPr="009613EA">
        <w:rPr>
          <w:rFonts w:ascii="Arial Narrow" w:hAnsi="Arial Narrow" w:cs="Arial"/>
          <w:sz w:val="24"/>
          <w:szCs w:val="24"/>
        </w:rPr>
        <w:t xml:space="preserve"> din punctul de vedere al investiţiilor este zona de Sud iar  dezvoltarea zonei ar putea crea cadrul potrivit pentru a influienţa dezvoltarea Sectorului 4 în ansamblu.</w:t>
      </w:r>
    </w:p>
    <w:p w:rsidR="00613B2D" w:rsidRPr="009613EA" w:rsidRDefault="00613B2D" w:rsidP="000457CB">
      <w:pPr>
        <w:spacing w:after="0"/>
        <w:ind w:firstLine="360"/>
        <w:jc w:val="both"/>
        <w:rPr>
          <w:rFonts w:ascii="Arial Narrow" w:hAnsi="Arial Narrow" w:cs="Arial"/>
          <w:sz w:val="24"/>
          <w:szCs w:val="24"/>
        </w:rPr>
      </w:pPr>
    </w:p>
    <w:p w:rsidR="00E1342E" w:rsidRPr="009613EA" w:rsidRDefault="00E1342E" w:rsidP="000457CB">
      <w:pPr>
        <w:spacing w:after="0"/>
        <w:ind w:firstLine="360"/>
        <w:jc w:val="both"/>
        <w:rPr>
          <w:rFonts w:ascii="Arial Narrow" w:hAnsi="Arial Narrow" w:cs="Arial"/>
          <w:sz w:val="24"/>
          <w:szCs w:val="24"/>
        </w:rPr>
      </w:pPr>
      <w:r w:rsidRPr="009613EA">
        <w:rPr>
          <w:rFonts w:ascii="Arial Narrow" w:hAnsi="Arial Narrow" w:cs="Arial"/>
          <w:sz w:val="24"/>
          <w:szCs w:val="24"/>
        </w:rPr>
        <w:t xml:space="preserve">Zona </w:t>
      </w:r>
      <w:r w:rsidR="00613B2D" w:rsidRPr="009613EA">
        <w:rPr>
          <w:rFonts w:ascii="Arial Narrow" w:hAnsi="Arial Narrow" w:cs="Arial"/>
          <w:sz w:val="24"/>
          <w:szCs w:val="24"/>
        </w:rPr>
        <w:t xml:space="preserve">de sud </w:t>
      </w:r>
      <w:r w:rsidRPr="009613EA">
        <w:rPr>
          <w:rFonts w:ascii="Arial Narrow" w:hAnsi="Arial Narrow" w:cs="Arial"/>
          <w:sz w:val="24"/>
          <w:szCs w:val="24"/>
        </w:rPr>
        <w:t>are un ţesut rutier format din 69 de străzi dintre car</w:t>
      </w:r>
      <w:r w:rsidR="00613B2D" w:rsidRPr="009613EA">
        <w:rPr>
          <w:rFonts w:ascii="Arial Narrow" w:hAnsi="Arial Narrow" w:cs="Arial"/>
          <w:sz w:val="24"/>
          <w:szCs w:val="24"/>
        </w:rPr>
        <w:t xml:space="preserve">e unele </w:t>
      </w:r>
      <w:r w:rsidRPr="009613EA">
        <w:rPr>
          <w:rFonts w:ascii="Arial Narrow" w:hAnsi="Arial Narrow" w:cs="Arial"/>
          <w:sz w:val="24"/>
          <w:szCs w:val="24"/>
        </w:rPr>
        <w:t xml:space="preserve"> sunt drumuri ne</w:t>
      </w:r>
      <w:r w:rsidR="00613B2D" w:rsidRPr="009613EA">
        <w:rPr>
          <w:rFonts w:ascii="Arial Narrow" w:hAnsi="Arial Narrow" w:cs="Arial"/>
          <w:sz w:val="24"/>
          <w:szCs w:val="24"/>
        </w:rPr>
        <w:t xml:space="preserve">asfaltate însumând 5.580 m. Prezentam cateva </w:t>
      </w:r>
      <w:r w:rsidRPr="009613EA">
        <w:rPr>
          <w:rFonts w:ascii="Arial Narrow" w:hAnsi="Arial Narrow" w:cs="Arial"/>
          <w:sz w:val="24"/>
          <w:szCs w:val="24"/>
        </w:rPr>
        <w:t>drumuri neasfaltate:</w:t>
      </w:r>
    </w:p>
    <w:p w:rsidR="00E1342E" w:rsidRPr="009613EA" w:rsidRDefault="00E1342E" w:rsidP="000457CB">
      <w:pPr>
        <w:spacing w:after="0"/>
        <w:rPr>
          <w:rFonts w:ascii="Arial Narrow" w:hAnsi="Arial Narrow" w:cs="Arial"/>
          <w:sz w:val="24"/>
          <w:szCs w:val="24"/>
        </w:rPr>
      </w:pP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b/>
          <w:sz w:val="20"/>
          <w:szCs w:val="20"/>
        </w:rPr>
        <w:t>STRADA</w:t>
      </w:r>
      <w:r w:rsidRPr="009613EA">
        <w:rPr>
          <w:rFonts w:ascii="Arial Narrow" w:hAnsi="Arial Narrow" w:cs="Arial"/>
          <w:sz w:val="20"/>
          <w:szCs w:val="20"/>
        </w:rPr>
        <w:t xml:space="preserve">                                         </w:t>
      </w:r>
      <w:r w:rsidRPr="009613EA">
        <w:rPr>
          <w:rFonts w:ascii="Arial Narrow" w:hAnsi="Arial Narrow" w:cs="Arial"/>
          <w:b/>
          <w:sz w:val="20"/>
          <w:szCs w:val="20"/>
        </w:rPr>
        <w:t>LUNGIME</w:t>
      </w:r>
      <w:r w:rsidRPr="009613EA">
        <w:rPr>
          <w:rFonts w:ascii="Arial Narrow" w:hAnsi="Arial Narrow" w:cs="Arial"/>
          <w:sz w:val="20"/>
          <w:szCs w:val="20"/>
        </w:rPr>
        <w:t xml:space="preserve"> [m]</w:t>
      </w:r>
    </w:p>
    <w:p w:rsidR="00E1342E" w:rsidRPr="009613EA" w:rsidRDefault="00E1342E" w:rsidP="000457CB">
      <w:pPr>
        <w:spacing w:after="0"/>
        <w:jc w:val="center"/>
        <w:rPr>
          <w:rFonts w:ascii="Arial Narrow" w:hAnsi="Arial Narrow" w:cs="Arial"/>
          <w:sz w:val="20"/>
          <w:szCs w:val="20"/>
        </w:rPr>
      </w:pP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1.  Str.Odei                                              265</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2.  Dr.Dealu Babii                                    320</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3.  Dr.Dealu Aluniş                                  335</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4.  Dr.Poştalionului                                 1135</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5.  Dr.Dealu Cucului                                375</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6.  Dr.Dealu Frumos                               2120</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7.  Dr.Binelui                                            330</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8.  Dr.Dealu Corbului                               325</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9.  Dr.Dealu Leului                                   375</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10.Str.. Pogoanele                                  1140</w:t>
      </w:r>
    </w:p>
    <w:p w:rsidR="00E1342E" w:rsidRPr="009613EA" w:rsidRDefault="00E1342E" w:rsidP="000457CB">
      <w:pPr>
        <w:spacing w:after="0"/>
        <w:jc w:val="center"/>
        <w:rPr>
          <w:rFonts w:ascii="Arial Narrow" w:hAnsi="Arial Narrow" w:cs="Arial"/>
          <w:sz w:val="20"/>
          <w:szCs w:val="20"/>
        </w:rPr>
      </w:pPr>
      <w:r w:rsidRPr="009613EA">
        <w:rPr>
          <w:rFonts w:ascii="Arial Narrow" w:hAnsi="Arial Narrow" w:cs="Arial"/>
          <w:sz w:val="20"/>
          <w:szCs w:val="20"/>
        </w:rPr>
        <w:t>11.Dr. Bercenarului                                 1150</w:t>
      </w:r>
    </w:p>
    <w:p w:rsidR="00E1342E" w:rsidRPr="009613EA" w:rsidRDefault="00E1342E" w:rsidP="000457CB">
      <w:pPr>
        <w:spacing w:after="0"/>
        <w:rPr>
          <w:rFonts w:ascii="Arial Narrow" w:hAnsi="Arial Narrow"/>
          <w:sz w:val="24"/>
          <w:szCs w:val="24"/>
        </w:rPr>
      </w:pPr>
    </w:p>
    <w:p w:rsidR="003615A3" w:rsidRPr="008F4BBC" w:rsidRDefault="003615A3" w:rsidP="008F4BBC">
      <w:pPr>
        <w:rPr>
          <w:rFonts w:ascii="Arial Narrow" w:hAnsi="Arial Narrow"/>
          <w:sz w:val="24"/>
          <w:szCs w:val="24"/>
        </w:rPr>
      </w:pPr>
      <w:r w:rsidRPr="008F4BBC">
        <w:rPr>
          <w:rFonts w:ascii="Arial Narrow" w:hAnsi="Arial Narrow"/>
          <w:sz w:val="24"/>
          <w:szCs w:val="24"/>
        </w:rPr>
        <w:t>STRĂZILE CARE NECESITĂ REABILITARE, RETEA DE APĂ ŞI CANALIZARE</w:t>
      </w:r>
    </w:p>
    <w:p w:rsidR="003615A3" w:rsidRPr="008F4BBC" w:rsidRDefault="003615A3" w:rsidP="008F4BBC">
      <w:pPr>
        <w:spacing w:after="0" w:line="240" w:lineRule="auto"/>
        <w:rPr>
          <w:rFonts w:ascii="Arial Narrow" w:hAnsi="Arial Narrow"/>
          <w:sz w:val="18"/>
          <w:szCs w:val="18"/>
          <w:lang w:val="ro-RO" w:eastAsia="ro-RO"/>
        </w:rPr>
      </w:pP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  Str.Odei (parţial)</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2.  Dr.Dealul Babii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3.  Dr.Dealul Aluniş</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4.  Dr.Poştalionului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5.  Dr.Dealul Cucului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6.  Dr.Dealul Frumos</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7.  Dr.Binelui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8.  Dr.Dealul Corbului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9.  Dr.Dealul Leului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10.Dr.Dealul Geoagiului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11.Dr. .Dealul Bisericii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12 Dr.Dealul Armanului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13 Dr.Dealul Pădurii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14 Dr.Dealul Bradului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15 Dr.Dealul Caselor</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16 Dr.Dealul.Crişului</w:t>
      </w:r>
    </w:p>
    <w:p w:rsidR="003615A3" w:rsidRPr="008F4BBC" w:rsidRDefault="003615A3" w:rsidP="008F4BBC">
      <w:pPr>
        <w:spacing w:after="0" w:line="240" w:lineRule="auto"/>
        <w:rPr>
          <w:rFonts w:ascii="Arial Narrow" w:hAnsi="Arial Narrow"/>
          <w:sz w:val="18"/>
          <w:szCs w:val="18"/>
          <w:lang w:val="ro-RO" w:eastAsia="ro-RO"/>
        </w:rPr>
      </w:pPr>
      <w:r w:rsidRPr="008F4BBC">
        <w:rPr>
          <w:rFonts w:ascii="Arial Narrow" w:hAnsi="Arial Narrow"/>
          <w:sz w:val="18"/>
          <w:szCs w:val="18"/>
          <w:lang w:val="ro-RO" w:eastAsia="ro-RO"/>
        </w:rPr>
        <w:t>17 Dr.Dealul Crucii</w:t>
      </w:r>
    </w:p>
    <w:p w:rsidR="003615A3" w:rsidRPr="009613EA" w:rsidRDefault="003615A3" w:rsidP="00C56AFC">
      <w:pPr>
        <w:spacing w:after="0" w:line="240" w:lineRule="auto"/>
        <w:rPr>
          <w:rFonts w:ascii="Arial Narrow" w:eastAsia="Times New Roman" w:hAnsi="Arial Narrow" w:cs="Arial"/>
          <w:sz w:val="18"/>
          <w:szCs w:val="18"/>
          <w:lang w:val="ro-RO" w:eastAsia="ro-RO"/>
        </w:rPr>
      </w:pPr>
      <w:r w:rsidRPr="009613EA">
        <w:rPr>
          <w:rFonts w:ascii="Arial Narrow" w:eastAsia="Times New Roman" w:hAnsi="Arial Narrow" w:cs="Arial"/>
          <w:sz w:val="18"/>
          <w:szCs w:val="18"/>
          <w:lang w:val="ro-RO" w:eastAsia="ro-RO"/>
        </w:rPr>
        <w:t>18 Dr.Dealul Viei</w:t>
      </w:r>
    </w:p>
    <w:p w:rsidR="003615A3" w:rsidRPr="009613EA" w:rsidRDefault="003615A3" w:rsidP="00C56AFC">
      <w:pPr>
        <w:spacing w:after="0" w:line="240" w:lineRule="auto"/>
        <w:rPr>
          <w:rFonts w:ascii="Arial Narrow" w:eastAsia="Times New Roman" w:hAnsi="Arial Narrow" w:cs="Arial"/>
          <w:sz w:val="18"/>
          <w:szCs w:val="18"/>
          <w:lang w:val="ro-RO" w:eastAsia="ro-RO"/>
        </w:rPr>
      </w:pPr>
      <w:r w:rsidRPr="009613EA">
        <w:rPr>
          <w:rFonts w:ascii="Arial Narrow" w:eastAsia="Times New Roman" w:hAnsi="Arial Narrow" w:cs="Arial"/>
          <w:sz w:val="18"/>
          <w:szCs w:val="18"/>
          <w:lang w:val="ro-RO" w:eastAsia="ro-RO"/>
        </w:rPr>
        <w:t>19 Dr.Dealul Floreni</w:t>
      </w:r>
    </w:p>
    <w:p w:rsidR="003615A3" w:rsidRPr="009613EA" w:rsidRDefault="003615A3" w:rsidP="00C56AFC">
      <w:pPr>
        <w:spacing w:after="0" w:line="240" w:lineRule="auto"/>
        <w:rPr>
          <w:rFonts w:ascii="Arial Narrow" w:eastAsia="Times New Roman" w:hAnsi="Arial Narrow" w:cs="Arial"/>
          <w:sz w:val="18"/>
          <w:szCs w:val="18"/>
          <w:lang w:val="ro-RO" w:eastAsia="ro-RO"/>
        </w:rPr>
      </w:pPr>
      <w:r w:rsidRPr="009613EA">
        <w:rPr>
          <w:rFonts w:ascii="Arial Narrow" w:eastAsia="Times New Roman" w:hAnsi="Arial Narrow" w:cs="Arial"/>
          <w:sz w:val="18"/>
          <w:szCs w:val="18"/>
          <w:lang w:val="ro-RO" w:eastAsia="ro-RO"/>
        </w:rPr>
        <w:t>20 Dr.Dealul Istriţa</w:t>
      </w:r>
    </w:p>
    <w:p w:rsidR="003615A3" w:rsidRPr="009613EA" w:rsidRDefault="003615A3" w:rsidP="00C56AFC">
      <w:pPr>
        <w:spacing w:after="0" w:line="240" w:lineRule="auto"/>
        <w:rPr>
          <w:rFonts w:ascii="Arial Narrow" w:eastAsia="Times New Roman" w:hAnsi="Arial Narrow" w:cs="Arial"/>
          <w:sz w:val="18"/>
          <w:szCs w:val="18"/>
          <w:lang w:val="ro-RO" w:eastAsia="ro-RO"/>
        </w:rPr>
      </w:pPr>
      <w:r w:rsidRPr="009613EA">
        <w:rPr>
          <w:rFonts w:ascii="Arial Narrow" w:eastAsia="Times New Roman" w:hAnsi="Arial Narrow" w:cs="Arial"/>
          <w:sz w:val="18"/>
          <w:szCs w:val="18"/>
          <w:lang w:val="ro-RO" w:eastAsia="ro-RO"/>
        </w:rPr>
        <w:t>21 Dr.Dealul Scheiului</w:t>
      </w:r>
    </w:p>
    <w:p w:rsidR="003615A3" w:rsidRPr="009613EA" w:rsidRDefault="003615A3" w:rsidP="00C56AFC">
      <w:pPr>
        <w:spacing w:after="0" w:line="240" w:lineRule="auto"/>
        <w:rPr>
          <w:rFonts w:ascii="Arial Narrow" w:eastAsia="Times New Roman" w:hAnsi="Arial Narrow" w:cs="Arial"/>
          <w:sz w:val="18"/>
          <w:szCs w:val="18"/>
          <w:lang w:val="ro-RO" w:eastAsia="ro-RO"/>
        </w:rPr>
      </w:pPr>
      <w:r w:rsidRPr="009613EA">
        <w:rPr>
          <w:rFonts w:ascii="Arial Narrow" w:eastAsia="Times New Roman" w:hAnsi="Arial Narrow" w:cs="Arial"/>
          <w:sz w:val="18"/>
          <w:szCs w:val="18"/>
          <w:lang w:val="ro-RO" w:eastAsia="ro-RO"/>
        </w:rPr>
        <w:t>22 Dr.Dealul Ferului</w:t>
      </w:r>
    </w:p>
    <w:p w:rsidR="003615A3" w:rsidRPr="009613EA" w:rsidRDefault="003615A3" w:rsidP="00326DA9">
      <w:pPr>
        <w:spacing w:after="0"/>
        <w:jc w:val="center"/>
        <w:rPr>
          <w:rFonts w:ascii="Arial Narrow" w:hAnsi="Arial Narrow"/>
          <w:sz w:val="24"/>
          <w:szCs w:val="24"/>
        </w:rPr>
      </w:pPr>
    </w:p>
    <w:p w:rsidR="00E1342E" w:rsidRPr="009613EA" w:rsidRDefault="00E1342E" w:rsidP="000457CB">
      <w:pPr>
        <w:spacing w:after="0"/>
        <w:rPr>
          <w:rFonts w:ascii="Arial Narrow" w:hAnsi="Arial Narrow"/>
          <w:sz w:val="24"/>
          <w:szCs w:val="24"/>
        </w:rPr>
      </w:pPr>
      <w:r w:rsidRPr="009613EA">
        <w:rPr>
          <w:rFonts w:ascii="Arial Narrow" w:hAnsi="Arial Narrow"/>
          <w:sz w:val="24"/>
          <w:szCs w:val="24"/>
        </w:rPr>
        <w:t>In ultima perioad</w:t>
      </w:r>
      <w:r w:rsidR="009613EA" w:rsidRPr="009613EA">
        <w:rPr>
          <w:rFonts w:ascii="Arial Narrow" w:hAnsi="Arial Narrow"/>
          <w:sz w:val="24"/>
          <w:szCs w:val="24"/>
        </w:rPr>
        <w:t xml:space="preserve">a urmatoarele strazi au intrat </w:t>
      </w:r>
      <w:r w:rsidR="009613EA" w:rsidRPr="009613EA">
        <w:rPr>
          <w:rFonts w:ascii="Arial Narrow" w:hAnsi="Arial Narrow"/>
          <w:sz w:val="24"/>
          <w:szCs w:val="24"/>
          <w:lang w:val="ro-RO"/>
        </w:rPr>
        <w:t>î</w:t>
      </w:r>
      <w:r w:rsidRPr="009613EA">
        <w:rPr>
          <w:rFonts w:ascii="Arial Narrow" w:hAnsi="Arial Narrow"/>
          <w:sz w:val="24"/>
          <w:szCs w:val="24"/>
        </w:rPr>
        <w:t>nreabilitare si</w:t>
      </w:r>
      <w:r w:rsidR="009613EA" w:rsidRPr="009613EA">
        <w:rPr>
          <w:rFonts w:ascii="Arial Narrow" w:hAnsi="Arial Narrow"/>
          <w:sz w:val="24"/>
          <w:szCs w:val="24"/>
        </w:rPr>
        <w:t>/s</w:t>
      </w:r>
      <w:r w:rsidRPr="009613EA">
        <w:rPr>
          <w:rFonts w:ascii="Arial Narrow" w:hAnsi="Arial Narrow"/>
          <w:sz w:val="24"/>
          <w:szCs w:val="24"/>
        </w:rPr>
        <w:t>au modernizare a sistemului rutier sau reparatii sistem rutier si parcari, astfel:</w:t>
      </w:r>
    </w:p>
    <w:p w:rsidR="00CD470F" w:rsidRPr="009613EA" w:rsidRDefault="00CD470F" w:rsidP="000457CB">
      <w:pPr>
        <w:spacing w:after="0"/>
        <w:rPr>
          <w:rFonts w:ascii="Arial Narrow" w:hAnsi="Arial Narrow"/>
          <w:sz w:val="24"/>
          <w:szCs w:val="24"/>
        </w:rPr>
      </w:pPr>
    </w:p>
    <w:p w:rsidR="00E1342E" w:rsidRPr="009613EA" w:rsidRDefault="00CD470F" w:rsidP="000457CB">
      <w:pPr>
        <w:rPr>
          <w:rFonts w:ascii="Arial Narrow" w:hAnsi="Arial Narrow"/>
          <w:sz w:val="24"/>
          <w:szCs w:val="24"/>
        </w:rPr>
      </w:pPr>
      <w:r w:rsidRPr="009613EA">
        <w:rPr>
          <w:rFonts w:ascii="Arial Narrow" w:hAnsi="Arial Narrow"/>
          <w:sz w:val="24"/>
          <w:szCs w:val="24"/>
        </w:rPr>
        <w:t>Tabel</w:t>
      </w:r>
      <w:r w:rsidR="00E1342E" w:rsidRPr="009613EA">
        <w:rPr>
          <w:rFonts w:ascii="Arial Narrow" w:hAnsi="Arial Narrow"/>
          <w:sz w:val="24"/>
          <w:szCs w:val="24"/>
        </w:rPr>
        <w:t xml:space="preserve"> – Lista strazilor in re</w:t>
      </w:r>
      <w:r w:rsidR="009613EA" w:rsidRPr="009613EA">
        <w:rPr>
          <w:rFonts w:ascii="Arial Narrow" w:hAnsi="Arial Narrow"/>
          <w:sz w:val="24"/>
          <w:szCs w:val="24"/>
        </w:rPr>
        <w:t>abilitare, modernizare, reparate</w:t>
      </w:r>
    </w:p>
    <w:tbl>
      <w:tblPr>
        <w:tblW w:w="10107" w:type="dxa"/>
        <w:tblInd w:w="93" w:type="dxa"/>
        <w:tblLayout w:type="fixed"/>
        <w:tblLook w:val="04A0"/>
      </w:tblPr>
      <w:tblGrid>
        <w:gridCol w:w="540"/>
        <w:gridCol w:w="42"/>
        <w:gridCol w:w="5245"/>
        <w:gridCol w:w="27"/>
        <w:gridCol w:w="1532"/>
        <w:gridCol w:w="27"/>
        <w:gridCol w:w="2667"/>
        <w:gridCol w:w="27"/>
      </w:tblGrid>
      <w:tr w:rsidR="00E1342E" w:rsidRPr="009613EA" w:rsidTr="00170466">
        <w:trPr>
          <w:trHeight w:val="422"/>
        </w:trPr>
        <w:tc>
          <w:tcPr>
            <w:tcW w:w="5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Nr. Crt.</w:t>
            </w:r>
          </w:p>
        </w:tc>
        <w:tc>
          <w:tcPr>
            <w:tcW w:w="5272" w:type="dxa"/>
            <w:gridSpan w:val="2"/>
            <w:tcBorders>
              <w:top w:val="single" w:sz="4" w:space="0" w:color="auto"/>
              <w:left w:val="nil"/>
              <w:bottom w:val="single" w:sz="4" w:space="0" w:color="auto"/>
              <w:right w:val="single" w:sz="4" w:space="0" w:color="auto"/>
            </w:tcBorders>
            <w:shd w:val="clear" w:color="auto" w:fill="DDD9C3"/>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DENUMIRE OBIECTIV</w:t>
            </w:r>
          </w:p>
        </w:tc>
        <w:tc>
          <w:tcPr>
            <w:tcW w:w="1559" w:type="dxa"/>
            <w:gridSpan w:val="2"/>
            <w:tcBorders>
              <w:top w:val="single" w:sz="4" w:space="0" w:color="auto"/>
              <w:left w:val="nil"/>
              <w:bottom w:val="single" w:sz="4" w:space="0" w:color="auto"/>
              <w:right w:val="single" w:sz="4" w:space="0" w:color="auto"/>
            </w:tcBorders>
            <w:shd w:val="clear" w:color="auto" w:fill="DDD9C3"/>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TIP LUCRARE</w:t>
            </w:r>
          </w:p>
        </w:tc>
        <w:tc>
          <w:tcPr>
            <w:tcW w:w="2694" w:type="dxa"/>
            <w:gridSpan w:val="2"/>
            <w:tcBorders>
              <w:top w:val="single" w:sz="4" w:space="0" w:color="auto"/>
              <w:left w:val="nil"/>
              <w:bottom w:val="single" w:sz="4" w:space="0" w:color="auto"/>
              <w:right w:val="single" w:sz="4" w:space="0" w:color="auto"/>
            </w:tcBorders>
            <w:shd w:val="clear" w:color="auto" w:fill="DDD9C3"/>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STRĂZI</w:t>
            </w:r>
          </w:p>
        </w:tc>
      </w:tr>
      <w:tr w:rsidR="00E1342E" w:rsidRPr="009613EA" w:rsidTr="00170466">
        <w:trPr>
          <w:trHeight w:val="445"/>
        </w:trPr>
        <w:tc>
          <w:tcPr>
            <w:tcW w:w="582" w:type="dxa"/>
            <w:gridSpan w:val="2"/>
            <w:tcBorders>
              <w:top w:val="nil"/>
              <w:left w:val="single" w:sz="4" w:space="0" w:color="auto"/>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fundaţii şi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1 - Modernizare sistem rutier pe strada Roşiori</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nil"/>
              <w:left w:val="nil"/>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Roşiori</w:t>
            </w:r>
          </w:p>
        </w:tc>
      </w:tr>
      <w:tr w:rsidR="00E1342E" w:rsidRPr="009613EA" w:rsidTr="00170466">
        <w:trPr>
          <w:trHeight w:val="413"/>
        </w:trPr>
        <w:tc>
          <w:tcPr>
            <w:tcW w:w="582" w:type="dxa"/>
            <w:gridSpan w:val="2"/>
            <w:tcBorders>
              <w:top w:val="nil"/>
              <w:left w:val="single" w:sz="4" w:space="0" w:color="auto"/>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fundaţii şi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2 - Reparaţii capitale sistem rutier - pachet 1</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sistem rutier</w:t>
            </w:r>
          </w:p>
        </w:tc>
        <w:tc>
          <w:tcPr>
            <w:tcW w:w="2694" w:type="dxa"/>
            <w:gridSpan w:val="2"/>
            <w:tcBorders>
              <w:top w:val="nil"/>
              <w:left w:val="nil"/>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trHeight w:val="552"/>
        </w:trPr>
        <w:tc>
          <w:tcPr>
            <w:tcW w:w="582" w:type="dxa"/>
            <w:gridSpan w:val="2"/>
            <w:tcBorders>
              <w:top w:val="nil"/>
              <w:left w:val="single" w:sz="4" w:space="0" w:color="auto"/>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3</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fundaţii şi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6 - Reparaţii capitale sistem rutier - pachet 1</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sistem rutier</w:t>
            </w:r>
          </w:p>
        </w:tc>
        <w:tc>
          <w:tcPr>
            <w:tcW w:w="2694" w:type="dxa"/>
            <w:gridSpan w:val="2"/>
            <w:tcBorders>
              <w:top w:val="nil"/>
              <w:left w:val="nil"/>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trHeight w:val="143"/>
        </w:trPr>
        <w:tc>
          <w:tcPr>
            <w:tcW w:w="582"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4</w:t>
            </w:r>
          </w:p>
        </w:tc>
        <w:tc>
          <w:tcPr>
            <w:tcW w:w="5272"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9 – Modernizare sistem rutier pe străzile din cartierul Progresul</w:t>
            </w:r>
          </w:p>
        </w:tc>
        <w:tc>
          <w:tcPr>
            <w:tcW w:w="1559"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Acţiunii</w:t>
            </w:r>
          </w:p>
        </w:tc>
      </w:tr>
      <w:tr w:rsidR="00E1342E" w:rsidRPr="009613EA" w:rsidTr="00170466">
        <w:trPr>
          <w:trHeight w:val="204"/>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Acţiunii</w:t>
            </w:r>
          </w:p>
        </w:tc>
      </w:tr>
      <w:tr w:rsidR="00E1342E" w:rsidRPr="009613EA" w:rsidTr="00170466">
        <w:trPr>
          <w:trHeight w:val="27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Boltei - Tronson I (str. Acţiunii - str. Anghel Moldoveanu)</w:t>
            </w:r>
          </w:p>
        </w:tc>
      </w:tr>
      <w:tr w:rsidR="00E1342E" w:rsidRPr="009613EA" w:rsidTr="00170466">
        <w:trPr>
          <w:trHeight w:val="25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Boltei - Tronson II (str. Anghel Moldoveanu - str. Orăştie)</w:t>
            </w:r>
          </w:p>
        </w:tc>
      </w:tr>
      <w:tr w:rsidR="00E1342E" w:rsidRPr="009613EA" w:rsidTr="00170466">
        <w:trPr>
          <w:trHeight w:val="9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Anghel Moldoveanu</w:t>
            </w:r>
          </w:p>
        </w:tc>
      </w:tr>
      <w:tr w:rsidR="00E1342E" w:rsidRPr="009613EA" w:rsidTr="00170466">
        <w:trPr>
          <w:trHeight w:val="21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Cavalului</w:t>
            </w:r>
          </w:p>
        </w:tc>
      </w:tr>
      <w:tr w:rsidR="00E1342E" w:rsidRPr="009613EA" w:rsidTr="00170466">
        <w:trPr>
          <w:trHeight w:val="163"/>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Corneşti</w:t>
            </w:r>
          </w:p>
        </w:tc>
      </w:tr>
      <w:tr w:rsidR="00E1342E" w:rsidRPr="009613EA" w:rsidTr="00170466">
        <w:trPr>
          <w:trHeight w:val="111"/>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Săcăşel</w:t>
            </w:r>
          </w:p>
        </w:tc>
      </w:tr>
      <w:tr w:rsidR="00E1342E" w:rsidRPr="009613EA" w:rsidTr="00170466">
        <w:trPr>
          <w:trHeight w:val="230"/>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Radu Tempea</w:t>
            </w:r>
          </w:p>
        </w:tc>
      </w:tr>
      <w:tr w:rsidR="00E1342E" w:rsidRPr="009613EA" w:rsidTr="00170466">
        <w:trPr>
          <w:trHeight w:val="17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Radu Tempea</w:t>
            </w:r>
          </w:p>
        </w:tc>
      </w:tr>
      <w:tr w:rsidR="00E1342E" w:rsidRPr="009613EA" w:rsidTr="00170466">
        <w:trPr>
          <w:trHeight w:val="12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Căscioarelor</w:t>
            </w:r>
          </w:p>
        </w:tc>
      </w:tr>
      <w:tr w:rsidR="00E1342E" w:rsidRPr="009613EA" w:rsidTr="00170466">
        <w:trPr>
          <w:trHeight w:val="73"/>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Pogăneşti</w:t>
            </w:r>
          </w:p>
        </w:tc>
      </w:tr>
      <w:tr w:rsidR="00E1342E" w:rsidRPr="009613EA" w:rsidTr="00170466">
        <w:trPr>
          <w:trHeight w:val="17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Ulmeni</w:t>
            </w:r>
          </w:p>
        </w:tc>
      </w:tr>
      <w:tr w:rsidR="00E1342E" w:rsidRPr="009613EA" w:rsidTr="00170466">
        <w:trPr>
          <w:trHeight w:val="139"/>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Făgeţelu</w:t>
            </w:r>
          </w:p>
        </w:tc>
      </w:tr>
      <w:tr w:rsidR="00E1342E" w:rsidRPr="009613EA" w:rsidTr="00170466">
        <w:trPr>
          <w:trHeight w:val="8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Lunca Nouă</w:t>
            </w:r>
          </w:p>
        </w:tc>
      </w:tr>
      <w:tr w:rsidR="00E1342E" w:rsidRPr="009613EA" w:rsidTr="00170466">
        <w:trPr>
          <w:trHeight w:val="20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Zlatna</w:t>
            </w:r>
          </w:p>
        </w:tc>
      </w:tr>
      <w:tr w:rsidR="00E1342E" w:rsidRPr="009613EA" w:rsidTr="00170466">
        <w:trPr>
          <w:trHeight w:val="153"/>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Tecseşti</w:t>
            </w:r>
          </w:p>
        </w:tc>
      </w:tr>
      <w:tr w:rsidR="00E1342E" w:rsidRPr="009613EA" w:rsidTr="00170466">
        <w:trPr>
          <w:trHeight w:val="101"/>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Năruja</w:t>
            </w:r>
          </w:p>
        </w:tc>
      </w:tr>
      <w:tr w:rsidR="00E1342E" w:rsidRPr="009613EA" w:rsidTr="00170466">
        <w:trPr>
          <w:trHeight w:val="7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Stoicani</w:t>
            </w:r>
          </w:p>
        </w:tc>
      </w:tr>
      <w:tr w:rsidR="00E1342E" w:rsidRPr="009613EA" w:rsidTr="00170466">
        <w:trPr>
          <w:trHeight w:val="16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Musceleanu Grigore</w:t>
            </w:r>
          </w:p>
        </w:tc>
      </w:tr>
      <w:tr w:rsidR="00E1342E" w:rsidRPr="009613EA" w:rsidTr="00170466">
        <w:trPr>
          <w:trHeight w:val="70"/>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Băltişoara</w:t>
            </w:r>
          </w:p>
        </w:tc>
      </w:tr>
      <w:tr w:rsidR="00E1342E" w:rsidRPr="009613EA" w:rsidTr="00170466">
        <w:trPr>
          <w:trHeight w:val="70"/>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Scumpiei</w:t>
            </w:r>
          </w:p>
        </w:tc>
      </w:tr>
      <w:tr w:rsidR="00E1342E" w:rsidRPr="009613EA" w:rsidTr="00170466">
        <w:trPr>
          <w:trHeight w:val="70"/>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Plaiului</w:t>
            </w:r>
          </w:p>
        </w:tc>
      </w:tr>
      <w:tr w:rsidR="00E1342E" w:rsidRPr="009613EA" w:rsidTr="00170466">
        <w:trPr>
          <w:trHeight w:val="129"/>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Orăştie</w:t>
            </w:r>
          </w:p>
        </w:tc>
      </w:tr>
      <w:tr w:rsidR="00E1342E" w:rsidRPr="009613EA" w:rsidTr="00170466">
        <w:trPr>
          <w:trHeight w:val="91"/>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Orăştie</w:t>
            </w:r>
          </w:p>
        </w:tc>
      </w:tr>
      <w:tr w:rsidR="00E1342E" w:rsidRPr="009613EA" w:rsidTr="00170466">
        <w:trPr>
          <w:trHeight w:val="19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Rondelului</w:t>
            </w:r>
          </w:p>
        </w:tc>
      </w:tr>
      <w:tr w:rsidR="00E1342E" w:rsidRPr="009613EA" w:rsidTr="00170466">
        <w:trPr>
          <w:trHeight w:val="143"/>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Şuerului</w:t>
            </w:r>
          </w:p>
        </w:tc>
      </w:tr>
      <w:tr w:rsidR="00E1342E" w:rsidRPr="009613EA" w:rsidTr="00170466">
        <w:trPr>
          <w:trHeight w:val="119"/>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Zănoaga</w:t>
            </w:r>
          </w:p>
        </w:tc>
      </w:tr>
      <w:tr w:rsidR="00E1342E" w:rsidRPr="009613EA" w:rsidTr="00170466">
        <w:trPr>
          <w:trHeight w:val="70"/>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Zlăturoaia</w:t>
            </w:r>
          </w:p>
        </w:tc>
      </w:tr>
      <w:tr w:rsidR="00E1342E" w:rsidRPr="009613EA" w:rsidTr="00170466">
        <w:trPr>
          <w:trHeight w:val="15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Zorleasca</w:t>
            </w:r>
          </w:p>
        </w:tc>
      </w:tr>
      <w:tr w:rsidR="00E1342E" w:rsidRPr="009613EA" w:rsidTr="00170466">
        <w:trPr>
          <w:trHeight w:val="133"/>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Ilie Oprea</w:t>
            </w:r>
          </w:p>
        </w:tc>
      </w:tr>
      <w:tr w:rsidR="00E1342E" w:rsidRPr="009613EA" w:rsidTr="00170466">
        <w:trPr>
          <w:trHeight w:val="223"/>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Belerciu Nicolae</w:t>
            </w:r>
          </w:p>
        </w:tc>
      </w:tr>
      <w:tr w:rsidR="00E1342E" w:rsidRPr="009613EA" w:rsidTr="00170466">
        <w:trPr>
          <w:trHeight w:val="18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Diademei</w:t>
            </w:r>
          </w:p>
        </w:tc>
      </w:tr>
      <w:tr w:rsidR="00E1342E" w:rsidRPr="009613EA" w:rsidTr="00170466">
        <w:trPr>
          <w:trHeight w:val="14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Ciubarului</w:t>
            </w:r>
          </w:p>
        </w:tc>
      </w:tr>
      <w:tr w:rsidR="00E1342E" w:rsidRPr="009613EA" w:rsidTr="00170466">
        <w:trPr>
          <w:trHeight w:val="252"/>
        </w:trPr>
        <w:tc>
          <w:tcPr>
            <w:tcW w:w="582"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5</w:t>
            </w:r>
          </w:p>
        </w:tc>
        <w:tc>
          <w:tcPr>
            <w:tcW w:w="5272"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10/1 – Modernizare sistem rutier pe străzile din cartierul Apărătorii Patriei 1, sector 4</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Intrarea Ciurului</w:t>
            </w:r>
          </w:p>
        </w:tc>
      </w:tr>
      <w:tr w:rsidR="00E1342E" w:rsidRPr="009613EA" w:rsidTr="00170466">
        <w:trPr>
          <w:trHeight w:val="199"/>
        </w:trPr>
        <w:tc>
          <w:tcPr>
            <w:tcW w:w="58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Drăgăneşti</w:t>
            </w:r>
          </w:p>
        </w:tc>
      </w:tr>
      <w:tr w:rsidR="00E1342E" w:rsidRPr="009613EA" w:rsidTr="00170466">
        <w:trPr>
          <w:trHeight w:val="161"/>
        </w:trPr>
        <w:tc>
          <w:tcPr>
            <w:tcW w:w="58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Rediu</w:t>
            </w:r>
          </w:p>
        </w:tc>
      </w:tr>
      <w:tr w:rsidR="00E1342E" w:rsidRPr="009613EA" w:rsidTr="00170466">
        <w:trPr>
          <w:trHeight w:val="211"/>
        </w:trPr>
        <w:tc>
          <w:tcPr>
            <w:tcW w:w="58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Serg. Lătăreţu Dumitru</w:t>
            </w:r>
          </w:p>
        </w:tc>
      </w:tr>
      <w:tr w:rsidR="00E1342E" w:rsidRPr="009613EA" w:rsidTr="00170466">
        <w:trPr>
          <w:trHeight w:val="199"/>
        </w:trPr>
        <w:tc>
          <w:tcPr>
            <w:tcW w:w="58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Boian</w:t>
            </w:r>
          </w:p>
        </w:tc>
      </w:tr>
      <w:tr w:rsidR="00E1342E" w:rsidRPr="009613EA" w:rsidTr="00170466">
        <w:trPr>
          <w:trHeight w:val="161"/>
        </w:trPr>
        <w:tc>
          <w:tcPr>
            <w:tcW w:w="58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Măceşului</w:t>
            </w:r>
          </w:p>
        </w:tc>
      </w:tr>
      <w:tr w:rsidR="00E1342E" w:rsidRPr="009613EA" w:rsidTr="00170466">
        <w:trPr>
          <w:trHeight w:val="109"/>
        </w:trPr>
        <w:tc>
          <w:tcPr>
            <w:tcW w:w="58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Muntele Lung</w:t>
            </w:r>
          </w:p>
        </w:tc>
      </w:tr>
      <w:tr w:rsidR="00E1342E" w:rsidRPr="009613EA" w:rsidTr="00170466">
        <w:trPr>
          <w:trHeight w:val="214"/>
        </w:trPr>
        <w:tc>
          <w:tcPr>
            <w:tcW w:w="58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Drumul Câmpeni</w:t>
            </w:r>
          </w:p>
        </w:tc>
      </w:tr>
      <w:tr w:rsidR="00E1342E" w:rsidRPr="009613EA" w:rsidTr="00170466">
        <w:trPr>
          <w:trHeight w:val="175"/>
        </w:trPr>
        <w:tc>
          <w:tcPr>
            <w:tcW w:w="58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Dălhăuţi</w:t>
            </w:r>
          </w:p>
        </w:tc>
      </w:tr>
      <w:tr w:rsidR="00E1342E" w:rsidRPr="009613EA" w:rsidTr="00170466">
        <w:trPr>
          <w:trHeight w:val="525"/>
        </w:trPr>
        <w:tc>
          <w:tcPr>
            <w:tcW w:w="582" w:type="dxa"/>
            <w:gridSpan w:val="2"/>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6</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14 – Reparaţii capitale sistem rutier</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trHeight w:val="862"/>
        </w:trPr>
        <w:tc>
          <w:tcPr>
            <w:tcW w:w="582" w:type="dxa"/>
            <w:gridSpan w:val="2"/>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7</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(proiectare şi execuţie) – Contract Subsecvent 16 – Reparaţii capitale sistem rutier pe: str. Padeşu, Parc Palatul Justiţiei, Parcare Palatul Copiilor, Şos. Giurgiului nr.108 - Complex agroalimentar</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Padeşu, Parc Palatul Justiţiei, Parcare Palatul Copiilor, Şos. Giurgiului nr.108 - Complex agroalimentar</w:t>
            </w:r>
          </w:p>
        </w:tc>
      </w:tr>
      <w:tr w:rsidR="00E1342E" w:rsidRPr="009613EA" w:rsidTr="00170466">
        <w:trPr>
          <w:trHeight w:val="596"/>
        </w:trPr>
        <w:tc>
          <w:tcPr>
            <w:tcW w:w="582" w:type="dxa"/>
            <w:gridSpan w:val="2"/>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8</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(execuţie) – reparaţii locale sistem rutier" - Contract subsecvent 18/1</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locale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trHeight w:val="206"/>
        </w:trPr>
        <w:tc>
          <w:tcPr>
            <w:tcW w:w="582"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9</w:t>
            </w:r>
          </w:p>
        </w:tc>
        <w:tc>
          <w:tcPr>
            <w:tcW w:w="5272"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Reparaţii capitale şi reabilitare sistem rutier zona Drumul Creţeştilor – Aleea Nehoiu şi zona Ilie Oprea – Str. Orăştie – Str. Tudor Gociu (execuţie şi proiectare) şi Modernizare sistem rutier pe str. Perşani (execuţie şi proiectare) - Contract subsecvent nr. 20</w:t>
            </w:r>
          </w:p>
        </w:tc>
        <w:tc>
          <w:tcPr>
            <w:tcW w:w="1559"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şi reabilitare sistem rutier şi Modernizare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zona Drumul Creţeştilor – Aleea Nehoiu şi zona Ilie Oprea – Str. Orăştie – Str. Tudor Gociu</w:t>
            </w:r>
          </w:p>
        </w:tc>
      </w:tr>
      <w:tr w:rsidR="00E1342E" w:rsidRPr="009613EA" w:rsidTr="00170466">
        <w:trPr>
          <w:trHeight w:val="50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Perşani</w:t>
            </w:r>
          </w:p>
        </w:tc>
      </w:tr>
      <w:tr w:rsidR="00E1342E" w:rsidRPr="009613EA" w:rsidTr="00170466">
        <w:trPr>
          <w:trHeight w:val="70"/>
        </w:trPr>
        <w:tc>
          <w:tcPr>
            <w:tcW w:w="582"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10</w:t>
            </w:r>
          </w:p>
        </w:tc>
        <w:tc>
          <w:tcPr>
            <w:tcW w:w="5272"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Reparaţii capitale şi reabilitare sistem rutier zona: str. Pogoanelor, Intr. Râul Mara nr.8, str. Padeşu nr.20, Str. Mărţişor, Intr. Inului, Str. Grigore Vodă şi alei şi parcări adiacente Parc Orăşelul Copiilor, str. Vestitorului (execuţie şi proiectare) - contract subsecvent nr.22</w:t>
            </w:r>
          </w:p>
        </w:tc>
        <w:tc>
          <w:tcPr>
            <w:tcW w:w="1559"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Pogoanelor</w:t>
            </w:r>
          </w:p>
        </w:tc>
      </w:tr>
      <w:tr w:rsidR="00E1342E" w:rsidRPr="009613EA" w:rsidTr="00170466">
        <w:trPr>
          <w:trHeight w:val="19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Râul Mara nr.8</w:t>
            </w:r>
          </w:p>
        </w:tc>
      </w:tr>
      <w:tr w:rsidR="00E1342E" w:rsidRPr="009613EA" w:rsidTr="00170466">
        <w:trPr>
          <w:trHeight w:val="253"/>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Padeşu nr.20</w:t>
            </w:r>
          </w:p>
        </w:tc>
      </w:tr>
      <w:tr w:rsidR="00E1342E" w:rsidRPr="009613EA" w:rsidTr="00170466">
        <w:trPr>
          <w:trHeight w:val="259"/>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Mărţişor</w:t>
            </w:r>
          </w:p>
        </w:tc>
      </w:tr>
      <w:tr w:rsidR="00E1342E" w:rsidRPr="009613EA" w:rsidTr="00170466">
        <w:trPr>
          <w:trHeight w:val="91"/>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Inului</w:t>
            </w:r>
          </w:p>
        </w:tc>
      </w:tr>
      <w:tr w:rsidR="00E1342E" w:rsidRPr="009613EA" w:rsidTr="00170466">
        <w:trPr>
          <w:trHeight w:val="22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Grigore Vodă</w:t>
            </w:r>
          </w:p>
        </w:tc>
      </w:tr>
      <w:tr w:rsidR="00E1342E" w:rsidRPr="009613EA" w:rsidTr="00170466">
        <w:trPr>
          <w:trHeight w:val="24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 Orăşelul Copiilor alei şi parcări</w:t>
            </w:r>
          </w:p>
        </w:tc>
      </w:tr>
      <w:tr w:rsidR="00E1342E" w:rsidRPr="009613EA" w:rsidTr="00170466">
        <w:trPr>
          <w:trHeight w:val="165"/>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Vestitorului</w:t>
            </w:r>
          </w:p>
        </w:tc>
      </w:tr>
      <w:tr w:rsidR="00E1342E" w:rsidRPr="009613EA" w:rsidTr="00170466">
        <w:trPr>
          <w:trHeight w:val="417"/>
        </w:trPr>
        <w:tc>
          <w:tcPr>
            <w:tcW w:w="582"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11</w:t>
            </w:r>
          </w:p>
        </w:tc>
        <w:tc>
          <w:tcPr>
            <w:tcW w:w="5272"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nr.25 (execuţie şi proiectare)</w:t>
            </w:r>
          </w:p>
        </w:tc>
        <w:tc>
          <w:tcPr>
            <w:tcW w:w="1559"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Intersecţie str. Gârniţei cu str. Bacalbaşa</w:t>
            </w:r>
          </w:p>
        </w:tc>
      </w:tr>
      <w:tr w:rsidR="00E1342E" w:rsidRPr="009613EA" w:rsidTr="00170466">
        <w:trPr>
          <w:trHeight w:val="199"/>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parcare Str.  Stânjeneilor</w:t>
            </w:r>
          </w:p>
        </w:tc>
      </w:tr>
      <w:tr w:rsidR="00E1342E" w:rsidRPr="009613EA" w:rsidTr="00170466">
        <w:trPr>
          <w:trHeight w:val="101"/>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Huedin</w:t>
            </w:r>
          </w:p>
        </w:tc>
      </w:tr>
      <w:tr w:rsidR="00E1342E" w:rsidRPr="009613EA" w:rsidTr="00170466">
        <w:trPr>
          <w:trHeight w:val="23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Baba Voica</w:t>
            </w:r>
          </w:p>
        </w:tc>
      </w:tr>
      <w:tr w:rsidR="00E1342E" w:rsidRPr="009613EA" w:rsidTr="00170466">
        <w:trPr>
          <w:trHeight w:val="307"/>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Alee Şoseaua Olteniţie bl. G1, G4, G6</w:t>
            </w:r>
          </w:p>
        </w:tc>
      </w:tr>
      <w:tr w:rsidR="00E1342E" w:rsidRPr="009613EA" w:rsidTr="00170466">
        <w:trPr>
          <w:trHeight w:val="113"/>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Salinei</w:t>
            </w:r>
          </w:p>
        </w:tc>
      </w:tr>
      <w:tr w:rsidR="00E1342E" w:rsidRPr="009613EA" w:rsidTr="00170466">
        <w:trPr>
          <w:trHeight w:val="201"/>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Odei</w:t>
            </w:r>
          </w:p>
        </w:tc>
      </w:tr>
      <w:tr w:rsidR="00E1342E" w:rsidRPr="009613EA" w:rsidTr="00170466">
        <w:trPr>
          <w:trHeight w:val="111"/>
        </w:trPr>
        <w:tc>
          <w:tcPr>
            <w:tcW w:w="58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72"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 Ciuruleasa</w:t>
            </w:r>
          </w:p>
        </w:tc>
      </w:tr>
      <w:tr w:rsidR="00E1342E" w:rsidRPr="009613EA" w:rsidTr="00170466">
        <w:trPr>
          <w:trHeight w:val="49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12</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Reparaţii Locale sistem rutier Contract subsecvent de lucrări nr. 27/1</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locale</w:t>
            </w: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trHeight w:val="657"/>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13</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(execuţie) – lucrări pentru marcarea şi numerotarea a 2.500 de locuri de parcare - Contract subsecvent 28/1</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Marcare locuri de parcare</w:t>
            </w: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trHeight w:val="425"/>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14</w:t>
            </w:r>
          </w:p>
        </w:tc>
        <w:tc>
          <w:tcPr>
            <w:tcW w:w="5272"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(execuţie) – lucrări pentru marcarea şi numerotarea a 5.000 de locuri de parcare - Contract subsecvent 29</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Marcare locuri de parcare</w:t>
            </w: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gridAfter w:val="1"/>
          <w:wAfter w:w="27" w:type="dxa"/>
          <w:trHeight w:val="491"/>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15</w:t>
            </w:r>
          </w:p>
        </w:tc>
        <w:tc>
          <w:tcPr>
            <w:tcW w:w="5287" w:type="dxa"/>
            <w:gridSpan w:val="2"/>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fundaţii şi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3 - Modernizare sistem rutier pe strada Cheile Turzii</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single" w:sz="4" w:space="0" w:color="auto"/>
              <w:left w:val="nil"/>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Cheile Turzii</w:t>
            </w:r>
          </w:p>
        </w:tc>
      </w:tr>
      <w:tr w:rsidR="00E1342E" w:rsidRPr="009613EA" w:rsidTr="00170466">
        <w:trPr>
          <w:gridAfter w:val="1"/>
          <w:wAfter w:w="27" w:type="dxa"/>
          <w:trHeight w:val="437"/>
        </w:trPr>
        <w:tc>
          <w:tcPr>
            <w:tcW w:w="540" w:type="dxa"/>
            <w:tcBorders>
              <w:top w:val="nil"/>
              <w:left w:val="single" w:sz="4" w:space="0" w:color="auto"/>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16</w:t>
            </w:r>
          </w:p>
        </w:tc>
        <w:tc>
          <w:tcPr>
            <w:tcW w:w="5287"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fundaţii şi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4 - Reparaţii capitale sistem rutier - pachet 2</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sistem rutier</w:t>
            </w:r>
          </w:p>
        </w:tc>
        <w:tc>
          <w:tcPr>
            <w:tcW w:w="2694" w:type="dxa"/>
            <w:gridSpan w:val="2"/>
            <w:tcBorders>
              <w:top w:val="nil"/>
              <w:left w:val="nil"/>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gridAfter w:val="1"/>
          <w:wAfter w:w="27" w:type="dxa"/>
          <w:trHeight w:val="476"/>
        </w:trPr>
        <w:tc>
          <w:tcPr>
            <w:tcW w:w="540" w:type="dxa"/>
            <w:tcBorders>
              <w:top w:val="nil"/>
              <w:left w:val="single" w:sz="4" w:space="0" w:color="auto"/>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17</w:t>
            </w:r>
          </w:p>
        </w:tc>
        <w:tc>
          <w:tcPr>
            <w:tcW w:w="5287"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fundaţii şi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Reparaţii capitale sistem rutier - pachet 2 - Contract Subsecvent 7</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sistem rutier</w:t>
            </w:r>
          </w:p>
        </w:tc>
        <w:tc>
          <w:tcPr>
            <w:tcW w:w="2694" w:type="dxa"/>
            <w:gridSpan w:val="2"/>
            <w:tcBorders>
              <w:top w:val="nil"/>
              <w:left w:val="nil"/>
              <w:bottom w:val="single" w:sz="4" w:space="0" w:color="auto"/>
              <w:right w:val="single" w:sz="4" w:space="0" w:color="auto"/>
            </w:tcBorders>
            <w:shd w:val="clear" w:color="000000" w:fill="FFFFFF"/>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gridAfter w:val="1"/>
          <w:wAfter w:w="27" w:type="dxa"/>
          <w:trHeight w:val="173"/>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18</w:t>
            </w:r>
          </w:p>
        </w:tc>
        <w:tc>
          <w:tcPr>
            <w:tcW w:w="528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10/2 – Modernizare sistem rutier pe străzile din cartierul Apărătorii Patriei 2, sector 4</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Bâlea</w:t>
            </w:r>
          </w:p>
        </w:tc>
      </w:tr>
      <w:tr w:rsidR="00E1342E" w:rsidRPr="009613EA" w:rsidTr="00170466">
        <w:trPr>
          <w:gridAfter w:val="1"/>
          <w:wAfter w:w="27" w:type="dxa"/>
          <w:trHeight w:val="248"/>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Aviator Ţurcaş</w:t>
            </w:r>
          </w:p>
        </w:tc>
      </w:tr>
      <w:tr w:rsidR="00E1342E" w:rsidRPr="009613EA" w:rsidTr="00170466">
        <w:trPr>
          <w:gridAfter w:val="1"/>
          <w:wAfter w:w="27" w:type="dxa"/>
          <w:trHeight w:val="13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Deseşti</w:t>
            </w:r>
          </w:p>
        </w:tc>
      </w:tr>
      <w:tr w:rsidR="00E1342E" w:rsidRPr="009613EA" w:rsidTr="00170466">
        <w:trPr>
          <w:gridAfter w:val="1"/>
          <w:wAfter w:w="27" w:type="dxa"/>
          <w:trHeight w:val="19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Petrilova</w:t>
            </w:r>
          </w:p>
        </w:tc>
      </w:tr>
      <w:tr w:rsidR="00E1342E" w:rsidRPr="009613EA" w:rsidTr="00170466">
        <w:trPr>
          <w:gridAfter w:val="1"/>
          <w:wAfter w:w="27" w:type="dxa"/>
          <w:trHeight w:val="10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Oraviţa</w:t>
            </w:r>
          </w:p>
        </w:tc>
      </w:tr>
      <w:tr w:rsidR="00E1342E" w:rsidRPr="009613EA" w:rsidTr="00170466">
        <w:trPr>
          <w:gridAfter w:val="1"/>
          <w:wAfter w:w="27" w:type="dxa"/>
          <w:trHeight w:val="206"/>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Intrarea Adierii</w:t>
            </w:r>
          </w:p>
        </w:tc>
      </w:tr>
      <w:tr w:rsidR="00E1342E" w:rsidRPr="009613EA" w:rsidTr="00170466">
        <w:trPr>
          <w:gridAfter w:val="1"/>
          <w:wAfter w:w="27" w:type="dxa"/>
          <w:trHeight w:val="94"/>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Bucovăţ</w:t>
            </w:r>
          </w:p>
        </w:tc>
      </w:tr>
      <w:tr w:rsidR="00E1342E" w:rsidRPr="009613EA" w:rsidTr="00170466">
        <w:trPr>
          <w:gridAfter w:val="1"/>
          <w:wAfter w:w="27" w:type="dxa"/>
          <w:trHeight w:val="18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Arcadiei</w:t>
            </w:r>
          </w:p>
        </w:tc>
      </w:tr>
      <w:tr w:rsidR="00E1342E" w:rsidRPr="009613EA" w:rsidTr="00170466">
        <w:trPr>
          <w:gridAfter w:val="1"/>
          <w:wAfter w:w="27" w:type="dxa"/>
          <w:trHeight w:val="7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Sistematizării</w:t>
            </w:r>
          </w:p>
        </w:tc>
      </w:tr>
      <w:tr w:rsidR="00E1342E" w:rsidRPr="009613EA" w:rsidTr="00170466">
        <w:trPr>
          <w:gridAfter w:val="1"/>
          <w:wAfter w:w="27" w:type="dxa"/>
          <w:trHeight w:val="183"/>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Poieni</w:t>
            </w:r>
          </w:p>
        </w:tc>
      </w:tr>
      <w:tr w:rsidR="00E1342E" w:rsidRPr="009613EA" w:rsidTr="00170466">
        <w:trPr>
          <w:gridAfter w:val="1"/>
          <w:wAfter w:w="27" w:type="dxa"/>
          <w:trHeight w:val="201"/>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19</w:t>
            </w:r>
          </w:p>
        </w:tc>
        <w:tc>
          <w:tcPr>
            <w:tcW w:w="528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11 - Modernizare sistem rutier pe str. Principatele Unite, str. Căpitan Preoţescu, str. Sf. Ecaterina şi str. Puşcariu Ion</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Principatele Unite</w:t>
            </w:r>
          </w:p>
        </w:tc>
      </w:tr>
      <w:tr w:rsidR="00E1342E" w:rsidRPr="009613EA" w:rsidTr="00170466">
        <w:trPr>
          <w:gridAfter w:val="1"/>
          <w:wAfter w:w="27" w:type="dxa"/>
          <w:trHeight w:val="70"/>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Căpitan Preoţescu</w:t>
            </w:r>
          </w:p>
        </w:tc>
      </w:tr>
      <w:tr w:rsidR="00E1342E" w:rsidRPr="009613EA" w:rsidTr="00170466">
        <w:trPr>
          <w:gridAfter w:val="1"/>
          <w:wAfter w:w="27" w:type="dxa"/>
          <w:trHeight w:val="145"/>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Sf. Ecaterina</w:t>
            </w:r>
          </w:p>
        </w:tc>
      </w:tr>
      <w:tr w:rsidR="00E1342E" w:rsidRPr="009613EA" w:rsidTr="00170466">
        <w:trPr>
          <w:gridAfter w:val="1"/>
          <w:wAfter w:w="27" w:type="dxa"/>
          <w:trHeight w:val="18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Puşcariu Ion</w:t>
            </w:r>
          </w:p>
        </w:tc>
      </w:tr>
      <w:tr w:rsidR="00E1342E" w:rsidRPr="009613EA" w:rsidTr="00170466">
        <w:trPr>
          <w:gridAfter w:val="1"/>
          <w:wAfter w:w="27" w:type="dxa"/>
          <w:trHeight w:val="153"/>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20</w:t>
            </w:r>
          </w:p>
        </w:tc>
        <w:tc>
          <w:tcPr>
            <w:tcW w:w="528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12 - Modernizare sistem rutier pe str. Brădetului, str. Nucetului, str. Cerchez Mihail gral. şi str. Gheorghe Lupu, str. Nicopole şi str. Murgoci Muntean</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Brădetului</w:t>
            </w:r>
          </w:p>
        </w:tc>
      </w:tr>
      <w:tr w:rsidR="00E1342E" w:rsidRPr="009613EA" w:rsidTr="00170466">
        <w:trPr>
          <w:gridAfter w:val="1"/>
          <w:wAfter w:w="27" w:type="dxa"/>
          <w:trHeight w:val="15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Nucetului</w:t>
            </w:r>
          </w:p>
        </w:tc>
      </w:tr>
      <w:tr w:rsidR="00E1342E" w:rsidRPr="009613EA" w:rsidTr="00170466">
        <w:trPr>
          <w:gridAfter w:val="1"/>
          <w:wAfter w:w="27" w:type="dxa"/>
          <w:trHeight w:val="175"/>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Cerghez Mihail gral</w:t>
            </w:r>
          </w:p>
        </w:tc>
      </w:tr>
      <w:tr w:rsidR="00E1342E" w:rsidRPr="009613EA" w:rsidTr="00170466">
        <w:trPr>
          <w:gridAfter w:val="1"/>
          <w:wAfter w:w="27" w:type="dxa"/>
          <w:trHeight w:val="17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Gheorghe Lupu</w:t>
            </w:r>
          </w:p>
        </w:tc>
      </w:tr>
      <w:tr w:rsidR="00E1342E" w:rsidRPr="009613EA" w:rsidTr="00170466">
        <w:trPr>
          <w:gridAfter w:val="1"/>
          <w:wAfter w:w="27" w:type="dxa"/>
          <w:trHeight w:val="183"/>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Nicopole</w:t>
            </w:r>
          </w:p>
        </w:tc>
      </w:tr>
      <w:tr w:rsidR="00E1342E" w:rsidRPr="009613EA" w:rsidTr="00170466">
        <w:trPr>
          <w:gridAfter w:val="1"/>
          <w:wAfter w:w="27" w:type="dxa"/>
          <w:trHeight w:val="223"/>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Murgoci Munteanu Gheorghe</w:t>
            </w:r>
          </w:p>
        </w:tc>
      </w:tr>
      <w:tr w:rsidR="00E1342E" w:rsidRPr="009613EA" w:rsidTr="00170466">
        <w:trPr>
          <w:gridAfter w:val="1"/>
          <w:wAfter w:w="27" w:type="dxa"/>
          <w:trHeight w:val="537"/>
        </w:trPr>
        <w:tc>
          <w:tcPr>
            <w:tcW w:w="540" w:type="dxa"/>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21</w:t>
            </w:r>
          </w:p>
        </w:tc>
        <w:tc>
          <w:tcPr>
            <w:tcW w:w="5287"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13 – Reparaţii capitale sistem rutier</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gridAfter w:val="1"/>
          <w:wAfter w:w="27" w:type="dxa"/>
          <w:trHeight w:val="267"/>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22</w:t>
            </w:r>
          </w:p>
        </w:tc>
        <w:tc>
          <w:tcPr>
            <w:tcW w:w="528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(proiectare şi execuţie) – Reparaţii capitale  şi reabilitare sistem rutier -                 Contract subsecvent nr.17</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capitale şi reabilitare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Mitropolit Nifon</w:t>
            </w:r>
          </w:p>
        </w:tc>
      </w:tr>
      <w:tr w:rsidR="00E1342E" w:rsidRPr="009613EA" w:rsidTr="00170466">
        <w:trPr>
          <w:gridAfter w:val="1"/>
          <w:wAfter w:w="27" w:type="dxa"/>
          <w:trHeight w:val="45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Liveni (între Slobozia şi Piaţa Regina Maria)</w:t>
            </w:r>
          </w:p>
        </w:tc>
      </w:tr>
      <w:tr w:rsidR="00E1342E" w:rsidRPr="009613EA" w:rsidTr="00170466">
        <w:trPr>
          <w:gridAfter w:val="1"/>
          <w:wAfter w:w="27" w:type="dxa"/>
          <w:trHeight w:val="84"/>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Sibiel</w:t>
            </w:r>
          </w:p>
        </w:tc>
      </w:tr>
      <w:tr w:rsidR="00E1342E" w:rsidRPr="009613EA" w:rsidTr="00170466">
        <w:trPr>
          <w:gridAfter w:val="1"/>
          <w:wAfter w:w="27" w:type="dxa"/>
          <w:trHeight w:val="20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Aleea Zânelor</w:t>
            </w:r>
          </w:p>
        </w:tc>
      </w:tr>
      <w:tr w:rsidR="00E1342E" w:rsidRPr="009613EA" w:rsidTr="00170466">
        <w:trPr>
          <w:gridAfter w:val="1"/>
          <w:wAfter w:w="27" w:type="dxa"/>
          <w:trHeight w:val="27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Şoldanului (Ionescu Gheorghe - Dumitru Samoilă)</w:t>
            </w:r>
          </w:p>
        </w:tc>
      </w:tr>
      <w:tr w:rsidR="00E1342E" w:rsidRPr="009613EA" w:rsidTr="00170466">
        <w:trPr>
          <w:gridAfter w:val="1"/>
          <w:wAfter w:w="27" w:type="dxa"/>
          <w:trHeight w:val="26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Aleea Borcea (bdul Şincai - str. Viorele)</w:t>
            </w:r>
          </w:p>
        </w:tc>
      </w:tr>
      <w:tr w:rsidR="00E1342E" w:rsidRPr="009613EA" w:rsidTr="00170466">
        <w:trPr>
          <w:gridAfter w:val="1"/>
          <w:wAfter w:w="27" w:type="dxa"/>
          <w:trHeight w:val="428"/>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Ctin Brâncoveanu nr.97 intersectie Târnava Mică</w:t>
            </w:r>
          </w:p>
        </w:tc>
      </w:tr>
      <w:tr w:rsidR="00E1342E" w:rsidRPr="009613EA" w:rsidTr="00170466">
        <w:trPr>
          <w:gridAfter w:val="1"/>
          <w:wAfter w:w="27" w:type="dxa"/>
          <w:trHeight w:val="265"/>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Bucovăţ nr.3-5</w:t>
            </w:r>
          </w:p>
        </w:tc>
      </w:tr>
      <w:tr w:rsidR="00E1342E" w:rsidRPr="009613EA" w:rsidTr="00170466">
        <w:trPr>
          <w:gridAfter w:val="1"/>
          <w:wAfter w:w="27" w:type="dxa"/>
          <w:trHeight w:val="9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Verzişori bl.4</w:t>
            </w:r>
          </w:p>
        </w:tc>
      </w:tr>
      <w:tr w:rsidR="00E1342E" w:rsidRPr="009613EA" w:rsidTr="00170466">
        <w:trPr>
          <w:gridAfter w:val="1"/>
          <w:wAfter w:w="27" w:type="dxa"/>
          <w:trHeight w:val="18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Petre Luciu nr.6</w:t>
            </w:r>
          </w:p>
        </w:tc>
      </w:tr>
      <w:tr w:rsidR="00E1342E" w:rsidRPr="009613EA" w:rsidTr="00170466">
        <w:trPr>
          <w:gridAfter w:val="1"/>
          <w:wAfter w:w="27" w:type="dxa"/>
          <w:trHeight w:val="233"/>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Alei acces terenuri sport str. Secerei</w:t>
            </w:r>
          </w:p>
        </w:tc>
      </w:tr>
      <w:tr w:rsidR="00E1342E" w:rsidRPr="009613EA" w:rsidTr="00170466">
        <w:trPr>
          <w:gridAfter w:val="1"/>
          <w:wAfter w:w="27" w:type="dxa"/>
          <w:trHeight w:val="21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Poenaru Bordea</w:t>
            </w:r>
          </w:p>
        </w:tc>
      </w:tr>
      <w:tr w:rsidR="00E1342E" w:rsidRPr="009613EA" w:rsidTr="00170466">
        <w:trPr>
          <w:gridAfter w:val="1"/>
          <w:wAfter w:w="27" w:type="dxa"/>
          <w:trHeight w:val="13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Parcare Big Berceni</w:t>
            </w:r>
          </w:p>
        </w:tc>
      </w:tr>
      <w:tr w:rsidR="00E1342E" w:rsidRPr="009613EA" w:rsidTr="00170466">
        <w:trPr>
          <w:gridAfter w:val="1"/>
          <w:wAfter w:w="27" w:type="dxa"/>
          <w:trHeight w:val="223"/>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Moldoviţa nr.11, bl.3, sc.1</w:t>
            </w:r>
          </w:p>
        </w:tc>
      </w:tr>
      <w:tr w:rsidR="00E1342E" w:rsidRPr="009613EA" w:rsidTr="00170466">
        <w:trPr>
          <w:gridAfter w:val="1"/>
          <w:wAfter w:w="27" w:type="dxa"/>
          <w:trHeight w:val="70"/>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bdul Cantemir nr.25, bl.2,3,4,5</w:t>
            </w:r>
          </w:p>
        </w:tc>
      </w:tr>
      <w:tr w:rsidR="00E1342E" w:rsidRPr="009613EA" w:rsidTr="00170466">
        <w:trPr>
          <w:gridAfter w:val="1"/>
          <w:wAfter w:w="27" w:type="dxa"/>
          <w:trHeight w:val="176"/>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Drumul Jilavei</w:t>
            </w:r>
          </w:p>
        </w:tc>
      </w:tr>
      <w:tr w:rsidR="00E1342E" w:rsidRPr="009613EA" w:rsidTr="00170466">
        <w:trPr>
          <w:gridAfter w:val="1"/>
          <w:wAfter w:w="27" w:type="dxa"/>
          <w:trHeight w:val="18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Şoseaua Giurgiului nr.118-120, bl.12</w:t>
            </w:r>
          </w:p>
        </w:tc>
      </w:tr>
      <w:tr w:rsidR="00E1342E" w:rsidRPr="009613EA" w:rsidTr="00170466">
        <w:trPr>
          <w:gridAfter w:val="1"/>
          <w:wAfter w:w="27" w:type="dxa"/>
          <w:trHeight w:val="15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sfinţii Apostoli</w:t>
            </w:r>
          </w:p>
        </w:tc>
      </w:tr>
      <w:tr w:rsidR="00E1342E" w:rsidRPr="009613EA" w:rsidTr="00170466">
        <w:trPr>
          <w:gridAfter w:val="1"/>
          <w:wAfter w:w="27" w:type="dxa"/>
          <w:trHeight w:val="242"/>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Trotuare Ctin Rădulescu</w:t>
            </w:r>
          </w:p>
        </w:tc>
      </w:tr>
      <w:tr w:rsidR="00E1342E" w:rsidRPr="009613EA" w:rsidTr="00170466">
        <w:trPr>
          <w:gridAfter w:val="1"/>
          <w:wAfter w:w="27" w:type="dxa"/>
          <w:trHeight w:val="16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Muzelor</w:t>
            </w:r>
          </w:p>
        </w:tc>
      </w:tr>
      <w:tr w:rsidR="00E1342E" w:rsidRPr="009613EA" w:rsidTr="00170466">
        <w:trPr>
          <w:gridAfter w:val="1"/>
          <w:wAfter w:w="27" w:type="dxa"/>
          <w:trHeight w:val="472"/>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Anton Bacalbaşa nr.2, bl.11 (spate bloc)</w:t>
            </w:r>
          </w:p>
        </w:tc>
      </w:tr>
      <w:tr w:rsidR="00E1342E" w:rsidRPr="009613EA" w:rsidTr="00170466">
        <w:trPr>
          <w:gridAfter w:val="1"/>
          <w:wAfter w:w="27" w:type="dxa"/>
          <w:trHeight w:val="31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Anton Bacalbaşa nr.9, bl.72 (spate bloc)</w:t>
            </w:r>
          </w:p>
        </w:tc>
      </w:tr>
      <w:tr w:rsidR="00E1342E" w:rsidRPr="009613EA" w:rsidTr="00170466">
        <w:trPr>
          <w:gridAfter w:val="1"/>
          <w:wAfter w:w="27" w:type="dxa"/>
          <w:trHeight w:val="21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Urcuşului</w:t>
            </w:r>
          </w:p>
        </w:tc>
      </w:tr>
      <w:tr w:rsidR="00E1342E" w:rsidRPr="009613EA" w:rsidTr="00170466">
        <w:trPr>
          <w:gridAfter w:val="1"/>
          <w:wAfter w:w="27" w:type="dxa"/>
          <w:trHeight w:val="14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Stolinici - Platforme şi Parcări</w:t>
            </w:r>
          </w:p>
        </w:tc>
      </w:tr>
      <w:tr w:rsidR="00E1342E" w:rsidRPr="009613EA" w:rsidTr="00170466">
        <w:trPr>
          <w:gridAfter w:val="1"/>
          <w:wAfter w:w="27" w:type="dxa"/>
          <w:trHeight w:val="220"/>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Băileşti nr.1</w:t>
            </w:r>
          </w:p>
        </w:tc>
      </w:tr>
      <w:tr w:rsidR="00E1342E" w:rsidRPr="009613EA" w:rsidTr="00170466">
        <w:trPr>
          <w:gridAfter w:val="1"/>
          <w:wAfter w:w="27" w:type="dxa"/>
          <w:trHeight w:val="441"/>
        </w:trPr>
        <w:tc>
          <w:tcPr>
            <w:tcW w:w="540" w:type="dxa"/>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23</w:t>
            </w:r>
          </w:p>
        </w:tc>
        <w:tc>
          <w:tcPr>
            <w:tcW w:w="5287"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(execuţie) – reparaţii locale sistem rutier" - Contract subsecvent 18/2</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locale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r>
      <w:tr w:rsidR="00E1342E" w:rsidRPr="009613EA" w:rsidTr="00170466">
        <w:trPr>
          <w:gridAfter w:val="1"/>
          <w:wAfter w:w="27" w:type="dxa"/>
          <w:trHeight w:val="206"/>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24</w:t>
            </w:r>
          </w:p>
        </w:tc>
        <w:tc>
          <w:tcPr>
            <w:tcW w:w="528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Modernizare, reabilitare si reparatii sistem rutier pe Drumul Creţeştilor, Calea Văcăreşti nr.468, str. Secerei, str. Urcuşului, Şoseaua Olteniţei nr.111-113-115, Aleea Terasei nr.8, bl.12, Str. Toporaşi şi Şoseaua Giurgiului nr.118-120, str. Ienăchiţă Văcărescu şi Drumul Găzarului nr.40, bl.A2 (execuţie şi proiectare) –  Contract subsecvent nr.19</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reabilitare si reparatii sistem rutier</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Drumul Creţeştilor</w:t>
            </w:r>
          </w:p>
        </w:tc>
      </w:tr>
      <w:tr w:rsidR="00E1342E" w:rsidRPr="009613EA" w:rsidTr="00170466">
        <w:trPr>
          <w:gridAfter w:val="1"/>
          <w:wAfter w:w="27" w:type="dxa"/>
          <w:trHeight w:val="21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Calea Văcăreşti nr. 468</w:t>
            </w:r>
          </w:p>
        </w:tc>
      </w:tr>
      <w:tr w:rsidR="00E1342E" w:rsidRPr="009613EA" w:rsidTr="00170466">
        <w:trPr>
          <w:gridAfter w:val="1"/>
          <w:wAfter w:w="27" w:type="dxa"/>
          <w:trHeight w:val="130"/>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Secerei</w:t>
            </w:r>
          </w:p>
        </w:tc>
      </w:tr>
      <w:tr w:rsidR="00E1342E" w:rsidRPr="009613EA" w:rsidTr="00170466">
        <w:trPr>
          <w:gridAfter w:val="1"/>
          <w:wAfter w:w="27" w:type="dxa"/>
          <w:trHeight w:val="145"/>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Urcuşului</w:t>
            </w:r>
          </w:p>
        </w:tc>
      </w:tr>
      <w:tr w:rsidR="00E1342E" w:rsidRPr="009613EA" w:rsidTr="00170466">
        <w:trPr>
          <w:gridAfter w:val="1"/>
          <w:wAfter w:w="27" w:type="dxa"/>
          <w:trHeight w:val="27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şos. Olteniţei nr.111-113-115</w:t>
            </w:r>
          </w:p>
        </w:tc>
      </w:tr>
      <w:tr w:rsidR="00E1342E" w:rsidRPr="009613EA" w:rsidTr="00170466">
        <w:trPr>
          <w:gridAfter w:val="1"/>
          <w:wAfter w:w="27" w:type="dxa"/>
          <w:trHeight w:val="155"/>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aleea Terasei nr.8</w:t>
            </w:r>
          </w:p>
        </w:tc>
      </w:tr>
      <w:tr w:rsidR="00E1342E" w:rsidRPr="009613EA" w:rsidTr="00170466">
        <w:trPr>
          <w:gridAfter w:val="1"/>
          <w:wAfter w:w="27" w:type="dxa"/>
          <w:trHeight w:val="35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Toporaşi şi Şoseaua Giurgiului nr.118-120</w:t>
            </w:r>
          </w:p>
        </w:tc>
      </w:tr>
      <w:tr w:rsidR="00E1342E" w:rsidRPr="009613EA" w:rsidTr="00170466">
        <w:trPr>
          <w:gridAfter w:val="1"/>
          <w:wAfter w:w="27" w:type="dxa"/>
          <w:trHeight w:val="143"/>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Ienăchiţă Văcărescu</w:t>
            </w:r>
          </w:p>
        </w:tc>
      </w:tr>
      <w:tr w:rsidR="00E1342E" w:rsidRPr="009613EA" w:rsidTr="00170466">
        <w:trPr>
          <w:gridAfter w:val="1"/>
          <w:wAfter w:w="27" w:type="dxa"/>
          <w:trHeight w:val="18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parcari Drumul Găzarului nr.40, bl.A2</w:t>
            </w:r>
          </w:p>
        </w:tc>
      </w:tr>
      <w:tr w:rsidR="00E1342E" w:rsidRPr="009613EA" w:rsidTr="00170466">
        <w:trPr>
          <w:gridAfter w:val="1"/>
          <w:wAfter w:w="27" w:type="dxa"/>
          <w:trHeight w:val="822"/>
        </w:trPr>
        <w:tc>
          <w:tcPr>
            <w:tcW w:w="540" w:type="dxa"/>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25</w:t>
            </w:r>
          </w:p>
        </w:tc>
        <w:tc>
          <w:tcPr>
            <w:tcW w:w="5287"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(execuţie şi proiectare) – Alei, accese parcări şi drumuri în Parcul Orăşelul Copiilor, Parcul Lumea Copiilor, precum şi în zonele adiacente acestora –        Contract subsecvent nr.21</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Alei, parcări</w:t>
            </w: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Parcul Orăşelul Copiilor şi Parcul Lumea Copiilor</w:t>
            </w:r>
          </w:p>
        </w:tc>
      </w:tr>
      <w:tr w:rsidR="00E1342E" w:rsidRPr="009613EA" w:rsidTr="00170466">
        <w:trPr>
          <w:gridAfter w:val="1"/>
          <w:wAfter w:w="27" w:type="dxa"/>
          <w:trHeight w:val="389"/>
        </w:trPr>
        <w:tc>
          <w:tcPr>
            <w:tcW w:w="540" w:type="dxa"/>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26</w:t>
            </w:r>
          </w:p>
        </w:tc>
        <w:tc>
          <w:tcPr>
            <w:tcW w:w="528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(proiectare şi execuţie) - contract subsecvent de lucrari nr.24</w:t>
            </w:r>
          </w:p>
        </w:tc>
        <w:tc>
          <w:tcPr>
            <w:tcW w:w="1559" w:type="dxa"/>
            <w:gridSpan w:val="2"/>
            <w:vMerge w:val="restart"/>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Drum acces şi parcare între Piscului şi Urcuşului</w:t>
            </w:r>
          </w:p>
        </w:tc>
      </w:tr>
      <w:tr w:rsidR="00E1342E" w:rsidRPr="009613EA" w:rsidTr="00170466">
        <w:trPr>
          <w:gridAfter w:val="1"/>
          <w:wAfter w:w="27" w:type="dxa"/>
          <w:trHeight w:val="29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Parcare Taxe şi Impozite str. Niţu Vasile</w:t>
            </w:r>
          </w:p>
        </w:tc>
      </w:tr>
      <w:tr w:rsidR="00E1342E" w:rsidRPr="009613EA" w:rsidTr="00170466">
        <w:trPr>
          <w:gridAfter w:val="1"/>
          <w:wAfter w:w="27" w:type="dxa"/>
          <w:trHeight w:val="245"/>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Parcare str. Uioara nr.12</w:t>
            </w:r>
          </w:p>
        </w:tc>
      </w:tr>
      <w:tr w:rsidR="00E1342E" w:rsidRPr="009613EA" w:rsidTr="00170466">
        <w:trPr>
          <w:gridAfter w:val="1"/>
          <w:wAfter w:w="27" w:type="dxa"/>
          <w:trHeight w:val="135"/>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Cuza Vodă</w:t>
            </w:r>
          </w:p>
        </w:tc>
      </w:tr>
      <w:tr w:rsidR="00E1342E" w:rsidRPr="009613EA" w:rsidTr="00170466">
        <w:trPr>
          <w:gridAfter w:val="1"/>
          <w:wAfter w:w="27" w:type="dxa"/>
          <w:trHeight w:val="125"/>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Liveni (între Gazelei şi Slobozia)</w:t>
            </w:r>
          </w:p>
        </w:tc>
      </w:tr>
      <w:tr w:rsidR="00E1342E" w:rsidRPr="009613EA" w:rsidTr="00170466">
        <w:trPr>
          <w:gridAfter w:val="1"/>
          <w:wAfter w:w="27" w:type="dxa"/>
          <w:trHeight w:val="12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Intrarea Slobozia</w:t>
            </w:r>
          </w:p>
        </w:tc>
      </w:tr>
      <w:tr w:rsidR="00E1342E" w:rsidRPr="009613EA" w:rsidTr="00170466">
        <w:trPr>
          <w:gridAfter w:val="1"/>
          <w:wAfter w:w="27" w:type="dxa"/>
          <w:trHeight w:val="18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Serg. Maj. Holuţ Emil</w:t>
            </w:r>
          </w:p>
        </w:tc>
      </w:tr>
      <w:tr w:rsidR="00E1342E" w:rsidRPr="009613EA" w:rsidTr="00170466">
        <w:trPr>
          <w:gridAfter w:val="1"/>
          <w:wAfter w:w="27" w:type="dxa"/>
          <w:trHeight w:val="300"/>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Panselelor bl.146, nr.2</w:t>
            </w:r>
          </w:p>
        </w:tc>
      </w:tr>
      <w:tr w:rsidR="00E1342E" w:rsidRPr="009613EA" w:rsidTr="00170466">
        <w:trPr>
          <w:gridAfter w:val="1"/>
          <w:wAfter w:w="27" w:type="dxa"/>
          <w:trHeight w:val="16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Trotuare Str. Panselelor</w:t>
            </w:r>
          </w:p>
        </w:tc>
      </w:tr>
      <w:tr w:rsidR="00E1342E" w:rsidRPr="009613EA" w:rsidTr="00170466">
        <w:trPr>
          <w:gridAfter w:val="1"/>
          <w:wAfter w:w="27" w:type="dxa"/>
          <w:trHeight w:val="71"/>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Str. Săvineşti</w:t>
            </w:r>
          </w:p>
        </w:tc>
      </w:tr>
      <w:tr w:rsidR="00E1342E" w:rsidRPr="009613EA" w:rsidTr="00170466">
        <w:trPr>
          <w:gridAfter w:val="1"/>
          <w:wAfter w:w="27" w:type="dxa"/>
          <w:trHeight w:val="227"/>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Ion Gheorghe - Frumuşani</w:t>
            </w:r>
          </w:p>
        </w:tc>
      </w:tr>
      <w:tr w:rsidR="00E1342E" w:rsidRPr="009613EA" w:rsidTr="00170466">
        <w:trPr>
          <w:gridAfter w:val="1"/>
          <w:wAfter w:w="27" w:type="dxa"/>
          <w:trHeight w:val="139"/>
        </w:trPr>
        <w:tc>
          <w:tcPr>
            <w:tcW w:w="540" w:type="dxa"/>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auto"/>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Bdul Tineretului</w:t>
            </w:r>
          </w:p>
        </w:tc>
      </w:tr>
      <w:tr w:rsidR="00E1342E" w:rsidRPr="009613EA" w:rsidTr="00170466">
        <w:trPr>
          <w:gridAfter w:val="1"/>
          <w:wAfter w:w="27" w:type="dxa"/>
          <w:trHeight w:val="70"/>
        </w:trPr>
        <w:tc>
          <w:tcPr>
            <w:tcW w:w="540" w:type="dxa"/>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lastRenderedPageBreak/>
              <w:t>27</w:t>
            </w:r>
          </w:p>
        </w:tc>
        <w:tc>
          <w:tcPr>
            <w:tcW w:w="5287"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nr.26 (execuţie şi proiectare)</w:t>
            </w: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Aristiţa Romanescu</w:t>
            </w:r>
          </w:p>
        </w:tc>
      </w:tr>
      <w:tr w:rsidR="00E1342E" w:rsidRPr="009613EA" w:rsidTr="00170466">
        <w:trPr>
          <w:gridAfter w:val="1"/>
          <w:wAfter w:w="27" w:type="dxa"/>
          <w:trHeight w:val="147"/>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Frigului</w:t>
            </w:r>
          </w:p>
        </w:tc>
      </w:tr>
      <w:tr w:rsidR="00E1342E" w:rsidRPr="009613EA" w:rsidTr="00170466">
        <w:trPr>
          <w:gridAfter w:val="1"/>
          <w:wAfter w:w="27" w:type="dxa"/>
          <w:trHeight w:val="123"/>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Justiţiei</w:t>
            </w:r>
          </w:p>
        </w:tc>
      </w:tr>
      <w:tr w:rsidR="00E1342E" w:rsidRPr="009613EA" w:rsidTr="00170466">
        <w:trPr>
          <w:gridAfter w:val="1"/>
          <w:wAfter w:w="27" w:type="dxa"/>
          <w:trHeight w:val="139"/>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Poiana Florilor</w:t>
            </w:r>
          </w:p>
        </w:tc>
      </w:tr>
      <w:tr w:rsidR="00E1342E" w:rsidRPr="009613EA" w:rsidTr="00170466">
        <w:trPr>
          <w:gridAfter w:val="1"/>
          <w:wAfter w:w="27" w:type="dxa"/>
          <w:trHeight w:val="70"/>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Sol. Ilie Şerban</w:t>
            </w:r>
          </w:p>
        </w:tc>
      </w:tr>
      <w:tr w:rsidR="00E1342E" w:rsidRPr="009613EA" w:rsidTr="00170466">
        <w:trPr>
          <w:gridAfter w:val="1"/>
          <w:wAfter w:w="27" w:type="dxa"/>
          <w:trHeight w:val="117"/>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Muguraşi</w:t>
            </w:r>
          </w:p>
        </w:tc>
      </w:tr>
      <w:tr w:rsidR="00E1342E" w:rsidRPr="009613EA" w:rsidTr="00170466">
        <w:trPr>
          <w:gridAfter w:val="1"/>
          <w:wAfter w:w="27" w:type="dxa"/>
          <w:trHeight w:val="183"/>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Stânjeneilor</w:t>
            </w:r>
          </w:p>
        </w:tc>
      </w:tr>
      <w:tr w:rsidR="00E1342E" w:rsidRPr="009613EA" w:rsidTr="00170466">
        <w:trPr>
          <w:gridAfter w:val="1"/>
          <w:wAfter w:w="27" w:type="dxa"/>
          <w:trHeight w:val="70"/>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Dolhasca</w:t>
            </w:r>
          </w:p>
        </w:tc>
      </w:tr>
      <w:tr w:rsidR="00E1342E" w:rsidRPr="009613EA" w:rsidTr="00170466">
        <w:trPr>
          <w:gridAfter w:val="1"/>
          <w:wAfter w:w="27" w:type="dxa"/>
          <w:trHeight w:val="163"/>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Relu</w:t>
            </w:r>
          </w:p>
        </w:tc>
      </w:tr>
      <w:tr w:rsidR="00E1342E" w:rsidRPr="009613EA" w:rsidTr="00170466">
        <w:trPr>
          <w:gridAfter w:val="1"/>
          <w:wAfter w:w="27" w:type="dxa"/>
          <w:trHeight w:val="129"/>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Negureni</w:t>
            </w:r>
          </w:p>
        </w:tc>
      </w:tr>
      <w:tr w:rsidR="00E1342E" w:rsidRPr="009613EA" w:rsidTr="00170466">
        <w:trPr>
          <w:gridAfter w:val="1"/>
          <w:wAfter w:w="27" w:type="dxa"/>
          <w:trHeight w:val="133"/>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Ion Gheorghe</w:t>
            </w:r>
          </w:p>
        </w:tc>
      </w:tr>
      <w:tr w:rsidR="00E1342E" w:rsidRPr="009613EA" w:rsidTr="00170466">
        <w:trPr>
          <w:gridAfter w:val="1"/>
          <w:wAfter w:w="27" w:type="dxa"/>
          <w:trHeight w:val="115"/>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Govora bl.84</w:t>
            </w:r>
          </w:p>
        </w:tc>
      </w:tr>
      <w:tr w:rsidR="00E1342E" w:rsidRPr="009613EA" w:rsidTr="00170466">
        <w:trPr>
          <w:gridAfter w:val="1"/>
          <w:wAfter w:w="27" w:type="dxa"/>
          <w:trHeight w:val="169"/>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Voila bl.32</w:t>
            </w:r>
          </w:p>
        </w:tc>
      </w:tr>
      <w:tr w:rsidR="00E1342E" w:rsidRPr="009613EA" w:rsidTr="00170466">
        <w:trPr>
          <w:gridAfter w:val="1"/>
          <w:wAfter w:w="27" w:type="dxa"/>
          <w:trHeight w:val="173"/>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Ciochina</w:t>
            </w:r>
          </w:p>
        </w:tc>
      </w:tr>
      <w:tr w:rsidR="00E1342E" w:rsidRPr="009613EA" w:rsidTr="00170466">
        <w:trPr>
          <w:gridAfter w:val="1"/>
          <w:wAfter w:w="27" w:type="dxa"/>
          <w:trHeight w:val="121"/>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Secuilor - complex</w:t>
            </w:r>
          </w:p>
        </w:tc>
      </w:tr>
      <w:tr w:rsidR="00E1342E" w:rsidRPr="009613EA" w:rsidTr="00170466">
        <w:trPr>
          <w:gridAfter w:val="1"/>
          <w:wAfter w:w="27" w:type="dxa"/>
          <w:trHeight w:val="239"/>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BIG</w:t>
            </w:r>
          </w:p>
        </w:tc>
      </w:tr>
      <w:tr w:rsidR="00E1342E" w:rsidRPr="009613EA" w:rsidTr="00170466">
        <w:trPr>
          <w:gridAfter w:val="1"/>
          <w:wAfter w:w="27" w:type="dxa"/>
          <w:trHeight w:val="115"/>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Tulnici bl.71</w:t>
            </w:r>
          </w:p>
        </w:tc>
      </w:tr>
      <w:tr w:rsidR="00E1342E" w:rsidRPr="009613EA" w:rsidTr="00170466">
        <w:trPr>
          <w:gridAfter w:val="1"/>
          <w:wAfter w:w="27" w:type="dxa"/>
          <w:trHeight w:val="265"/>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Tulnici bl.41 - Str. Frumuşani bl.63</w:t>
            </w:r>
          </w:p>
        </w:tc>
      </w:tr>
      <w:tr w:rsidR="00E1342E" w:rsidRPr="009613EA" w:rsidTr="00170466">
        <w:trPr>
          <w:gridAfter w:val="1"/>
          <w:wAfter w:w="27" w:type="dxa"/>
          <w:trHeight w:val="225"/>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Tulnici bl.40</w:t>
            </w:r>
          </w:p>
        </w:tc>
      </w:tr>
      <w:tr w:rsidR="00E1342E" w:rsidRPr="009613EA" w:rsidTr="00170466">
        <w:trPr>
          <w:gridAfter w:val="1"/>
          <w:wAfter w:w="27" w:type="dxa"/>
          <w:trHeight w:val="189"/>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Gârniţei bl.41</w:t>
            </w:r>
          </w:p>
        </w:tc>
      </w:tr>
      <w:tr w:rsidR="00E1342E" w:rsidRPr="009613EA" w:rsidTr="00170466">
        <w:trPr>
          <w:gridAfter w:val="1"/>
          <w:wAfter w:w="27" w:type="dxa"/>
          <w:trHeight w:val="315"/>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Gârniţei bl.42</w:t>
            </w:r>
          </w:p>
        </w:tc>
      </w:tr>
      <w:tr w:rsidR="00E1342E" w:rsidRPr="009613EA" w:rsidTr="00170466">
        <w:trPr>
          <w:gridAfter w:val="1"/>
          <w:wAfter w:w="27" w:type="dxa"/>
          <w:trHeight w:val="211"/>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Gârniţei bl.38</w:t>
            </w:r>
          </w:p>
        </w:tc>
      </w:tr>
      <w:tr w:rsidR="00E1342E" w:rsidRPr="009613EA" w:rsidTr="00170466">
        <w:trPr>
          <w:gridAfter w:val="1"/>
          <w:wAfter w:w="27" w:type="dxa"/>
          <w:trHeight w:val="138"/>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Şos. Berceni bl.2</w:t>
            </w:r>
          </w:p>
        </w:tc>
      </w:tr>
      <w:tr w:rsidR="00E1342E" w:rsidRPr="009613EA" w:rsidTr="00170466">
        <w:trPr>
          <w:gridAfter w:val="1"/>
          <w:wAfter w:w="27" w:type="dxa"/>
          <w:trHeight w:val="133"/>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Şos Berceni bl. 17 intersecţie str. Voila</w:t>
            </w:r>
          </w:p>
        </w:tc>
      </w:tr>
      <w:tr w:rsidR="00E1342E" w:rsidRPr="009613EA" w:rsidTr="00170466">
        <w:trPr>
          <w:gridAfter w:val="1"/>
          <w:wAfter w:w="27" w:type="dxa"/>
          <w:trHeight w:val="193"/>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Str. Govora</w:t>
            </w:r>
          </w:p>
        </w:tc>
      </w:tr>
      <w:tr w:rsidR="00E1342E" w:rsidRPr="009613EA" w:rsidTr="00170466">
        <w:trPr>
          <w:gridAfter w:val="1"/>
          <w:wAfter w:w="27" w:type="dxa"/>
          <w:trHeight w:val="94"/>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Drumul Poştalionului</w:t>
            </w:r>
          </w:p>
        </w:tc>
      </w:tr>
      <w:tr w:rsidR="00E1342E" w:rsidRPr="009613EA" w:rsidTr="00170466">
        <w:trPr>
          <w:gridAfter w:val="1"/>
          <w:wAfter w:w="27" w:type="dxa"/>
          <w:trHeight w:val="206"/>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şi alei de acces str. Secuilor nr.11 bl.18</w:t>
            </w:r>
          </w:p>
        </w:tc>
      </w:tr>
      <w:tr w:rsidR="00E1342E" w:rsidRPr="009613EA" w:rsidTr="00170466">
        <w:trPr>
          <w:gridAfter w:val="1"/>
          <w:wAfter w:w="27" w:type="dxa"/>
          <w:trHeight w:val="181"/>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şi carosabil str. Pomârla (între Secuilor şi Olteniţei)</w:t>
            </w:r>
          </w:p>
        </w:tc>
      </w:tr>
      <w:tr w:rsidR="00E1342E" w:rsidRPr="009613EA" w:rsidTr="00170466">
        <w:trPr>
          <w:gridAfter w:val="1"/>
          <w:wAfter w:w="27" w:type="dxa"/>
          <w:trHeight w:val="185"/>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Gheorghe Ionescu</w:t>
            </w:r>
          </w:p>
        </w:tc>
      </w:tr>
      <w:tr w:rsidR="00E1342E" w:rsidRPr="009613EA" w:rsidTr="00170466">
        <w:trPr>
          <w:gridAfter w:val="1"/>
          <w:wAfter w:w="27" w:type="dxa"/>
          <w:trHeight w:val="259"/>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Str. Huşi nr.3</w:t>
            </w:r>
          </w:p>
        </w:tc>
      </w:tr>
      <w:tr w:rsidR="00E1342E" w:rsidRPr="009613EA" w:rsidTr="00170466">
        <w:trPr>
          <w:gridAfter w:val="1"/>
          <w:wAfter w:w="27" w:type="dxa"/>
          <w:trHeight w:val="221"/>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Str. Huşi nr.1</w:t>
            </w:r>
          </w:p>
        </w:tc>
      </w:tr>
      <w:tr w:rsidR="00E1342E" w:rsidRPr="009613EA" w:rsidTr="00170466">
        <w:trPr>
          <w:gridAfter w:val="1"/>
          <w:wAfter w:w="27" w:type="dxa"/>
          <w:trHeight w:val="70"/>
        </w:trPr>
        <w:tc>
          <w:tcPr>
            <w:tcW w:w="540" w:type="dxa"/>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top w:val="nil"/>
              <w:left w:val="single" w:sz="4" w:space="0" w:color="auto"/>
              <w:bottom w:val="single" w:sz="4" w:space="0" w:color="000000"/>
              <w:right w:val="single" w:sz="4" w:space="0" w:color="auto"/>
            </w:tcBorders>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top w:val="single" w:sz="4" w:space="0" w:color="auto"/>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nil"/>
              <w:left w:val="nil"/>
              <w:bottom w:val="nil"/>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Parcări Str. Huşi nr.7 bl.PA1</w:t>
            </w:r>
          </w:p>
        </w:tc>
      </w:tr>
      <w:tr w:rsidR="00E1342E" w:rsidRPr="009613EA" w:rsidTr="00170466">
        <w:trPr>
          <w:gridAfter w:val="1"/>
          <w:wAfter w:w="27" w:type="dxa"/>
          <w:trHeight w:val="588"/>
        </w:trPr>
        <w:tc>
          <w:tcPr>
            <w:tcW w:w="540" w:type="dxa"/>
            <w:tcBorders>
              <w:top w:val="nil"/>
              <w:left w:val="single" w:sz="4" w:space="0" w:color="auto"/>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28</w:t>
            </w:r>
          </w:p>
        </w:tc>
        <w:tc>
          <w:tcPr>
            <w:tcW w:w="5287"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Reparaţii Locale sistem rutier Contract subsecvent de lucrări nr. 27/2</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Reparaţii Locale sistem rutier</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sz w:val="16"/>
                <w:szCs w:val="16"/>
              </w:rPr>
            </w:pPr>
          </w:p>
        </w:tc>
      </w:tr>
      <w:tr w:rsidR="00E1342E" w:rsidRPr="009613EA" w:rsidTr="00170466">
        <w:trPr>
          <w:gridAfter w:val="1"/>
          <w:wAfter w:w="27" w:type="dxa"/>
          <w:trHeight w:val="261"/>
        </w:trPr>
        <w:tc>
          <w:tcPr>
            <w:tcW w:w="540" w:type="dxa"/>
            <w:vMerge w:val="restart"/>
            <w:tcBorders>
              <w:top w:val="nil"/>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29</w:t>
            </w:r>
          </w:p>
        </w:tc>
        <w:tc>
          <w:tcPr>
            <w:tcW w:w="5287" w:type="dxa"/>
            <w:gridSpan w:val="2"/>
            <w:vMerge w:val="restart"/>
            <w:tcBorders>
              <w:top w:val="nil"/>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fundaţii şi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5 - Modernizare sistem rutier -pachet 3</w:t>
            </w:r>
          </w:p>
        </w:tc>
        <w:tc>
          <w:tcPr>
            <w:tcW w:w="1559" w:type="dxa"/>
            <w:gridSpan w:val="2"/>
            <w:vMerge w:val="restart"/>
            <w:tcBorders>
              <w:top w:val="nil"/>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Pct. Ştefan Dumitrescu - tronson I</w:t>
            </w:r>
          </w:p>
        </w:tc>
      </w:tr>
      <w:tr w:rsidR="00E1342E" w:rsidRPr="009613EA" w:rsidTr="00170466">
        <w:trPr>
          <w:gridAfter w:val="1"/>
          <w:wAfter w:w="27" w:type="dxa"/>
          <w:trHeight w:val="206"/>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Pct. Ştefan Dumitrescu - tronson II</w:t>
            </w:r>
          </w:p>
        </w:tc>
      </w:tr>
      <w:tr w:rsidR="00E1342E" w:rsidRPr="009613EA" w:rsidTr="00170466">
        <w:trPr>
          <w:gridAfter w:val="1"/>
          <w:wAfter w:w="27" w:type="dxa"/>
          <w:trHeight w:val="223"/>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 xml:space="preserve"> GheorgheAdamescu</w:t>
            </w:r>
          </w:p>
        </w:tc>
      </w:tr>
      <w:tr w:rsidR="00E1342E" w:rsidRPr="009613EA" w:rsidTr="00170466">
        <w:trPr>
          <w:gridAfter w:val="1"/>
          <w:wAfter w:w="27" w:type="dxa"/>
          <w:trHeight w:val="89"/>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Ilie Opriş</w:t>
            </w:r>
          </w:p>
        </w:tc>
      </w:tr>
      <w:tr w:rsidR="00E1342E" w:rsidRPr="009613EA" w:rsidTr="00170466">
        <w:trPr>
          <w:gridAfter w:val="1"/>
          <w:wAfter w:w="27" w:type="dxa"/>
          <w:trHeight w:val="108"/>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Puţul cu Tei</w:t>
            </w:r>
          </w:p>
        </w:tc>
      </w:tr>
      <w:tr w:rsidR="00E1342E" w:rsidRPr="009613EA" w:rsidTr="00170466">
        <w:trPr>
          <w:gridAfter w:val="1"/>
          <w:wAfter w:w="27" w:type="dxa"/>
          <w:trHeight w:val="149"/>
        </w:trPr>
        <w:tc>
          <w:tcPr>
            <w:tcW w:w="540" w:type="dxa"/>
            <w:vMerge/>
            <w:tcBorders>
              <w:left w:val="single" w:sz="4" w:space="0" w:color="auto"/>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Ulmetului</w:t>
            </w:r>
          </w:p>
        </w:tc>
      </w:tr>
      <w:tr w:rsidR="00E1342E" w:rsidRPr="009613EA" w:rsidTr="00170466">
        <w:trPr>
          <w:gridAfter w:val="1"/>
          <w:wAfter w:w="27" w:type="dxa"/>
          <w:trHeight w:val="183"/>
        </w:trPr>
        <w:tc>
          <w:tcPr>
            <w:tcW w:w="540" w:type="dxa"/>
            <w:vMerge w:val="restart"/>
            <w:tcBorders>
              <w:top w:val="nil"/>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30</w:t>
            </w:r>
          </w:p>
        </w:tc>
        <w:tc>
          <w:tcPr>
            <w:tcW w:w="5287" w:type="dxa"/>
            <w:gridSpan w:val="2"/>
            <w:vMerge w:val="restart"/>
            <w:tcBorders>
              <w:top w:val="nil"/>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Contract subsecvent 8</w:t>
            </w:r>
          </w:p>
        </w:tc>
        <w:tc>
          <w:tcPr>
            <w:tcW w:w="1559" w:type="dxa"/>
            <w:gridSpan w:val="2"/>
            <w:vMerge w:val="restart"/>
            <w:tcBorders>
              <w:top w:val="nil"/>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RK                    Modernizare sistem rutier</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RK</w:t>
            </w:r>
          </w:p>
        </w:tc>
      </w:tr>
      <w:tr w:rsidR="00E1342E" w:rsidRPr="009613EA" w:rsidTr="00170466">
        <w:trPr>
          <w:gridAfter w:val="1"/>
          <w:wAfter w:w="27" w:type="dxa"/>
          <w:trHeight w:val="206"/>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Ancuţa Ilie</w:t>
            </w:r>
          </w:p>
        </w:tc>
      </w:tr>
      <w:tr w:rsidR="00E1342E" w:rsidRPr="009613EA" w:rsidTr="00170466">
        <w:trPr>
          <w:gridAfter w:val="1"/>
          <w:wAfter w:w="27" w:type="dxa"/>
          <w:trHeight w:val="206"/>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Eroii Neamului</w:t>
            </w:r>
          </w:p>
        </w:tc>
      </w:tr>
      <w:tr w:rsidR="00E1342E" w:rsidRPr="009613EA" w:rsidTr="00170466">
        <w:trPr>
          <w:gridAfter w:val="1"/>
          <w:wAfter w:w="27" w:type="dxa"/>
          <w:trHeight w:val="223"/>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Democraţiei</w:t>
            </w:r>
          </w:p>
        </w:tc>
      </w:tr>
      <w:tr w:rsidR="00E1342E" w:rsidRPr="009613EA" w:rsidTr="00170466">
        <w:trPr>
          <w:gridAfter w:val="1"/>
          <w:wAfter w:w="27" w:type="dxa"/>
          <w:trHeight w:val="177"/>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Merişan Nicolae</w:t>
            </w:r>
          </w:p>
        </w:tc>
      </w:tr>
      <w:tr w:rsidR="00E1342E" w:rsidRPr="009613EA" w:rsidTr="00170466">
        <w:trPr>
          <w:gridAfter w:val="1"/>
          <w:wAfter w:w="27" w:type="dxa"/>
          <w:trHeight w:val="206"/>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Lunca Bârzeşti intr.</w:t>
            </w:r>
          </w:p>
        </w:tc>
      </w:tr>
      <w:tr w:rsidR="00E1342E" w:rsidRPr="009613EA" w:rsidTr="00170466">
        <w:trPr>
          <w:gridAfter w:val="1"/>
          <w:wAfter w:w="27" w:type="dxa"/>
          <w:trHeight w:val="155"/>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Sabarului</w:t>
            </w:r>
          </w:p>
        </w:tc>
      </w:tr>
      <w:tr w:rsidR="00E1342E" w:rsidRPr="009613EA" w:rsidTr="00170466">
        <w:trPr>
          <w:gridAfter w:val="1"/>
          <w:wAfter w:w="27" w:type="dxa"/>
          <w:trHeight w:val="253"/>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Cornetului</w:t>
            </w:r>
          </w:p>
        </w:tc>
      </w:tr>
      <w:tr w:rsidR="00E1342E" w:rsidRPr="009613EA" w:rsidTr="00170466">
        <w:trPr>
          <w:gridAfter w:val="1"/>
          <w:wAfter w:w="27" w:type="dxa"/>
          <w:trHeight w:val="271"/>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Sălcetului</w:t>
            </w:r>
          </w:p>
        </w:tc>
      </w:tr>
      <w:tr w:rsidR="00E1342E" w:rsidRPr="009613EA" w:rsidTr="00170466">
        <w:trPr>
          <w:gridAfter w:val="1"/>
          <w:wAfter w:w="27" w:type="dxa"/>
          <w:trHeight w:val="275"/>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Făgetului</w:t>
            </w:r>
          </w:p>
        </w:tc>
      </w:tr>
      <w:tr w:rsidR="00E1342E" w:rsidRPr="009613EA" w:rsidTr="00170466">
        <w:trPr>
          <w:gridAfter w:val="1"/>
          <w:wAfter w:w="27" w:type="dxa"/>
          <w:trHeight w:val="265"/>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Păişului</w:t>
            </w:r>
          </w:p>
        </w:tc>
      </w:tr>
      <w:tr w:rsidR="00E1342E" w:rsidRPr="009613EA" w:rsidTr="00170466">
        <w:trPr>
          <w:gridAfter w:val="1"/>
          <w:wAfter w:w="27" w:type="dxa"/>
          <w:trHeight w:val="141"/>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Luminişului</w:t>
            </w:r>
          </w:p>
        </w:tc>
      </w:tr>
      <w:tr w:rsidR="00E1342E" w:rsidRPr="009613EA" w:rsidTr="00170466">
        <w:trPr>
          <w:gridAfter w:val="1"/>
          <w:wAfter w:w="27" w:type="dxa"/>
          <w:trHeight w:val="145"/>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Stejărişului</w:t>
            </w:r>
          </w:p>
        </w:tc>
      </w:tr>
      <w:tr w:rsidR="00E1342E" w:rsidRPr="009613EA" w:rsidTr="00170466">
        <w:trPr>
          <w:gridAfter w:val="1"/>
          <w:wAfter w:w="27" w:type="dxa"/>
          <w:trHeight w:val="70"/>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Călugărul Marin</w:t>
            </w:r>
          </w:p>
        </w:tc>
      </w:tr>
      <w:tr w:rsidR="00E1342E" w:rsidRPr="009613EA" w:rsidTr="00170466">
        <w:trPr>
          <w:gridAfter w:val="1"/>
          <w:wAfter w:w="27" w:type="dxa"/>
          <w:trHeight w:val="70"/>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Zamora</w:t>
            </w:r>
          </w:p>
        </w:tc>
      </w:tr>
      <w:tr w:rsidR="00E1342E" w:rsidRPr="009613EA" w:rsidTr="00170466">
        <w:trPr>
          <w:gridAfter w:val="1"/>
          <w:wAfter w:w="27" w:type="dxa"/>
          <w:trHeight w:val="186"/>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Jepilor</w:t>
            </w:r>
          </w:p>
        </w:tc>
      </w:tr>
      <w:tr w:rsidR="00E1342E" w:rsidRPr="009613EA" w:rsidTr="00170466">
        <w:trPr>
          <w:gridAfter w:val="1"/>
          <w:wAfter w:w="27" w:type="dxa"/>
          <w:trHeight w:val="175"/>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Bănişor</w:t>
            </w:r>
          </w:p>
        </w:tc>
      </w:tr>
      <w:tr w:rsidR="00E1342E" w:rsidRPr="009613EA" w:rsidTr="00170466">
        <w:trPr>
          <w:gridAfter w:val="1"/>
          <w:wAfter w:w="27" w:type="dxa"/>
          <w:trHeight w:val="223"/>
        </w:trPr>
        <w:tc>
          <w:tcPr>
            <w:tcW w:w="540" w:type="dxa"/>
            <w:vMerge/>
            <w:tcBorders>
              <w:left w:val="single" w:sz="4" w:space="0" w:color="auto"/>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Sandu Marin</w:t>
            </w:r>
          </w:p>
        </w:tc>
      </w:tr>
      <w:tr w:rsidR="00E1342E" w:rsidRPr="009613EA" w:rsidTr="00170466">
        <w:trPr>
          <w:gridAfter w:val="1"/>
          <w:wAfter w:w="27" w:type="dxa"/>
          <w:trHeight w:val="317"/>
        </w:trPr>
        <w:tc>
          <w:tcPr>
            <w:tcW w:w="540" w:type="dxa"/>
            <w:tcBorders>
              <w:top w:val="nil"/>
              <w:left w:val="single" w:sz="4" w:space="0" w:color="auto"/>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31</w:t>
            </w:r>
          </w:p>
        </w:tc>
        <w:tc>
          <w:tcPr>
            <w:tcW w:w="5287"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Modernizare sistem rutier pe strada Frunzişului - Contract subsecvent 15</w:t>
            </w:r>
          </w:p>
        </w:tc>
        <w:tc>
          <w:tcPr>
            <w:tcW w:w="1559" w:type="dxa"/>
            <w:gridSpan w:val="2"/>
            <w:tcBorders>
              <w:top w:val="nil"/>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Frunzişului</w:t>
            </w:r>
          </w:p>
        </w:tc>
      </w:tr>
      <w:tr w:rsidR="00E1342E" w:rsidRPr="009613EA" w:rsidTr="00170466">
        <w:trPr>
          <w:gridAfter w:val="1"/>
          <w:wAfter w:w="27" w:type="dxa"/>
          <w:trHeight w:val="119"/>
        </w:trPr>
        <w:tc>
          <w:tcPr>
            <w:tcW w:w="540" w:type="dxa"/>
            <w:vMerge w:val="restart"/>
            <w:tcBorders>
              <w:top w:val="nil"/>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32</w:t>
            </w:r>
          </w:p>
        </w:tc>
        <w:tc>
          <w:tcPr>
            <w:tcW w:w="5287" w:type="dxa"/>
            <w:gridSpan w:val="2"/>
            <w:vMerge w:val="restart"/>
            <w:tcBorders>
              <w:top w:val="nil"/>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 xml:space="preserve">Lucrări de construcţii, de fundaţii şi de îmbrăcare a drumurilor din </w:t>
            </w:r>
            <w:r w:rsidR="007779C1">
              <w:rPr>
                <w:rFonts w:ascii="Arial Narrow" w:eastAsia="Times New Roman" w:hAnsi="Arial Narrow"/>
                <w:b/>
                <w:bCs/>
                <w:sz w:val="16"/>
                <w:szCs w:val="16"/>
              </w:rPr>
              <w:t>Sectorul 4</w:t>
            </w:r>
            <w:r w:rsidRPr="009613EA">
              <w:rPr>
                <w:rFonts w:ascii="Arial Narrow" w:eastAsia="Times New Roman" w:hAnsi="Arial Narrow"/>
                <w:b/>
                <w:bCs/>
                <w:sz w:val="16"/>
                <w:szCs w:val="16"/>
              </w:rPr>
              <w:t xml:space="preserve"> –  (execuţie şi proiectare) - contract subsecvent nr.23</w:t>
            </w:r>
          </w:p>
        </w:tc>
        <w:tc>
          <w:tcPr>
            <w:tcW w:w="1559" w:type="dxa"/>
            <w:gridSpan w:val="2"/>
            <w:vMerge w:val="restart"/>
            <w:tcBorders>
              <w:top w:val="nil"/>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r w:rsidRPr="009613EA">
              <w:rPr>
                <w:rFonts w:ascii="Arial Narrow" w:eastAsia="Times New Roman" w:hAnsi="Arial Narrow"/>
                <w:b/>
                <w:bCs/>
                <w:sz w:val="16"/>
                <w:szCs w:val="16"/>
              </w:rPr>
              <w:t>Modernizare sistem rutier</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Str.Iuliu Haţeganu</w:t>
            </w:r>
          </w:p>
        </w:tc>
      </w:tr>
      <w:tr w:rsidR="00E1342E" w:rsidRPr="009613EA" w:rsidTr="00170466">
        <w:trPr>
          <w:gridAfter w:val="1"/>
          <w:wAfter w:w="27" w:type="dxa"/>
          <w:trHeight w:val="138"/>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Str. Ipoteşti</w:t>
            </w:r>
          </w:p>
        </w:tc>
      </w:tr>
      <w:tr w:rsidR="00E1342E" w:rsidRPr="009613EA" w:rsidTr="00170466">
        <w:trPr>
          <w:gridAfter w:val="1"/>
          <w:wAfter w:w="27" w:type="dxa"/>
          <w:trHeight w:val="311"/>
        </w:trPr>
        <w:tc>
          <w:tcPr>
            <w:tcW w:w="540" w:type="dxa"/>
            <w:vMerge/>
            <w:tcBorders>
              <w:left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Str. Borodeşti</w:t>
            </w:r>
          </w:p>
        </w:tc>
      </w:tr>
      <w:tr w:rsidR="00E1342E" w:rsidRPr="009613EA" w:rsidTr="00170466">
        <w:trPr>
          <w:gridAfter w:val="1"/>
          <w:wAfter w:w="27" w:type="dxa"/>
          <w:trHeight w:val="70"/>
        </w:trPr>
        <w:tc>
          <w:tcPr>
            <w:tcW w:w="540" w:type="dxa"/>
            <w:vMerge/>
            <w:tcBorders>
              <w:left w:val="single" w:sz="4" w:space="0" w:color="auto"/>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bCs/>
                <w:sz w:val="16"/>
                <w:szCs w:val="16"/>
              </w:rPr>
            </w:pPr>
          </w:p>
        </w:tc>
        <w:tc>
          <w:tcPr>
            <w:tcW w:w="5287" w:type="dxa"/>
            <w:gridSpan w:val="2"/>
            <w:vMerge/>
            <w:tcBorders>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1559" w:type="dxa"/>
            <w:gridSpan w:val="2"/>
            <w:vMerge/>
            <w:tcBorders>
              <w:left w:val="nil"/>
              <w:bottom w:val="single" w:sz="4" w:space="0" w:color="auto"/>
              <w:right w:val="single" w:sz="4" w:space="0" w:color="auto"/>
            </w:tcBorders>
            <w:shd w:val="clear" w:color="auto" w:fill="auto"/>
            <w:vAlign w:val="center"/>
          </w:tcPr>
          <w:p w:rsidR="00E1342E" w:rsidRPr="009613EA" w:rsidRDefault="00E1342E" w:rsidP="000457CB">
            <w:pPr>
              <w:spacing w:after="0"/>
              <w:jc w:val="center"/>
              <w:rPr>
                <w:rFonts w:ascii="Arial Narrow" w:eastAsia="Times New Roman" w:hAnsi="Arial Narrow"/>
                <w:b/>
                <w:bCs/>
                <w:sz w:val="16"/>
                <w:szCs w:val="16"/>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E1342E" w:rsidRPr="009613EA" w:rsidRDefault="00E1342E" w:rsidP="000457CB">
            <w:pPr>
              <w:spacing w:after="0"/>
              <w:jc w:val="center"/>
              <w:rPr>
                <w:rFonts w:ascii="Arial Narrow" w:eastAsia="Times New Roman" w:hAnsi="Arial Narrow"/>
                <w:b/>
                <w:sz w:val="16"/>
                <w:szCs w:val="16"/>
              </w:rPr>
            </w:pPr>
            <w:r w:rsidRPr="009613EA">
              <w:rPr>
                <w:rFonts w:ascii="Arial Narrow" w:eastAsia="Times New Roman" w:hAnsi="Arial Narrow"/>
                <w:b/>
                <w:sz w:val="16"/>
                <w:szCs w:val="16"/>
              </w:rPr>
              <w:t>Str. Bardului</w:t>
            </w:r>
          </w:p>
        </w:tc>
      </w:tr>
    </w:tbl>
    <w:p w:rsidR="00E1342E" w:rsidRPr="009613EA" w:rsidRDefault="00E1342E" w:rsidP="000457CB">
      <w:pPr>
        <w:jc w:val="both"/>
        <w:rPr>
          <w:rFonts w:ascii="Arial Narrow" w:hAnsi="Arial Narrow"/>
          <w:sz w:val="24"/>
          <w:szCs w:val="24"/>
        </w:rPr>
      </w:pPr>
    </w:p>
    <w:p w:rsidR="00637EFD" w:rsidRPr="009613EA" w:rsidRDefault="00637EFD" w:rsidP="000457CB">
      <w:pPr>
        <w:pStyle w:val="Caption"/>
        <w:keepNext/>
        <w:spacing w:line="276" w:lineRule="auto"/>
        <w:jc w:val="left"/>
        <w:rPr>
          <w:rFonts w:ascii="Arial Narrow" w:hAnsi="Arial Narrow"/>
          <w:szCs w:val="24"/>
        </w:rPr>
      </w:pPr>
      <w:r w:rsidRPr="009613EA">
        <w:rPr>
          <w:rFonts w:ascii="Arial Narrow" w:hAnsi="Arial Narrow"/>
          <w:szCs w:val="24"/>
        </w:rPr>
        <w:t>Rețeaua stradală se caracterizează sintetic  prin:</w:t>
      </w:r>
    </w:p>
    <w:p w:rsidR="00637EFD" w:rsidRPr="009613EA" w:rsidRDefault="00637EFD" w:rsidP="00140479">
      <w:pPr>
        <w:numPr>
          <w:ilvl w:val="0"/>
          <w:numId w:val="34"/>
        </w:numPr>
        <w:spacing w:after="0"/>
        <w:ind w:right="126"/>
        <w:jc w:val="both"/>
        <w:rPr>
          <w:rFonts w:ascii="Arial Narrow" w:hAnsi="Arial Narrow"/>
          <w:sz w:val="24"/>
          <w:szCs w:val="24"/>
        </w:rPr>
      </w:pPr>
      <w:r w:rsidRPr="009613EA">
        <w:rPr>
          <w:rFonts w:ascii="Arial Narrow" w:hAnsi="Arial Narrow"/>
          <w:sz w:val="24"/>
          <w:szCs w:val="24"/>
        </w:rPr>
        <w:t>subdimensionarea în raport cu numărul de autovehicule în circulaţie</w:t>
      </w:r>
    </w:p>
    <w:p w:rsidR="00637EFD" w:rsidRPr="009613EA" w:rsidRDefault="00637EFD" w:rsidP="00140479">
      <w:pPr>
        <w:numPr>
          <w:ilvl w:val="0"/>
          <w:numId w:val="34"/>
        </w:numPr>
        <w:spacing w:after="0"/>
        <w:ind w:right="126"/>
        <w:jc w:val="both"/>
        <w:rPr>
          <w:rFonts w:ascii="Arial Narrow" w:hAnsi="Arial Narrow"/>
          <w:sz w:val="24"/>
          <w:szCs w:val="24"/>
        </w:rPr>
      </w:pPr>
      <w:r w:rsidRPr="009613EA">
        <w:rPr>
          <w:rFonts w:ascii="Arial Narrow" w:hAnsi="Arial Narrow"/>
          <w:sz w:val="24"/>
          <w:szCs w:val="24"/>
        </w:rPr>
        <w:t>lipsa unui plan eficient de fluidizare a circulaţiei, valabil la nivel de capitală</w:t>
      </w:r>
    </w:p>
    <w:p w:rsidR="00637EFD" w:rsidRPr="009613EA" w:rsidRDefault="00637EFD" w:rsidP="00140479">
      <w:pPr>
        <w:numPr>
          <w:ilvl w:val="0"/>
          <w:numId w:val="34"/>
        </w:numPr>
        <w:spacing w:after="0"/>
        <w:ind w:right="126"/>
        <w:jc w:val="both"/>
        <w:rPr>
          <w:rFonts w:ascii="Arial Narrow" w:hAnsi="Arial Narrow"/>
          <w:sz w:val="24"/>
          <w:szCs w:val="24"/>
        </w:rPr>
      </w:pPr>
      <w:r w:rsidRPr="009613EA">
        <w:rPr>
          <w:rFonts w:ascii="Arial Narrow" w:hAnsi="Arial Narrow"/>
          <w:sz w:val="24"/>
          <w:szCs w:val="24"/>
        </w:rPr>
        <w:t>prezenţa unor reţele edilitare sub reţeaua stradală sau în imediata apropiere</w:t>
      </w:r>
    </w:p>
    <w:p w:rsidR="00637EFD" w:rsidRPr="009613EA" w:rsidRDefault="00637EFD" w:rsidP="00140479">
      <w:pPr>
        <w:numPr>
          <w:ilvl w:val="0"/>
          <w:numId w:val="34"/>
        </w:numPr>
        <w:spacing w:after="0"/>
        <w:ind w:right="126"/>
        <w:jc w:val="both"/>
        <w:rPr>
          <w:rFonts w:ascii="Arial Narrow" w:hAnsi="Arial Narrow"/>
          <w:sz w:val="24"/>
          <w:szCs w:val="24"/>
        </w:rPr>
      </w:pPr>
      <w:r w:rsidRPr="009613EA">
        <w:rPr>
          <w:rFonts w:ascii="Arial Narrow" w:hAnsi="Arial Narrow"/>
          <w:sz w:val="24"/>
          <w:szCs w:val="24"/>
        </w:rPr>
        <w:t>imposibilitatea preluării apelor pluviale de către canalizare</w:t>
      </w:r>
    </w:p>
    <w:p w:rsidR="00637EFD" w:rsidRPr="009613EA" w:rsidRDefault="00637EFD" w:rsidP="00140479">
      <w:pPr>
        <w:numPr>
          <w:ilvl w:val="0"/>
          <w:numId w:val="34"/>
        </w:numPr>
        <w:spacing w:after="0"/>
        <w:ind w:right="126"/>
        <w:jc w:val="both"/>
        <w:rPr>
          <w:rFonts w:ascii="Arial Narrow" w:hAnsi="Arial Narrow"/>
          <w:sz w:val="24"/>
          <w:szCs w:val="24"/>
        </w:rPr>
      </w:pPr>
      <w:r w:rsidRPr="009613EA">
        <w:rPr>
          <w:rFonts w:ascii="Arial Narrow" w:hAnsi="Arial Narrow"/>
          <w:sz w:val="24"/>
          <w:szCs w:val="24"/>
        </w:rPr>
        <w:t xml:space="preserve">mare parte din străzile sectorului dispun de reţele de apă şi canalizare vechi la care nu s-au mai executat lucrări de reabilitare </w:t>
      </w:r>
    </w:p>
    <w:p w:rsidR="00637EFD" w:rsidRPr="009613EA" w:rsidRDefault="00637EFD" w:rsidP="00140479">
      <w:pPr>
        <w:numPr>
          <w:ilvl w:val="0"/>
          <w:numId w:val="34"/>
        </w:numPr>
        <w:spacing w:after="0"/>
        <w:ind w:right="126"/>
        <w:jc w:val="both"/>
        <w:rPr>
          <w:rFonts w:ascii="Arial Narrow" w:hAnsi="Arial Narrow"/>
          <w:sz w:val="24"/>
          <w:szCs w:val="24"/>
        </w:rPr>
      </w:pPr>
      <w:r w:rsidRPr="009613EA">
        <w:rPr>
          <w:rFonts w:ascii="Arial Narrow" w:hAnsi="Arial Narrow"/>
          <w:sz w:val="24"/>
          <w:szCs w:val="24"/>
        </w:rPr>
        <w:t>pe multe străzi lipseşte reţeaua de gaze naturale, crescând riscul de intervenţii ulterioare</w:t>
      </w:r>
    </w:p>
    <w:p w:rsidR="00637EFD" w:rsidRPr="009613EA" w:rsidRDefault="00637EFD" w:rsidP="00140479">
      <w:pPr>
        <w:keepNext/>
        <w:numPr>
          <w:ilvl w:val="0"/>
          <w:numId w:val="34"/>
        </w:numPr>
        <w:spacing w:after="0"/>
        <w:ind w:right="126"/>
        <w:jc w:val="both"/>
        <w:rPr>
          <w:rFonts w:ascii="Arial Narrow" w:hAnsi="Arial Narrow"/>
          <w:sz w:val="24"/>
          <w:szCs w:val="24"/>
        </w:rPr>
      </w:pPr>
      <w:r w:rsidRPr="009613EA">
        <w:rPr>
          <w:rFonts w:ascii="Arial Narrow" w:hAnsi="Arial Narrow"/>
          <w:sz w:val="24"/>
          <w:szCs w:val="24"/>
        </w:rPr>
        <w:t>pe trendul actual de creştere a ritmului de construcţii, există riscul degradării străzilor datorita utilajelor grele si a materialelor de construcţii (nisip, pietriş) depozitate direct pe carosabil, in lipsa unei legislaţii restrictive in domeniu</w:t>
      </w:r>
    </w:p>
    <w:p w:rsidR="00637EFD" w:rsidRPr="009613EA" w:rsidRDefault="00637EFD" w:rsidP="00140479">
      <w:pPr>
        <w:keepNext/>
        <w:numPr>
          <w:ilvl w:val="0"/>
          <w:numId w:val="34"/>
        </w:numPr>
        <w:spacing w:after="0"/>
        <w:ind w:right="126"/>
        <w:jc w:val="both"/>
        <w:rPr>
          <w:rFonts w:ascii="Arial Narrow" w:hAnsi="Arial Narrow"/>
          <w:sz w:val="24"/>
          <w:szCs w:val="24"/>
        </w:rPr>
      </w:pPr>
      <w:r w:rsidRPr="009613EA">
        <w:rPr>
          <w:rFonts w:ascii="Arial Narrow" w:hAnsi="Arial Narrow"/>
          <w:sz w:val="24"/>
          <w:szCs w:val="24"/>
        </w:rPr>
        <w:t xml:space="preserve">lipsa de coordonare la nivelul capitalei în ceea ce priveşte lucrările de reabilitare a străzilor, conducând la haos în trafic, blocaje, suprapuneri de lucrări, etc. </w:t>
      </w:r>
    </w:p>
    <w:p w:rsidR="00637EFD" w:rsidRPr="009613EA" w:rsidRDefault="00637EFD" w:rsidP="00140479">
      <w:pPr>
        <w:numPr>
          <w:ilvl w:val="0"/>
          <w:numId w:val="34"/>
        </w:numPr>
        <w:spacing w:after="0"/>
        <w:ind w:right="112"/>
        <w:jc w:val="both"/>
        <w:rPr>
          <w:rFonts w:ascii="Arial Narrow" w:hAnsi="Arial Narrow"/>
          <w:sz w:val="24"/>
          <w:szCs w:val="24"/>
        </w:rPr>
      </w:pPr>
      <w:r w:rsidRPr="009613EA">
        <w:rPr>
          <w:rFonts w:ascii="Arial Narrow" w:hAnsi="Arial Narrow"/>
          <w:sz w:val="24"/>
          <w:szCs w:val="24"/>
        </w:rPr>
        <w:t>responsabilizarea firmelor care construiesc sau întreţin reţeaua stradală</w:t>
      </w:r>
    </w:p>
    <w:p w:rsidR="00637EFD" w:rsidRPr="009613EA" w:rsidRDefault="00637EFD" w:rsidP="00140479">
      <w:pPr>
        <w:numPr>
          <w:ilvl w:val="0"/>
          <w:numId w:val="34"/>
        </w:numPr>
        <w:spacing w:after="0"/>
        <w:ind w:right="112"/>
        <w:jc w:val="both"/>
        <w:rPr>
          <w:rFonts w:ascii="Arial Narrow" w:hAnsi="Arial Narrow"/>
          <w:sz w:val="24"/>
          <w:szCs w:val="24"/>
        </w:rPr>
      </w:pPr>
      <w:r w:rsidRPr="009613EA">
        <w:rPr>
          <w:rFonts w:ascii="Arial Narrow" w:hAnsi="Arial Narrow"/>
          <w:sz w:val="24"/>
          <w:szCs w:val="24"/>
        </w:rPr>
        <w:t xml:space="preserve">reabilitarea  sistemului rutier din administrarea PS4 </w:t>
      </w:r>
    </w:p>
    <w:p w:rsidR="00637EFD" w:rsidRPr="009613EA" w:rsidRDefault="00637EFD" w:rsidP="00140479">
      <w:pPr>
        <w:numPr>
          <w:ilvl w:val="0"/>
          <w:numId w:val="34"/>
        </w:numPr>
        <w:spacing w:after="0"/>
        <w:ind w:right="112"/>
        <w:jc w:val="both"/>
        <w:rPr>
          <w:rFonts w:ascii="Arial Narrow" w:hAnsi="Arial Narrow"/>
          <w:sz w:val="24"/>
          <w:szCs w:val="24"/>
        </w:rPr>
      </w:pPr>
      <w:r w:rsidRPr="009613EA">
        <w:rPr>
          <w:rFonts w:ascii="Arial Narrow" w:hAnsi="Arial Narrow"/>
          <w:sz w:val="24"/>
          <w:szCs w:val="24"/>
        </w:rPr>
        <w:t>lucrări executate de bună calitate cu perioade mari de garanţie (36 de luni)</w:t>
      </w:r>
    </w:p>
    <w:p w:rsidR="00637EFD" w:rsidRPr="009613EA" w:rsidRDefault="00637EFD" w:rsidP="00140479">
      <w:pPr>
        <w:numPr>
          <w:ilvl w:val="0"/>
          <w:numId w:val="34"/>
        </w:numPr>
        <w:spacing w:after="0"/>
        <w:ind w:right="112"/>
        <w:jc w:val="both"/>
        <w:rPr>
          <w:rFonts w:ascii="Arial Narrow" w:hAnsi="Arial Narrow"/>
          <w:sz w:val="24"/>
          <w:szCs w:val="24"/>
        </w:rPr>
      </w:pPr>
      <w:r w:rsidRPr="009613EA">
        <w:rPr>
          <w:rFonts w:ascii="Arial Narrow" w:hAnsi="Arial Narrow"/>
          <w:sz w:val="24"/>
          <w:szCs w:val="24"/>
        </w:rPr>
        <w:t>lucrările de modernizare a străzilor s-au desfăşurat după realizarea lucrărilor de extindere a reţelelor de apă si canalizare, reducând astfel, riscul intervenţiilor ulterioare</w:t>
      </w:r>
    </w:p>
    <w:p w:rsidR="00637EFD" w:rsidRPr="009613EA" w:rsidRDefault="00637EFD" w:rsidP="00140479">
      <w:pPr>
        <w:numPr>
          <w:ilvl w:val="0"/>
          <w:numId w:val="34"/>
        </w:numPr>
        <w:spacing w:after="0"/>
        <w:ind w:right="112"/>
        <w:jc w:val="both"/>
        <w:rPr>
          <w:rFonts w:ascii="Arial Narrow" w:hAnsi="Arial Narrow"/>
          <w:sz w:val="24"/>
          <w:szCs w:val="24"/>
        </w:rPr>
      </w:pPr>
      <w:r w:rsidRPr="009613EA">
        <w:rPr>
          <w:rFonts w:ascii="Arial Narrow" w:hAnsi="Arial Narrow"/>
          <w:sz w:val="24"/>
          <w:szCs w:val="24"/>
        </w:rPr>
        <w:t>lucrările s-au executat pe baza unor proiecte tehnice care au stabilit soluţii moderne, temeinice</w:t>
      </w:r>
    </w:p>
    <w:p w:rsidR="00637EFD" w:rsidRPr="009613EA" w:rsidRDefault="00637EFD" w:rsidP="00140479">
      <w:pPr>
        <w:numPr>
          <w:ilvl w:val="0"/>
          <w:numId w:val="34"/>
        </w:numPr>
        <w:spacing w:after="0"/>
        <w:ind w:right="112"/>
        <w:jc w:val="both"/>
        <w:rPr>
          <w:rFonts w:ascii="Arial Narrow" w:hAnsi="Arial Narrow"/>
          <w:sz w:val="24"/>
          <w:szCs w:val="24"/>
        </w:rPr>
      </w:pPr>
      <w:r w:rsidRPr="009613EA">
        <w:rPr>
          <w:rFonts w:ascii="Arial Narrow" w:hAnsi="Arial Narrow"/>
          <w:sz w:val="24"/>
          <w:szCs w:val="24"/>
        </w:rPr>
        <w:t xml:space="preserve">sprijinul acordat de Primăria municipiului Bucureşti prin preluarea lucrărilor de reabilitare pe unele străzi din </w:t>
      </w:r>
      <w:r w:rsidR="007779C1">
        <w:rPr>
          <w:rFonts w:ascii="Arial Narrow" w:hAnsi="Arial Narrow"/>
          <w:sz w:val="24"/>
          <w:szCs w:val="24"/>
        </w:rPr>
        <w:t>Sectorul 4</w:t>
      </w:r>
    </w:p>
    <w:p w:rsidR="00613B2D" w:rsidRPr="00C56AFC" w:rsidRDefault="00613B2D" w:rsidP="00484C50">
      <w:pPr>
        <w:pStyle w:val="Heading3"/>
      </w:pPr>
      <w:bookmarkStart w:id="186" w:name="_Toc185043818"/>
      <w:bookmarkStart w:id="187" w:name="_Toc462150363"/>
      <w:r w:rsidRPr="00C56AFC">
        <w:t>2.3.</w:t>
      </w:r>
      <w:r w:rsidR="00CC77AA" w:rsidRPr="00C56AFC">
        <w:t>5</w:t>
      </w:r>
      <w:r w:rsidRPr="00C56AFC">
        <w:t xml:space="preserve"> Parcările</w:t>
      </w:r>
      <w:bookmarkEnd w:id="186"/>
      <w:bookmarkEnd w:id="187"/>
    </w:p>
    <w:p w:rsidR="00613B2D" w:rsidRPr="009613EA" w:rsidRDefault="00613B2D" w:rsidP="00613B2D">
      <w:pPr>
        <w:spacing w:after="0"/>
        <w:ind w:firstLine="720"/>
        <w:jc w:val="both"/>
        <w:rPr>
          <w:rFonts w:ascii="Arial Narrow" w:hAnsi="Arial Narrow"/>
          <w:sz w:val="24"/>
          <w:szCs w:val="24"/>
        </w:rPr>
      </w:pPr>
    </w:p>
    <w:p w:rsidR="00613B2D" w:rsidRPr="009613EA" w:rsidRDefault="00613B2D" w:rsidP="00613B2D">
      <w:pPr>
        <w:ind w:firstLine="720"/>
        <w:jc w:val="both"/>
        <w:rPr>
          <w:rFonts w:ascii="Arial Narrow" w:hAnsi="Arial Narrow"/>
          <w:sz w:val="24"/>
          <w:szCs w:val="24"/>
        </w:rPr>
      </w:pPr>
      <w:r w:rsidRPr="009613EA">
        <w:rPr>
          <w:rFonts w:ascii="Arial Narrow" w:hAnsi="Arial Narrow"/>
          <w:sz w:val="24"/>
          <w:szCs w:val="24"/>
        </w:rPr>
        <w:lastRenderedPageBreak/>
        <w:t>Studiul JICA a arătat că există un număr de aproximativ 22.000 vehicule parcate în zona centrală a Bucureştiului, la orice oră din intervalul 9.00-16.00, într-o zi de lucru tipică. Din acest volum, aproape 4.000 (18%) sunt localizate în parcaje organizate în afara străzii, şi restul de 18.000 (82%) ocupa spaţii pe străzi.</w:t>
      </w:r>
    </w:p>
    <w:p w:rsidR="00613B2D" w:rsidRPr="009613EA" w:rsidRDefault="00613B2D" w:rsidP="00613B2D">
      <w:pPr>
        <w:jc w:val="both"/>
        <w:rPr>
          <w:rFonts w:ascii="Arial Narrow" w:hAnsi="Arial Narrow"/>
          <w:sz w:val="24"/>
          <w:szCs w:val="24"/>
        </w:rPr>
      </w:pPr>
      <w:r w:rsidRPr="009613EA">
        <w:rPr>
          <w:rFonts w:ascii="Arial Narrow" w:hAnsi="Arial Narrow"/>
          <w:sz w:val="24"/>
          <w:szCs w:val="24"/>
        </w:rPr>
        <w:t xml:space="preserve">Din acestea, 9.100, deci aproape jumătate, sunt spaţii de parcare amenajate; restul de 50% (aproape 9.100 vehicule) sunt parcate în spaţii fără această destinaţie, inclusiv în mod ilegal sau pe trotuare. Din acest motiv parcarea este o problemă critică care necesită o atenţie imediată. </w:t>
      </w:r>
    </w:p>
    <w:p w:rsidR="00613B2D" w:rsidRPr="009613EA" w:rsidRDefault="00613B2D" w:rsidP="00613B2D">
      <w:pPr>
        <w:jc w:val="both"/>
        <w:rPr>
          <w:rFonts w:ascii="Arial Narrow" w:hAnsi="Arial Narrow"/>
          <w:sz w:val="24"/>
          <w:szCs w:val="24"/>
        </w:rPr>
      </w:pPr>
      <w:r w:rsidRPr="009613EA">
        <w:rPr>
          <w:rFonts w:ascii="Arial Narrow" w:hAnsi="Arial Narrow"/>
          <w:sz w:val="24"/>
          <w:szCs w:val="24"/>
        </w:rPr>
        <w:t xml:space="preserve">În ceea ce priveşte parcarea din zonele rezidenţiale (cartierele–dormitor), până la această dată au fost desfiinţate marea majoritate a garajelor amplasate ilegal pe domeniul public, în locul lor fiind amenajate peste.40.000 de  locuri de parcare pe care Primăria le închiriază cetăţenilor. </w:t>
      </w:r>
    </w:p>
    <w:p w:rsidR="00637EFD" w:rsidRPr="005C7229" w:rsidRDefault="00637EFD" w:rsidP="000457CB">
      <w:pPr>
        <w:spacing w:after="0"/>
        <w:ind w:firstLine="360"/>
        <w:jc w:val="both"/>
        <w:rPr>
          <w:rFonts w:ascii="Arial Narrow" w:hAnsi="Arial Narrow" w:cs="Arial"/>
          <w:color w:val="FF0000"/>
          <w:sz w:val="24"/>
          <w:szCs w:val="24"/>
        </w:rPr>
      </w:pPr>
    </w:p>
    <w:p w:rsidR="00637EFD" w:rsidRPr="00C56AFC" w:rsidRDefault="00822CE5" w:rsidP="00484C50">
      <w:pPr>
        <w:pStyle w:val="Heading3"/>
      </w:pPr>
      <w:bookmarkStart w:id="188" w:name="_Toc462150364"/>
      <w:bookmarkStart w:id="189" w:name="_Toc186798446"/>
      <w:bookmarkStart w:id="190" w:name="_Toc187323222"/>
      <w:bookmarkStart w:id="191" w:name="_Toc189448992"/>
      <w:r w:rsidRPr="00C56AFC">
        <w:t xml:space="preserve">2.3.6. </w:t>
      </w:r>
      <w:r w:rsidR="00637EFD" w:rsidRPr="00C56AFC">
        <w:t>Infrastructura edilitară (apă, canal, căldură, comunicaţii)</w:t>
      </w:r>
      <w:bookmarkEnd w:id="188"/>
    </w:p>
    <w:p w:rsidR="00637EFD" w:rsidRPr="009613EA" w:rsidRDefault="00637EFD" w:rsidP="000457CB">
      <w:pPr>
        <w:spacing w:after="0"/>
        <w:jc w:val="both"/>
        <w:rPr>
          <w:rFonts w:ascii="Arial Narrow" w:hAnsi="Arial Narrow"/>
          <w:sz w:val="24"/>
          <w:szCs w:val="24"/>
        </w:rPr>
      </w:pPr>
    </w:p>
    <w:p w:rsidR="00637EFD" w:rsidRPr="009613EA" w:rsidRDefault="00637EFD" w:rsidP="000457CB">
      <w:pPr>
        <w:jc w:val="both"/>
        <w:rPr>
          <w:rFonts w:ascii="Arial Narrow" w:hAnsi="Arial Narrow"/>
          <w:sz w:val="24"/>
          <w:szCs w:val="24"/>
          <w:highlight w:val="yellow"/>
        </w:rPr>
      </w:pPr>
      <w:r w:rsidRPr="009613EA">
        <w:rPr>
          <w:rFonts w:ascii="Arial Narrow" w:hAnsi="Arial Narrow"/>
          <w:sz w:val="24"/>
          <w:szCs w:val="24"/>
        </w:rPr>
        <w:t>Primăria Municipiului Bucureşti a concesionat gestionarea apelor în Bucureşti întreprinderii cu capital public-private Apa Nova (ai cărui acţionari sunt investitori privaţi străini – firma franceză Vivendi – şi Primăria Municipiului Bucureşti, ca acţionar minoritar). Compania face investiţii în sistemul de gestionare al apei din Bucureşti (nu în Ilfov), inclusiv construirea unei staţii mari de tratare a apei reziduale în Glina (Ilfov), ale cărei costuri sunt estimate la aproximativ 230 milioane Euro.</w:t>
      </w:r>
    </w:p>
    <w:p w:rsidR="00637EFD" w:rsidRPr="009613EA" w:rsidRDefault="00637EFD" w:rsidP="000457CB">
      <w:pPr>
        <w:pStyle w:val="BodyText"/>
        <w:jc w:val="both"/>
        <w:rPr>
          <w:rFonts w:ascii="Arial Narrow" w:hAnsi="Arial Narrow"/>
          <w:sz w:val="24"/>
          <w:szCs w:val="24"/>
        </w:rPr>
      </w:pPr>
      <w:r w:rsidRPr="009613EA">
        <w:rPr>
          <w:rFonts w:ascii="Arial Narrow" w:hAnsi="Arial Narrow"/>
          <w:sz w:val="24"/>
          <w:szCs w:val="24"/>
        </w:rPr>
        <w:t>În Bucureşti, 23,4 % din drumuri (peste 1000 km.) nu sunt dotate cu ţevi de canalizare şi apă.</w:t>
      </w:r>
    </w:p>
    <w:p w:rsidR="00637EFD" w:rsidRPr="009613EA" w:rsidRDefault="00637EFD" w:rsidP="000457CB">
      <w:pPr>
        <w:spacing w:after="0"/>
        <w:jc w:val="both"/>
        <w:rPr>
          <w:rFonts w:ascii="Arial Narrow" w:hAnsi="Arial Narrow"/>
          <w:sz w:val="24"/>
          <w:szCs w:val="24"/>
        </w:rPr>
      </w:pPr>
      <w:r w:rsidRPr="009613EA">
        <w:rPr>
          <w:rFonts w:ascii="Arial Narrow" w:hAnsi="Arial Narrow"/>
          <w:sz w:val="24"/>
          <w:szCs w:val="24"/>
        </w:rPr>
        <w:t>Locuinţele sunt racordate la reţeaua de apă şi au canalizare. Modernizarea şi dezvoltarea infrastructurii este o condiţie de atragere a investiţiilor private şi de creştere a calităţii vieţii cetăţenilor. Astfel, administraţia locală a sectorului 4 a alocat, fonduri pentru extinderea reţelei publice de alimentare cu apă şi pentru extinderea reţelei de canalizare, cu prioritate pe străzile de pământ aflate în zonele periferice, pentru a le apropia de standardul de viaţă urban şi a elimina deci discrepanţele care s-au manifestat până în prezent între locuitorii din zonele centrale şi semicentrale şi cei de la periferia sectorului.</w:t>
      </w:r>
    </w:p>
    <w:p w:rsidR="00637EFD" w:rsidRPr="005C7229" w:rsidRDefault="00637EFD" w:rsidP="000457CB">
      <w:pPr>
        <w:jc w:val="both"/>
        <w:rPr>
          <w:rFonts w:ascii="Arial Narrow" w:hAnsi="Arial Narrow"/>
          <w:color w:val="FF0000"/>
          <w:sz w:val="24"/>
          <w:szCs w:val="24"/>
        </w:rPr>
      </w:pPr>
    </w:p>
    <w:p w:rsidR="00637EFD" w:rsidRPr="009613EA" w:rsidRDefault="00637EFD" w:rsidP="000457CB">
      <w:pPr>
        <w:pStyle w:val="Caption"/>
        <w:keepNext/>
        <w:jc w:val="both"/>
        <w:rPr>
          <w:rFonts w:ascii="Arial Narrow" w:hAnsi="Arial Narrow"/>
          <w:szCs w:val="24"/>
        </w:rPr>
      </w:pPr>
      <w:bookmarkStart w:id="192" w:name="_Toc184373093"/>
      <w:bookmarkStart w:id="193" w:name="_Toc185043738"/>
      <w:bookmarkStart w:id="194" w:name="_Toc189449072"/>
      <w:r w:rsidRPr="009613EA">
        <w:rPr>
          <w:rFonts w:ascii="Arial Narrow" w:hAnsi="Arial Narrow"/>
          <w:szCs w:val="24"/>
        </w:rPr>
        <w:t>Volume anuale de apă distribuite în Bucureşti (b.h. Argeş) - mii m</w:t>
      </w:r>
      <w:bookmarkEnd w:id="192"/>
      <w:bookmarkEnd w:id="193"/>
      <w:r w:rsidRPr="009613EA">
        <w:rPr>
          <w:rFonts w:ascii="Arial Narrow" w:hAnsi="Arial Narrow"/>
          <w:szCs w:val="24"/>
          <w:vertAlign w:val="superscript"/>
        </w:rPr>
        <w:t>3</w:t>
      </w:r>
      <w:bookmarkEnd w:id="194"/>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0"/>
        <w:gridCol w:w="2160"/>
      </w:tblGrid>
      <w:tr w:rsidR="00637EFD" w:rsidRPr="009613EA" w:rsidTr="00170466">
        <w:tc>
          <w:tcPr>
            <w:tcW w:w="4320" w:type="dxa"/>
          </w:tcPr>
          <w:p w:rsidR="00637EFD" w:rsidRPr="009613EA" w:rsidRDefault="00637EFD" w:rsidP="000457CB">
            <w:pPr>
              <w:spacing w:before="60" w:after="0"/>
              <w:jc w:val="both"/>
              <w:rPr>
                <w:rFonts w:ascii="Arial Narrow" w:hAnsi="Arial Narrow"/>
                <w:b/>
                <w:bCs/>
              </w:rPr>
            </w:pPr>
            <w:r w:rsidRPr="009613EA">
              <w:rPr>
                <w:rFonts w:ascii="Arial Narrow" w:hAnsi="Arial Narrow"/>
                <w:b/>
                <w:bCs/>
              </w:rPr>
              <w:t>CATEGORII</w:t>
            </w:r>
          </w:p>
        </w:tc>
        <w:tc>
          <w:tcPr>
            <w:tcW w:w="2160" w:type="dxa"/>
          </w:tcPr>
          <w:p w:rsidR="00637EFD" w:rsidRPr="009613EA" w:rsidRDefault="00637EFD" w:rsidP="000457CB">
            <w:pPr>
              <w:spacing w:before="60" w:after="0"/>
              <w:jc w:val="both"/>
              <w:rPr>
                <w:rFonts w:ascii="Arial Narrow" w:hAnsi="Arial Narrow"/>
                <w:b/>
                <w:bCs/>
              </w:rPr>
            </w:pPr>
            <w:r w:rsidRPr="009613EA">
              <w:rPr>
                <w:rFonts w:ascii="Arial Narrow" w:hAnsi="Arial Narrow"/>
                <w:b/>
                <w:bCs/>
              </w:rPr>
              <w:t>Volum apă</w:t>
            </w:r>
          </w:p>
        </w:tc>
      </w:tr>
      <w:tr w:rsidR="00637EFD" w:rsidRPr="009613EA" w:rsidTr="00170466">
        <w:tc>
          <w:tcPr>
            <w:tcW w:w="4320" w:type="dxa"/>
          </w:tcPr>
          <w:p w:rsidR="00637EFD" w:rsidRPr="009613EA" w:rsidRDefault="00637EFD" w:rsidP="000457CB">
            <w:pPr>
              <w:spacing w:before="60" w:after="0"/>
              <w:jc w:val="both"/>
              <w:rPr>
                <w:rFonts w:ascii="Arial Narrow" w:hAnsi="Arial Narrow"/>
              </w:rPr>
            </w:pPr>
            <w:r w:rsidRPr="009613EA">
              <w:rPr>
                <w:rFonts w:ascii="Arial Narrow" w:hAnsi="Arial Narrow"/>
              </w:rPr>
              <w:t>Uz  casnic</w:t>
            </w:r>
          </w:p>
        </w:tc>
        <w:tc>
          <w:tcPr>
            <w:tcW w:w="2160" w:type="dxa"/>
          </w:tcPr>
          <w:p w:rsidR="00637EFD" w:rsidRPr="009613EA" w:rsidRDefault="00637EFD" w:rsidP="000457CB">
            <w:pPr>
              <w:spacing w:before="60" w:after="0"/>
              <w:ind w:right="397"/>
              <w:jc w:val="both"/>
              <w:rPr>
                <w:rFonts w:ascii="Arial Narrow" w:hAnsi="Arial Narrow"/>
              </w:rPr>
            </w:pPr>
            <w:r w:rsidRPr="009613EA">
              <w:rPr>
                <w:rFonts w:ascii="Arial Narrow" w:hAnsi="Arial Narrow"/>
              </w:rPr>
              <w:t>135.205</w:t>
            </w:r>
          </w:p>
        </w:tc>
      </w:tr>
      <w:tr w:rsidR="00637EFD" w:rsidRPr="009613EA" w:rsidTr="00170466">
        <w:tc>
          <w:tcPr>
            <w:tcW w:w="4320" w:type="dxa"/>
          </w:tcPr>
          <w:p w:rsidR="00637EFD" w:rsidRPr="009613EA" w:rsidRDefault="00637EFD" w:rsidP="000457CB">
            <w:pPr>
              <w:spacing w:before="60" w:after="0"/>
              <w:jc w:val="both"/>
              <w:rPr>
                <w:rFonts w:ascii="Arial Narrow" w:hAnsi="Arial Narrow"/>
              </w:rPr>
            </w:pPr>
            <w:r w:rsidRPr="009613EA">
              <w:rPr>
                <w:rFonts w:ascii="Arial Narrow" w:hAnsi="Arial Narrow"/>
              </w:rPr>
              <w:t>Nevoi publice</w:t>
            </w:r>
          </w:p>
        </w:tc>
        <w:tc>
          <w:tcPr>
            <w:tcW w:w="2160" w:type="dxa"/>
          </w:tcPr>
          <w:p w:rsidR="00637EFD" w:rsidRPr="009613EA" w:rsidRDefault="00637EFD" w:rsidP="000457CB">
            <w:pPr>
              <w:spacing w:before="60" w:after="0"/>
              <w:ind w:right="397"/>
              <w:jc w:val="both"/>
              <w:rPr>
                <w:rFonts w:ascii="Arial Narrow" w:hAnsi="Arial Narrow"/>
              </w:rPr>
            </w:pPr>
            <w:r w:rsidRPr="009613EA">
              <w:rPr>
                <w:rFonts w:ascii="Arial Narrow" w:hAnsi="Arial Narrow"/>
              </w:rPr>
              <w:t>26.435</w:t>
            </w:r>
          </w:p>
        </w:tc>
      </w:tr>
      <w:tr w:rsidR="00637EFD" w:rsidRPr="009613EA" w:rsidTr="00170466">
        <w:tc>
          <w:tcPr>
            <w:tcW w:w="4320" w:type="dxa"/>
          </w:tcPr>
          <w:p w:rsidR="00637EFD" w:rsidRPr="009613EA" w:rsidRDefault="00637EFD" w:rsidP="000457CB">
            <w:pPr>
              <w:spacing w:before="60" w:after="0"/>
              <w:jc w:val="both"/>
              <w:rPr>
                <w:rFonts w:ascii="Arial Narrow" w:hAnsi="Arial Narrow"/>
              </w:rPr>
            </w:pPr>
            <w:r w:rsidRPr="009613EA">
              <w:rPr>
                <w:rFonts w:ascii="Arial Narrow" w:hAnsi="Arial Narrow"/>
              </w:rPr>
              <w:t>Total</w:t>
            </w:r>
          </w:p>
        </w:tc>
        <w:tc>
          <w:tcPr>
            <w:tcW w:w="2160" w:type="dxa"/>
          </w:tcPr>
          <w:p w:rsidR="00637EFD" w:rsidRPr="009613EA" w:rsidRDefault="00637EFD" w:rsidP="000457CB">
            <w:pPr>
              <w:spacing w:before="60" w:after="0"/>
              <w:ind w:right="397"/>
              <w:jc w:val="both"/>
              <w:rPr>
                <w:rFonts w:ascii="Arial Narrow" w:hAnsi="Arial Narrow"/>
              </w:rPr>
            </w:pPr>
            <w:r w:rsidRPr="009613EA">
              <w:rPr>
                <w:rFonts w:ascii="Arial Narrow" w:hAnsi="Arial Narrow"/>
              </w:rPr>
              <w:t>161.640</w:t>
            </w:r>
          </w:p>
        </w:tc>
      </w:tr>
      <w:tr w:rsidR="00637EFD" w:rsidRPr="009613EA" w:rsidTr="00170466">
        <w:tc>
          <w:tcPr>
            <w:tcW w:w="4320" w:type="dxa"/>
          </w:tcPr>
          <w:p w:rsidR="00637EFD" w:rsidRPr="009613EA" w:rsidRDefault="00637EFD" w:rsidP="000457CB">
            <w:pPr>
              <w:spacing w:before="60" w:after="0"/>
              <w:jc w:val="both"/>
              <w:rPr>
                <w:rFonts w:ascii="Arial Narrow" w:hAnsi="Arial Narrow"/>
              </w:rPr>
            </w:pPr>
            <w:r w:rsidRPr="009613EA">
              <w:rPr>
                <w:rFonts w:ascii="Arial Narrow" w:hAnsi="Arial Narrow"/>
              </w:rPr>
              <w:t xml:space="preserve">Pentru  industrie racordată la reţele  </w:t>
            </w:r>
          </w:p>
        </w:tc>
        <w:tc>
          <w:tcPr>
            <w:tcW w:w="2160" w:type="dxa"/>
          </w:tcPr>
          <w:p w:rsidR="00637EFD" w:rsidRPr="009613EA" w:rsidRDefault="00637EFD" w:rsidP="000457CB">
            <w:pPr>
              <w:spacing w:before="60" w:after="0"/>
              <w:ind w:right="397"/>
              <w:jc w:val="both"/>
              <w:rPr>
                <w:rFonts w:ascii="Arial Narrow" w:hAnsi="Arial Narrow"/>
              </w:rPr>
            </w:pPr>
            <w:r w:rsidRPr="009613EA">
              <w:rPr>
                <w:rFonts w:ascii="Arial Narrow" w:hAnsi="Arial Narrow"/>
              </w:rPr>
              <w:t>18.740</w:t>
            </w:r>
          </w:p>
        </w:tc>
      </w:tr>
      <w:tr w:rsidR="00637EFD" w:rsidRPr="009613EA" w:rsidTr="00170466">
        <w:tc>
          <w:tcPr>
            <w:tcW w:w="4320" w:type="dxa"/>
          </w:tcPr>
          <w:p w:rsidR="00637EFD" w:rsidRPr="009613EA" w:rsidRDefault="00637EFD" w:rsidP="000457CB">
            <w:pPr>
              <w:spacing w:before="60" w:after="0"/>
              <w:jc w:val="both"/>
              <w:rPr>
                <w:rFonts w:ascii="Arial Narrow" w:hAnsi="Arial Narrow"/>
              </w:rPr>
            </w:pPr>
            <w:r w:rsidRPr="009613EA">
              <w:rPr>
                <w:rFonts w:ascii="Arial Narrow" w:hAnsi="Arial Narrow"/>
              </w:rPr>
              <w:t>Pierderi  în  reţeaua de  distribuţie</w:t>
            </w:r>
          </w:p>
        </w:tc>
        <w:tc>
          <w:tcPr>
            <w:tcW w:w="2160" w:type="dxa"/>
          </w:tcPr>
          <w:p w:rsidR="00637EFD" w:rsidRPr="009613EA" w:rsidRDefault="00637EFD" w:rsidP="000457CB">
            <w:pPr>
              <w:spacing w:before="60" w:after="0"/>
              <w:ind w:right="397"/>
              <w:jc w:val="both"/>
              <w:rPr>
                <w:rFonts w:ascii="Arial Narrow" w:hAnsi="Arial Narrow"/>
              </w:rPr>
            </w:pPr>
            <w:r w:rsidRPr="009613EA">
              <w:rPr>
                <w:rFonts w:ascii="Arial Narrow" w:hAnsi="Arial Narrow"/>
              </w:rPr>
              <w:t>139.892</w:t>
            </w:r>
          </w:p>
        </w:tc>
      </w:tr>
      <w:tr w:rsidR="00637EFD" w:rsidRPr="009613EA" w:rsidTr="00170466">
        <w:tc>
          <w:tcPr>
            <w:tcW w:w="4320" w:type="dxa"/>
          </w:tcPr>
          <w:p w:rsidR="00637EFD" w:rsidRPr="009613EA" w:rsidRDefault="00637EFD" w:rsidP="000457CB">
            <w:pPr>
              <w:spacing w:before="60" w:after="0"/>
              <w:jc w:val="both"/>
              <w:rPr>
                <w:rFonts w:ascii="Arial Narrow" w:hAnsi="Arial Narrow"/>
              </w:rPr>
            </w:pPr>
            <w:r w:rsidRPr="009613EA">
              <w:rPr>
                <w:rFonts w:ascii="Arial Narrow" w:hAnsi="Arial Narrow"/>
              </w:rPr>
              <w:lastRenderedPageBreak/>
              <w:t>T O T A L</w:t>
            </w:r>
          </w:p>
        </w:tc>
        <w:tc>
          <w:tcPr>
            <w:tcW w:w="2160" w:type="dxa"/>
          </w:tcPr>
          <w:p w:rsidR="00637EFD" w:rsidRPr="009613EA" w:rsidRDefault="00637EFD" w:rsidP="000457CB">
            <w:pPr>
              <w:spacing w:before="60" w:after="0"/>
              <w:ind w:right="397"/>
              <w:jc w:val="both"/>
              <w:rPr>
                <w:rFonts w:ascii="Arial Narrow" w:hAnsi="Arial Narrow"/>
              </w:rPr>
            </w:pPr>
            <w:r w:rsidRPr="009613EA">
              <w:rPr>
                <w:rFonts w:ascii="Arial Narrow" w:hAnsi="Arial Narrow"/>
              </w:rPr>
              <w:t>* 320.272</w:t>
            </w:r>
          </w:p>
        </w:tc>
      </w:tr>
      <w:tr w:rsidR="00637EFD" w:rsidRPr="009613EA" w:rsidTr="00170466">
        <w:tc>
          <w:tcPr>
            <w:tcW w:w="4320" w:type="dxa"/>
          </w:tcPr>
          <w:p w:rsidR="00637EFD" w:rsidRPr="009613EA" w:rsidRDefault="00637EFD" w:rsidP="000457CB">
            <w:pPr>
              <w:spacing w:before="60" w:after="0"/>
              <w:jc w:val="both"/>
              <w:rPr>
                <w:rFonts w:ascii="Arial Narrow" w:hAnsi="Arial Narrow"/>
              </w:rPr>
            </w:pPr>
            <w:r w:rsidRPr="009613EA">
              <w:rPr>
                <w:rFonts w:ascii="Arial Narrow" w:hAnsi="Arial Narrow"/>
              </w:rPr>
              <w:t>Număr  locuitori branşaţi  la reţeaua de distribuţie  (mii locuitori)</w:t>
            </w:r>
          </w:p>
        </w:tc>
        <w:tc>
          <w:tcPr>
            <w:tcW w:w="2160" w:type="dxa"/>
          </w:tcPr>
          <w:p w:rsidR="00637EFD" w:rsidRPr="009613EA" w:rsidRDefault="00637EFD" w:rsidP="000457CB">
            <w:pPr>
              <w:spacing w:before="60" w:after="0"/>
              <w:jc w:val="both"/>
              <w:rPr>
                <w:rFonts w:ascii="Arial Narrow" w:hAnsi="Arial Narrow"/>
              </w:rPr>
            </w:pPr>
            <w:r w:rsidRPr="009613EA">
              <w:rPr>
                <w:rFonts w:ascii="Arial Narrow" w:hAnsi="Arial Narrow"/>
              </w:rPr>
              <w:t>**  1.682</w:t>
            </w:r>
          </w:p>
        </w:tc>
      </w:tr>
    </w:tbl>
    <w:p w:rsidR="00637EFD" w:rsidRPr="009613EA" w:rsidRDefault="00637EFD" w:rsidP="000457CB">
      <w:pPr>
        <w:spacing w:after="0"/>
        <w:jc w:val="both"/>
        <w:rPr>
          <w:rFonts w:ascii="Arial Narrow" w:hAnsi="Arial Narrow"/>
          <w:sz w:val="24"/>
          <w:szCs w:val="24"/>
        </w:rPr>
      </w:pPr>
      <w:r w:rsidRPr="009613EA">
        <w:rPr>
          <w:rFonts w:ascii="Arial Narrow" w:hAnsi="Arial Narrow"/>
          <w:sz w:val="24"/>
          <w:szCs w:val="24"/>
        </w:rPr>
        <w:t>Sursa: APM Bucureşti</w:t>
      </w:r>
    </w:p>
    <w:p w:rsidR="00637EFD" w:rsidRPr="009613EA" w:rsidRDefault="00637EFD" w:rsidP="000457CB">
      <w:pPr>
        <w:spacing w:after="0"/>
        <w:jc w:val="both"/>
        <w:rPr>
          <w:rFonts w:ascii="Arial Narrow" w:hAnsi="Arial Narrow"/>
          <w:sz w:val="24"/>
          <w:szCs w:val="24"/>
        </w:rPr>
      </w:pPr>
    </w:p>
    <w:p w:rsidR="00637EFD" w:rsidRPr="009613EA" w:rsidRDefault="00637EFD" w:rsidP="000457CB">
      <w:pPr>
        <w:spacing w:after="0"/>
        <w:jc w:val="both"/>
        <w:rPr>
          <w:rFonts w:ascii="Arial Narrow" w:hAnsi="Arial Narrow"/>
          <w:sz w:val="24"/>
          <w:szCs w:val="24"/>
        </w:rPr>
      </w:pPr>
      <w:r w:rsidRPr="009613EA">
        <w:rPr>
          <w:rFonts w:ascii="Arial Narrow" w:hAnsi="Arial Narrow"/>
          <w:sz w:val="24"/>
          <w:szCs w:val="24"/>
        </w:rPr>
        <w:t>*  Volumul de apă include şi apa captată din suprafaţă (jud. Giurgiu + Dâmboviţa), tratată şi distribuită prin reţele de SC APA NOVA BUCUREŞTI.</w:t>
      </w:r>
    </w:p>
    <w:p w:rsidR="00637EFD" w:rsidRPr="009613EA" w:rsidRDefault="00637EFD" w:rsidP="000457CB">
      <w:pPr>
        <w:spacing w:after="0"/>
        <w:jc w:val="both"/>
        <w:rPr>
          <w:rFonts w:ascii="Arial Narrow" w:hAnsi="Arial Narrow"/>
          <w:sz w:val="24"/>
          <w:szCs w:val="24"/>
        </w:rPr>
      </w:pPr>
      <w:r w:rsidRPr="009613EA">
        <w:rPr>
          <w:rFonts w:ascii="Arial Narrow" w:hAnsi="Arial Narrow"/>
          <w:sz w:val="24"/>
          <w:szCs w:val="24"/>
        </w:rPr>
        <w:t>** Numărul de locuitori branşaţi la reţelele de distribuţie este cel rezultat din evidenţele contabile ale societăţilor de gospodărie comunală, neţinând seama de migraţia persoanelor cu servicii temporare/sezoniere .</w:t>
      </w:r>
    </w:p>
    <w:p w:rsidR="00637EFD" w:rsidRPr="009613EA" w:rsidRDefault="00637EFD" w:rsidP="000457CB">
      <w:pPr>
        <w:pStyle w:val="Caption"/>
        <w:keepNext/>
        <w:jc w:val="left"/>
        <w:rPr>
          <w:rFonts w:ascii="Arial Narrow" w:hAnsi="Arial Narrow"/>
          <w:szCs w:val="24"/>
        </w:rPr>
      </w:pPr>
      <w:bookmarkStart w:id="195" w:name="_Toc184373094"/>
      <w:bookmarkStart w:id="196" w:name="_Toc185043739"/>
      <w:bookmarkStart w:id="197" w:name="_Toc189449073"/>
      <w:r w:rsidRPr="009613EA">
        <w:rPr>
          <w:rFonts w:ascii="Arial Narrow" w:hAnsi="Arial Narrow"/>
          <w:szCs w:val="24"/>
        </w:rPr>
        <w:t>Rețelele  de utilităţi</w:t>
      </w:r>
      <w:bookmarkEnd w:id="195"/>
      <w:bookmarkEnd w:id="196"/>
      <w:bookmarkEnd w:id="197"/>
      <w:r w:rsidRPr="009613EA">
        <w:rPr>
          <w:rFonts w:ascii="Arial Narrow" w:hAnsi="Arial Narrow"/>
          <w:szCs w:val="24"/>
        </w:rPr>
        <w:t xml:space="preserve"> se caracterizează sintetic  prin:</w:t>
      </w:r>
    </w:p>
    <w:p w:rsidR="00637EFD" w:rsidRPr="009613EA" w:rsidRDefault="00637EFD" w:rsidP="00140479">
      <w:pPr>
        <w:numPr>
          <w:ilvl w:val="0"/>
          <w:numId w:val="36"/>
        </w:numPr>
        <w:tabs>
          <w:tab w:val="clear" w:pos="720"/>
        </w:tabs>
        <w:spacing w:after="0" w:line="240" w:lineRule="auto"/>
        <w:ind w:left="426" w:right="112" w:hanging="426"/>
        <w:jc w:val="both"/>
        <w:rPr>
          <w:rFonts w:ascii="Arial Narrow" w:hAnsi="Arial Narrow"/>
          <w:sz w:val="24"/>
          <w:szCs w:val="24"/>
        </w:rPr>
      </w:pPr>
      <w:r w:rsidRPr="009613EA">
        <w:rPr>
          <w:rFonts w:ascii="Arial Narrow" w:hAnsi="Arial Narrow"/>
          <w:sz w:val="24"/>
          <w:szCs w:val="24"/>
        </w:rPr>
        <w:t>reţele de apă şi canalizare complete în proporţie de 95% din totalul străzilor locuite</w:t>
      </w:r>
    </w:p>
    <w:p w:rsidR="00637EFD" w:rsidRPr="009613EA" w:rsidRDefault="00637EFD" w:rsidP="00140479">
      <w:pPr>
        <w:numPr>
          <w:ilvl w:val="0"/>
          <w:numId w:val="36"/>
        </w:numPr>
        <w:tabs>
          <w:tab w:val="clear" w:pos="720"/>
        </w:tabs>
        <w:spacing w:after="0" w:line="240" w:lineRule="auto"/>
        <w:ind w:left="426" w:right="112" w:hanging="426"/>
        <w:jc w:val="both"/>
        <w:rPr>
          <w:rFonts w:ascii="Arial Narrow" w:hAnsi="Arial Narrow"/>
          <w:sz w:val="24"/>
          <w:szCs w:val="24"/>
        </w:rPr>
      </w:pPr>
      <w:r w:rsidRPr="009613EA">
        <w:rPr>
          <w:rFonts w:ascii="Arial Narrow" w:hAnsi="Arial Narrow"/>
          <w:sz w:val="24"/>
          <w:szCs w:val="24"/>
        </w:rPr>
        <w:t>pe străzile unde s-au realizat lucrări de extindere a reţelelor s-au construit reţele noi, cu materiale moderne, durabile, economice iar prin proiect acestea se duc până la limita de proprietate</w:t>
      </w:r>
    </w:p>
    <w:p w:rsidR="00637EFD" w:rsidRPr="009613EA" w:rsidRDefault="00637EFD" w:rsidP="00140479">
      <w:pPr>
        <w:keepNext/>
        <w:numPr>
          <w:ilvl w:val="0"/>
          <w:numId w:val="36"/>
        </w:numPr>
        <w:tabs>
          <w:tab w:val="clear" w:pos="720"/>
        </w:tabs>
        <w:spacing w:after="0" w:line="240" w:lineRule="auto"/>
        <w:ind w:left="426" w:right="126" w:hanging="426"/>
        <w:jc w:val="both"/>
        <w:rPr>
          <w:rFonts w:ascii="Arial Narrow" w:hAnsi="Arial Narrow"/>
          <w:sz w:val="24"/>
          <w:szCs w:val="24"/>
        </w:rPr>
      </w:pPr>
      <w:r w:rsidRPr="009613EA">
        <w:rPr>
          <w:rFonts w:ascii="Arial Narrow" w:hAnsi="Arial Narrow"/>
          <w:sz w:val="24"/>
          <w:szCs w:val="24"/>
        </w:rPr>
        <w:t>dispare pericolul infestării şi îmbolnăvirilor datorate consumului de apă din pânza freatică (puţuri, fântâni) sau folosirii de fose septice, având posibilitatea controlului asupra calităţii apei</w:t>
      </w:r>
    </w:p>
    <w:p w:rsidR="00637EFD" w:rsidRPr="009613EA" w:rsidRDefault="00637EFD" w:rsidP="00140479">
      <w:pPr>
        <w:keepNext/>
        <w:numPr>
          <w:ilvl w:val="0"/>
          <w:numId w:val="36"/>
        </w:numPr>
        <w:tabs>
          <w:tab w:val="clear" w:pos="720"/>
        </w:tabs>
        <w:spacing w:after="0" w:line="240" w:lineRule="auto"/>
        <w:ind w:left="426" w:right="126" w:hanging="426"/>
        <w:jc w:val="both"/>
        <w:rPr>
          <w:rFonts w:ascii="Arial Narrow" w:hAnsi="Arial Narrow"/>
          <w:sz w:val="24"/>
          <w:szCs w:val="24"/>
        </w:rPr>
      </w:pPr>
      <w:r w:rsidRPr="009613EA">
        <w:rPr>
          <w:rFonts w:ascii="Arial Narrow" w:hAnsi="Arial Narrow"/>
          <w:sz w:val="24"/>
          <w:szCs w:val="24"/>
        </w:rPr>
        <w:t xml:space="preserve">creste gradul de confort al cetăţenilor având utilităţi în casă </w:t>
      </w:r>
    </w:p>
    <w:p w:rsidR="00637EFD" w:rsidRPr="009613EA" w:rsidRDefault="00637EFD" w:rsidP="00140479">
      <w:pPr>
        <w:keepNext/>
        <w:numPr>
          <w:ilvl w:val="0"/>
          <w:numId w:val="36"/>
        </w:numPr>
        <w:tabs>
          <w:tab w:val="clear" w:pos="720"/>
        </w:tabs>
        <w:spacing w:after="0" w:line="240" w:lineRule="auto"/>
        <w:ind w:left="426" w:right="126" w:hanging="426"/>
        <w:jc w:val="both"/>
        <w:rPr>
          <w:rFonts w:ascii="Arial Narrow" w:hAnsi="Arial Narrow"/>
          <w:sz w:val="24"/>
          <w:szCs w:val="24"/>
        </w:rPr>
      </w:pPr>
      <w:r w:rsidRPr="009613EA">
        <w:rPr>
          <w:rFonts w:ascii="Arial Narrow" w:hAnsi="Arial Narrow"/>
          <w:sz w:val="24"/>
          <w:szCs w:val="24"/>
        </w:rPr>
        <w:t>chiar daca s-au extins reţelele de apă, mulţi cetăţeni nu se branşează legal la furnizorul de utilităţi (datorită costurilor ridicate: 4.800 RON branşarea la apă şi canal de la punctul de racord de lângă limita proprietăţii)</w:t>
      </w:r>
    </w:p>
    <w:p w:rsidR="00637EFD" w:rsidRPr="009613EA" w:rsidRDefault="00637EFD" w:rsidP="00140479">
      <w:pPr>
        <w:numPr>
          <w:ilvl w:val="0"/>
          <w:numId w:val="36"/>
        </w:numPr>
        <w:spacing w:after="0" w:line="240" w:lineRule="auto"/>
        <w:ind w:left="426" w:right="126" w:hanging="426"/>
        <w:jc w:val="both"/>
        <w:rPr>
          <w:rFonts w:ascii="Arial Narrow" w:hAnsi="Arial Narrow"/>
          <w:sz w:val="24"/>
          <w:szCs w:val="24"/>
        </w:rPr>
      </w:pPr>
      <w:r w:rsidRPr="009613EA">
        <w:rPr>
          <w:rFonts w:ascii="Arial Narrow" w:hAnsi="Arial Narrow"/>
          <w:sz w:val="24"/>
          <w:szCs w:val="24"/>
        </w:rPr>
        <w:t>reţeaua în Bucureşti a rămas subdimensionată în ciuda promisiunilor şi angajamentelor luate de Apa Nova, prin contractul de concesiune</w:t>
      </w:r>
    </w:p>
    <w:p w:rsidR="00637EFD" w:rsidRPr="009613EA" w:rsidRDefault="00637EFD" w:rsidP="00140479">
      <w:pPr>
        <w:numPr>
          <w:ilvl w:val="0"/>
          <w:numId w:val="36"/>
        </w:numPr>
        <w:spacing w:after="0" w:line="240" w:lineRule="auto"/>
        <w:ind w:left="426" w:right="126" w:hanging="426"/>
        <w:jc w:val="both"/>
        <w:rPr>
          <w:rFonts w:ascii="Arial Narrow" w:hAnsi="Arial Narrow"/>
          <w:sz w:val="24"/>
          <w:szCs w:val="24"/>
        </w:rPr>
      </w:pPr>
      <w:r w:rsidRPr="009613EA">
        <w:rPr>
          <w:rFonts w:ascii="Arial Narrow" w:hAnsi="Arial Narrow"/>
          <w:sz w:val="24"/>
          <w:szCs w:val="24"/>
        </w:rPr>
        <w:t>lipseşte reţeaua de gaze naturale pe multe din străzile sectorului, investiţiile din acest domeniu se fac greoi şi individual</w:t>
      </w:r>
    </w:p>
    <w:p w:rsidR="00637EFD" w:rsidRPr="009613EA" w:rsidRDefault="00637EFD" w:rsidP="00140479">
      <w:pPr>
        <w:numPr>
          <w:ilvl w:val="0"/>
          <w:numId w:val="36"/>
        </w:numPr>
        <w:spacing w:after="0" w:line="240" w:lineRule="auto"/>
        <w:ind w:left="426" w:right="126" w:hanging="426"/>
        <w:jc w:val="both"/>
        <w:rPr>
          <w:rFonts w:ascii="Arial Narrow" w:hAnsi="Arial Narrow"/>
          <w:sz w:val="24"/>
          <w:szCs w:val="24"/>
        </w:rPr>
      </w:pPr>
      <w:r w:rsidRPr="009613EA">
        <w:rPr>
          <w:rFonts w:ascii="Arial Narrow" w:hAnsi="Arial Narrow"/>
          <w:sz w:val="24"/>
          <w:szCs w:val="24"/>
        </w:rPr>
        <w:t>colectarea apelor pluviale şi menajere se face unitar, prin aceeaşi reţea, cu multe dezavantaje (se vede în momentul puternicelor furtuni din ultima perioadă)</w:t>
      </w:r>
    </w:p>
    <w:p w:rsidR="00D45337" w:rsidRPr="009613EA" w:rsidRDefault="00D45337" w:rsidP="00D45337">
      <w:pPr>
        <w:spacing w:after="0" w:line="240" w:lineRule="auto"/>
        <w:ind w:left="426" w:right="126"/>
        <w:jc w:val="both"/>
        <w:rPr>
          <w:rFonts w:ascii="Arial Narrow" w:hAnsi="Arial Narrow"/>
          <w:sz w:val="24"/>
          <w:szCs w:val="24"/>
        </w:rPr>
      </w:pPr>
    </w:p>
    <w:p w:rsidR="00D45337" w:rsidRPr="00C56AFC" w:rsidRDefault="00C56AFC" w:rsidP="00484C50">
      <w:pPr>
        <w:pStyle w:val="Heading3"/>
      </w:pPr>
      <w:bookmarkStart w:id="198" w:name="_Toc462150365"/>
      <w:r>
        <w:t xml:space="preserve">2.3.7. </w:t>
      </w:r>
      <w:r w:rsidR="00D45337" w:rsidRPr="00C56AFC">
        <w:t>Colectarea şi evacuarea apelor uzate şi meteorice</w:t>
      </w:r>
      <w:bookmarkEnd w:id="198"/>
      <w:r w:rsidR="00D45337" w:rsidRPr="00C56AFC">
        <w:t xml:space="preserve"> </w:t>
      </w:r>
    </w:p>
    <w:p w:rsidR="005E0C12" w:rsidRDefault="005E0C12" w:rsidP="005E0C12">
      <w:pPr>
        <w:spacing w:after="0"/>
        <w:jc w:val="both"/>
        <w:rPr>
          <w:rFonts w:ascii="Arial Narrow" w:hAnsi="Arial Narrow"/>
          <w:sz w:val="24"/>
          <w:szCs w:val="24"/>
        </w:rPr>
      </w:pP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 xml:space="preserve">Reţeaua ţevilor de ape reziduale este incompletă în Bucureşti (20% străzi orăşeneşti nu sunt dotate cu ţevi pentru ape reziduale, deficitul fiind de 636 km). Apele uzate şi meteorice sunt colectate printr-o reţea de canalizare, numită unitară (reţea unică pentru cele două tipuri de apă). Ajutată de 12 staţii de pompare, numite SPAU (staţii pompare apă uzată), această reţea unitară conduce efluenţii la extremitatea sud-estică a oraşului, unde se află staţia de epurare de la Glina, în prezent nefuncţională. </w:t>
      </w: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 xml:space="preserve">Această reţea de colectare a apelor este dispusă în formă de schelet de peste, având ca ax central, veritabilă coloană vertebrală, caseta situată sub râul Dâmboviţa, de-a lungul Splaiului Unirii. Acest enorm colector, compus din două şi apoi din trei subdiviziuni, cu o secţiune de aproape 3 m fiecare, a fost </w:t>
      </w:r>
      <w:r w:rsidRPr="00D45337">
        <w:rPr>
          <w:rFonts w:ascii="Arial Narrow" w:hAnsi="Arial Narrow"/>
          <w:sz w:val="24"/>
          <w:szCs w:val="24"/>
        </w:rPr>
        <w:lastRenderedPageBreak/>
        <w:t xml:space="preserve">construit în acelaşi timp cu amenajarea Dâmboviţei, şi strânge apa din marile conducte de canalizare situate sub marile bulevarde (12 canale colectoare principale şi 11 canale colectoare secundare). </w:t>
      </w: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Sistemul de canalizare funcţionează eficient dacă precipitaţiile nu depăşesc un prag maxim de 30 l/m</w:t>
      </w:r>
      <w:r w:rsidRPr="00D45337">
        <w:rPr>
          <w:rFonts w:ascii="Arial Narrow" w:hAnsi="Arial Narrow"/>
          <w:sz w:val="24"/>
          <w:szCs w:val="24"/>
          <w:vertAlign w:val="superscript"/>
        </w:rPr>
        <w:t>2</w:t>
      </w:r>
      <w:r w:rsidRPr="00D45337">
        <w:rPr>
          <w:rFonts w:ascii="Arial Narrow" w:hAnsi="Arial Narrow"/>
          <w:sz w:val="24"/>
          <w:szCs w:val="24"/>
        </w:rPr>
        <w:t>, fără a mai lua în calcul şi aportul suplimentar adus de comunele din vecinătatea capitalei: Pantelimon, Voluntari, Dobroieşti, Chiajna, Chitila, Popeşti Leordeni. Debitele apelor uzate colectate şi evacuate din capitală variază, în 24 de ore, de la 15 m</w:t>
      </w:r>
      <w:r w:rsidRPr="00D45337">
        <w:rPr>
          <w:rFonts w:ascii="Arial Narrow" w:hAnsi="Arial Narrow"/>
          <w:sz w:val="24"/>
          <w:szCs w:val="24"/>
          <w:vertAlign w:val="superscript"/>
        </w:rPr>
        <w:t>3</w:t>
      </w:r>
      <w:r w:rsidRPr="00D45337">
        <w:rPr>
          <w:rFonts w:ascii="Arial Narrow" w:hAnsi="Arial Narrow"/>
          <w:sz w:val="24"/>
          <w:szCs w:val="24"/>
        </w:rPr>
        <w:t>/s până la 22,5 m</w:t>
      </w:r>
      <w:r w:rsidRPr="00D45337">
        <w:rPr>
          <w:rFonts w:ascii="Arial Narrow" w:hAnsi="Arial Narrow"/>
          <w:sz w:val="24"/>
          <w:szCs w:val="24"/>
          <w:vertAlign w:val="superscript"/>
        </w:rPr>
        <w:t>3</w:t>
      </w:r>
      <w:r w:rsidRPr="00D45337">
        <w:rPr>
          <w:rFonts w:ascii="Arial Narrow" w:hAnsi="Arial Narrow"/>
          <w:sz w:val="24"/>
          <w:szCs w:val="24"/>
        </w:rPr>
        <w:t>/s (în situaţia fără precipitaţii), iar în caz de precipitaţii până la max. 160 m</w:t>
      </w:r>
      <w:r w:rsidRPr="00D45337">
        <w:rPr>
          <w:rFonts w:ascii="Arial Narrow" w:hAnsi="Arial Narrow"/>
          <w:sz w:val="24"/>
          <w:szCs w:val="24"/>
          <w:vertAlign w:val="superscript"/>
        </w:rPr>
        <w:t>3</w:t>
      </w:r>
      <w:r w:rsidRPr="00D45337">
        <w:rPr>
          <w:rFonts w:ascii="Arial Narrow" w:hAnsi="Arial Narrow"/>
          <w:sz w:val="24"/>
          <w:szCs w:val="24"/>
        </w:rPr>
        <w:t xml:space="preserve">/s. Nedimensionarea adecvată a casetei pentru a evacua ploi importante conduce, în caz de averse de ploaie, la inundări repetate ale anumitor cartiere </w:t>
      </w:r>
      <w:r w:rsidR="00CA4FAF">
        <w:rPr>
          <w:rFonts w:ascii="Arial Narrow" w:hAnsi="Arial Narrow"/>
          <w:sz w:val="24"/>
          <w:szCs w:val="24"/>
        </w:rPr>
        <w:t>.</w:t>
      </w:r>
    </w:p>
    <w:p w:rsidR="00D45337" w:rsidRPr="00D45337" w:rsidRDefault="00D45337" w:rsidP="00D45337">
      <w:pPr>
        <w:pStyle w:val="List"/>
        <w:ind w:left="0" w:firstLine="0"/>
        <w:rPr>
          <w:rFonts w:ascii="Arial Narrow" w:hAnsi="Arial Narrow"/>
          <w:szCs w:val="24"/>
        </w:rPr>
      </w:pPr>
      <w:r w:rsidRPr="00D45337">
        <w:rPr>
          <w:rFonts w:ascii="Arial Narrow" w:hAnsi="Arial Narrow"/>
          <w:szCs w:val="24"/>
        </w:rPr>
        <w:t>Bucureştiul nu are încă un sistem de purificare a apei. În consecinţă, 200.000 m</w:t>
      </w:r>
      <w:r w:rsidRPr="00D45337">
        <w:rPr>
          <w:rFonts w:ascii="Arial Narrow" w:hAnsi="Arial Narrow"/>
          <w:szCs w:val="24"/>
          <w:vertAlign w:val="superscript"/>
        </w:rPr>
        <w:t>3</w:t>
      </w:r>
      <w:r w:rsidRPr="00D45337">
        <w:rPr>
          <w:rFonts w:ascii="Arial Narrow" w:hAnsi="Arial Narrow"/>
          <w:szCs w:val="24"/>
        </w:rPr>
        <w:t xml:space="preserve"> de ape reziduale sunt deversate zilnic în râurile Dâmboviţa şi Colentina, care primesc anual 120.006,77 tone de materiale organice (exprimate prin CCO-Cr) (78.840,99 tone/an, în 2004), 11.011,1 tone de azot (7.233,98 tone/an, în 2004), 1.970,7 tone de fosfaţi, 390,25 tone de detergenţi (256,38 tone/an, în 2004), 42,069 tone de fenoli (27,64 tone/an), 139 tone de metale (91tone/an, în 2004) (cupru, crom, zinc, plumb, cadmiu, nichel).</w:t>
      </w:r>
    </w:p>
    <w:p w:rsidR="00D45337" w:rsidRPr="00D45337" w:rsidRDefault="00D45337" w:rsidP="00D45337">
      <w:pPr>
        <w:pStyle w:val="BodyText"/>
        <w:jc w:val="both"/>
        <w:rPr>
          <w:rFonts w:ascii="Arial Narrow" w:hAnsi="Arial Narrow"/>
          <w:sz w:val="24"/>
          <w:szCs w:val="24"/>
        </w:rPr>
      </w:pPr>
      <w:r w:rsidRPr="00D45337">
        <w:rPr>
          <w:rFonts w:ascii="Arial Narrow" w:hAnsi="Arial Narrow"/>
          <w:sz w:val="24"/>
          <w:szCs w:val="24"/>
        </w:rPr>
        <w:t>Impactul negativ asupra mediului va necesita ani de recuperare, şi sănătatea populaţiei este profund periclitată.</w:t>
      </w:r>
      <w:r>
        <w:rPr>
          <w:rFonts w:ascii="Arial Narrow" w:hAnsi="Arial Narrow"/>
          <w:sz w:val="24"/>
          <w:szCs w:val="24"/>
        </w:rPr>
        <w:t xml:space="preserve"> </w:t>
      </w:r>
    </w:p>
    <w:p w:rsidR="00D45337" w:rsidRPr="00D45337" w:rsidRDefault="00D45337" w:rsidP="00D45337">
      <w:pPr>
        <w:rPr>
          <w:rFonts w:ascii="Arial Narrow" w:hAnsi="Arial Narrow"/>
          <w:sz w:val="24"/>
          <w:szCs w:val="24"/>
        </w:rPr>
      </w:pPr>
      <w:r w:rsidRPr="00D45337">
        <w:rPr>
          <w:rFonts w:ascii="Arial Narrow" w:hAnsi="Arial Narrow"/>
          <w:sz w:val="24"/>
          <w:szCs w:val="24"/>
        </w:rPr>
        <w:t>Mecanismul economic în  domeniul apelor</w:t>
      </w: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Administraţia Naţională „APELE ROMANE”, prin structura sa (Direcţii de Ape pe bazine hidrografice şi SGA-uri organizate la nivel de judeţ), administrează apele din domeniul public al statului şi infrastructura Sistemului Naţional de Gospodărire a Apelor, în scopul gospodăririi unitare pe ansamblul ţării a resurselor de apă de suprafaţă şi subterane.</w:t>
      </w: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Mecanismul economic în domeniul apelor a fost elaborat conform Directivei Cadru 60/2000/EC:</w:t>
      </w:r>
    </w:p>
    <w:p w:rsidR="00D45337" w:rsidRPr="00D45337" w:rsidRDefault="00D45337" w:rsidP="00140479">
      <w:pPr>
        <w:numPr>
          <w:ilvl w:val="0"/>
          <w:numId w:val="17"/>
        </w:numPr>
        <w:spacing w:after="0" w:line="240" w:lineRule="auto"/>
        <w:ind w:left="714" w:hanging="357"/>
        <w:jc w:val="both"/>
        <w:rPr>
          <w:rFonts w:ascii="Arial Narrow" w:hAnsi="Arial Narrow"/>
          <w:sz w:val="24"/>
          <w:szCs w:val="24"/>
        </w:rPr>
      </w:pPr>
      <w:r w:rsidRPr="00D45337">
        <w:rPr>
          <w:rFonts w:ascii="Arial Narrow" w:hAnsi="Arial Narrow"/>
          <w:sz w:val="24"/>
          <w:szCs w:val="24"/>
        </w:rPr>
        <w:t>Apa este un patrimoniu natural ce trebuie apărat, protejat şi tratat ca atare;</w:t>
      </w:r>
    </w:p>
    <w:p w:rsidR="00D45337" w:rsidRPr="00D45337" w:rsidRDefault="00D45337" w:rsidP="00140479">
      <w:pPr>
        <w:numPr>
          <w:ilvl w:val="0"/>
          <w:numId w:val="17"/>
        </w:numPr>
        <w:spacing w:after="0" w:line="240" w:lineRule="auto"/>
        <w:jc w:val="both"/>
        <w:rPr>
          <w:rFonts w:ascii="Arial Narrow" w:hAnsi="Arial Narrow"/>
          <w:sz w:val="24"/>
          <w:szCs w:val="24"/>
        </w:rPr>
      </w:pPr>
      <w:r w:rsidRPr="00D45337">
        <w:rPr>
          <w:rFonts w:ascii="Arial Narrow" w:hAnsi="Arial Narrow"/>
          <w:sz w:val="24"/>
          <w:szCs w:val="24"/>
        </w:rPr>
        <w:t>Drepturi egale de acces la sursele de apă pentru toate folosinţele;</w:t>
      </w:r>
    </w:p>
    <w:p w:rsidR="00D45337" w:rsidRPr="00D45337" w:rsidRDefault="00D45337" w:rsidP="00140479">
      <w:pPr>
        <w:numPr>
          <w:ilvl w:val="0"/>
          <w:numId w:val="17"/>
        </w:numPr>
        <w:spacing w:after="0" w:line="240" w:lineRule="auto"/>
        <w:jc w:val="both"/>
        <w:rPr>
          <w:rFonts w:ascii="Arial Narrow" w:hAnsi="Arial Narrow"/>
          <w:sz w:val="24"/>
          <w:szCs w:val="24"/>
        </w:rPr>
      </w:pPr>
      <w:r w:rsidRPr="00D45337">
        <w:rPr>
          <w:rFonts w:ascii="Arial Narrow" w:hAnsi="Arial Narrow"/>
          <w:sz w:val="24"/>
          <w:szCs w:val="24"/>
        </w:rPr>
        <w:t>Beneficiarul plăteşte pentru serviciul de asigurare a cerinţei, respectiv de preluare a apelor uzate;</w:t>
      </w:r>
    </w:p>
    <w:p w:rsidR="00D45337" w:rsidRPr="00D45337" w:rsidRDefault="00D45337" w:rsidP="00140479">
      <w:pPr>
        <w:numPr>
          <w:ilvl w:val="0"/>
          <w:numId w:val="17"/>
        </w:numPr>
        <w:spacing w:after="0" w:line="240" w:lineRule="auto"/>
        <w:jc w:val="both"/>
        <w:rPr>
          <w:rFonts w:ascii="Arial Narrow" w:hAnsi="Arial Narrow"/>
          <w:sz w:val="24"/>
          <w:szCs w:val="24"/>
        </w:rPr>
      </w:pPr>
      <w:r w:rsidRPr="00D45337">
        <w:rPr>
          <w:rFonts w:ascii="Arial Narrow" w:hAnsi="Arial Narrow"/>
          <w:sz w:val="24"/>
          <w:szCs w:val="24"/>
        </w:rPr>
        <w:t>Poluatorul plăteşte pentru pagubele produse prin deteriorarea calităţii surselor de apă;</w:t>
      </w:r>
    </w:p>
    <w:p w:rsidR="00D45337" w:rsidRPr="00D45337" w:rsidRDefault="00D45337" w:rsidP="00140479">
      <w:pPr>
        <w:numPr>
          <w:ilvl w:val="0"/>
          <w:numId w:val="17"/>
        </w:numPr>
        <w:spacing w:after="0" w:line="240" w:lineRule="auto"/>
        <w:ind w:left="714" w:hanging="357"/>
        <w:jc w:val="both"/>
        <w:rPr>
          <w:rFonts w:ascii="Arial Narrow" w:hAnsi="Arial Narrow"/>
          <w:sz w:val="24"/>
          <w:szCs w:val="24"/>
        </w:rPr>
      </w:pPr>
      <w:r w:rsidRPr="00D45337">
        <w:rPr>
          <w:rFonts w:ascii="Arial Narrow" w:hAnsi="Arial Narrow"/>
          <w:sz w:val="24"/>
          <w:szCs w:val="24"/>
        </w:rPr>
        <w:t>Acordarea de bonificaţii pentru utilizatorii de apă care demonstrează constant o grijă deosebită pentru folosirea raţională şi protecţia calităţii apei.</w:t>
      </w:r>
    </w:p>
    <w:p w:rsidR="00D45337" w:rsidRDefault="00D45337" w:rsidP="00D45337">
      <w:pPr>
        <w:jc w:val="both"/>
        <w:rPr>
          <w:rFonts w:ascii="Arial Narrow" w:hAnsi="Arial Narrow"/>
          <w:sz w:val="24"/>
          <w:szCs w:val="24"/>
        </w:rPr>
      </w:pP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Apele fac parte din domeniul public al statului şi constituie o resursă naturală cu valoare economică în toate formele sale de utilizare. Serviciile specifice de gospodărire a apelor se prestează având în vedere dubla calitate a apei, de resursă naturală esenţială vieţii, şi bun care produce valoare economică.</w:t>
      </w: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În vederea asigurării unei dezvoltări durabile, în domeniul apelor se aplică principiul recuperării costurilor serviciilor de apă, inclusiv costuri implicate în mediu şi de resursă, pe baza analizei economice şi cu respectarea principiului “poluatorul plăteşte”.</w:t>
      </w: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lastRenderedPageBreak/>
        <w:t xml:space="preserve">Administraţia Naţională "Apele Române", în calitate de operator unic atât al resurselor de apă de suprafaţă, naturale sau amenajate (indiferent de deţinătorul amenajării), cât şi al resurselor de apă subterane (indiferent de natura lor şi a instalaţiilor), îşi constituie veniturile proprii dintr-o contribuţie specifică de gospodărire a apelor, plătită lunar de către toţi utilizatorii resurselor de apă, pe bază de abonament încheiat în acest sens, din plăţile pentru serviciile comune de gospodărire a apelor, din tarife pentru avizele, autorizaţiile, notificările pe care le poate emite sau este împuternicită să le emită, precum şi din penalităţile aplicate. </w:t>
      </w: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Finanţarea investiţiilor privind lucrările, construcţiile sau instalaţiile de gospodărire a apelor se asigură, după caz, din: bugetul de stat sau bugetele locale, pentru lucrările de utilitate publică, fondurile utilizatorilor de apă, fonduri obţinute prin credite garantate de Guvern sau de autorităţile administraţiei publice locale.</w:t>
      </w:r>
    </w:p>
    <w:p w:rsidR="00D45337" w:rsidRPr="00D45337" w:rsidRDefault="00D45337" w:rsidP="00D45337">
      <w:pPr>
        <w:jc w:val="both"/>
        <w:rPr>
          <w:rFonts w:ascii="Arial Narrow" w:hAnsi="Arial Narrow"/>
          <w:sz w:val="24"/>
          <w:szCs w:val="24"/>
        </w:rPr>
      </w:pPr>
      <w:r w:rsidRPr="00D45337">
        <w:rPr>
          <w:rFonts w:ascii="Arial Narrow" w:hAnsi="Arial Narrow"/>
          <w:sz w:val="24"/>
          <w:szCs w:val="24"/>
        </w:rPr>
        <w:t>De la bugetul de stat, în  baza programelor anuale (în limita sumelor alocate cu această destinaţie în bugetul autorităţii publice centrale din domeniul apelor), se asigură cheltuielile pentru:</w:t>
      </w:r>
    </w:p>
    <w:p w:rsidR="00D45337" w:rsidRPr="00D45337" w:rsidRDefault="00D45337" w:rsidP="00D45337">
      <w:pPr>
        <w:spacing w:after="0"/>
        <w:jc w:val="both"/>
        <w:rPr>
          <w:rFonts w:ascii="Arial Narrow" w:hAnsi="Arial Narrow"/>
          <w:sz w:val="24"/>
          <w:szCs w:val="24"/>
        </w:rPr>
      </w:pPr>
      <w:r w:rsidRPr="00D45337">
        <w:rPr>
          <w:rFonts w:ascii="Arial Narrow" w:hAnsi="Arial Narrow"/>
          <w:sz w:val="24"/>
          <w:szCs w:val="24"/>
        </w:rPr>
        <w:t>- conservarea ecosistemelor şi delimitarea albiilor minore ale râurilor din domeniul public al statului;</w:t>
      </w:r>
    </w:p>
    <w:p w:rsidR="00D45337" w:rsidRPr="00D45337" w:rsidRDefault="00D45337" w:rsidP="00D45337">
      <w:pPr>
        <w:spacing w:after="0"/>
        <w:jc w:val="both"/>
        <w:rPr>
          <w:rFonts w:ascii="Arial Narrow" w:hAnsi="Arial Narrow"/>
          <w:sz w:val="24"/>
          <w:szCs w:val="24"/>
        </w:rPr>
      </w:pPr>
      <w:r w:rsidRPr="00D45337">
        <w:rPr>
          <w:rFonts w:ascii="Arial Narrow" w:hAnsi="Arial Narrow"/>
          <w:sz w:val="24"/>
          <w:szCs w:val="24"/>
        </w:rPr>
        <w:t>- întreţinerea, repararea lucrărilor de gospodărire a apelor din domeniul public al statului, cu rol de apărare împotriva inundaţiilor şi activităţile operative de apărare împotriva inundaţiilor;</w:t>
      </w:r>
    </w:p>
    <w:p w:rsidR="00D45337" w:rsidRPr="00D45337" w:rsidRDefault="00D45337" w:rsidP="00D45337">
      <w:pPr>
        <w:spacing w:after="0"/>
        <w:jc w:val="both"/>
        <w:rPr>
          <w:rFonts w:ascii="Arial Narrow" w:hAnsi="Arial Narrow"/>
          <w:sz w:val="24"/>
          <w:szCs w:val="24"/>
        </w:rPr>
      </w:pPr>
      <w:r w:rsidRPr="00D45337">
        <w:rPr>
          <w:rFonts w:ascii="Arial Narrow" w:hAnsi="Arial Narrow"/>
          <w:sz w:val="24"/>
          <w:szCs w:val="24"/>
        </w:rPr>
        <w:t>- refacerea şi repunerea în  funcţiune a lucrărilor de gospodărire a apelor din domeniul public al statului, afectate de calamităţi naturale sau de alte evenimente deosebite;</w:t>
      </w:r>
    </w:p>
    <w:p w:rsidR="00D45337" w:rsidRPr="00D45337" w:rsidRDefault="00D45337" w:rsidP="00D45337">
      <w:pPr>
        <w:spacing w:after="0"/>
        <w:jc w:val="both"/>
        <w:rPr>
          <w:rFonts w:ascii="Arial Narrow" w:hAnsi="Arial Narrow"/>
          <w:sz w:val="24"/>
          <w:szCs w:val="24"/>
        </w:rPr>
      </w:pPr>
      <w:r w:rsidRPr="00D45337">
        <w:rPr>
          <w:rFonts w:ascii="Arial Narrow" w:hAnsi="Arial Narrow"/>
          <w:sz w:val="24"/>
          <w:szCs w:val="24"/>
        </w:rPr>
        <w:t>- activităţile de: cunoaştere a resurselor de apă, de hidrologie operativă şi prognoza hidrologică.</w:t>
      </w:r>
    </w:p>
    <w:p w:rsidR="00D45337" w:rsidRPr="005C7229" w:rsidRDefault="00D45337" w:rsidP="00D45337">
      <w:pPr>
        <w:rPr>
          <w:color w:val="FF0000"/>
        </w:rPr>
      </w:pPr>
    </w:p>
    <w:p w:rsidR="00637EFD" w:rsidRPr="00C56AFC" w:rsidRDefault="00C56AFC" w:rsidP="00484C50">
      <w:pPr>
        <w:pStyle w:val="Heading3"/>
      </w:pPr>
      <w:bookmarkStart w:id="199" w:name="_Toc462150366"/>
      <w:r w:rsidRPr="00C56AFC">
        <w:t>2.3.8</w:t>
      </w:r>
      <w:r w:rsidR="000457CB" w:rsidRPr="00C56AFC">
        <w:t xml:space="preserve">. </w:t>
      </w:r>
      <w:r w:rsidR="00822CE5" w:rsidRPr="00C56AFC">
        <w:t>Gospodarirea deseurilor</w:t>
      </w:r>
      <w:bookmarkEnd w:id="199"/>
    </w:p>
    <w:p w:rsidR="00073811" w:rsidRPr="00C56AFC" w:rsidRDefault="00073811" w:rsidP="000457CB">
      <w:pPr>
        <w:spacing w:after="0"/>
        <w:ind w:left="360" w:right="126"/>
        <w:jc w:val="both"/>
        <w:rPr>
          <w:rFonts w:ascii="Arial Narrow" w:hAnsi="Arial Narrow"/>
          <w:b/>
          <w:sz w:val="24"/>
          <w:szCs w:val="24"/>
        </w:rPr>
      </w:pPr>
    </w:p>
    <w:p w:rsidR="00073811" w:rsidRPr="00C56AFC" w:rsidRDefault="00073811" w:rsidP="000457CB">
      <w:pPr>
        <w:jc w:val="both"/>
        <w:rPr>
          <w:rFonts w:ascii="Arial Narrow" w:hAnsi="Arial Narrow"/>
          <w:sz w:val="24"/>
          <w:szCs w:val="24"/>
        </w:rPr>
      </w:pPr>
      <w:r w:rsidRPr="00C56AFC">
        <w:rPr>
          <w:rFonts w:ascii="Arial Narrow" w:hAnsi="Arial Narrow"/>
          <w:sz w:val="24"/>
          <w:szCs w:val="24"/>
        </w:rPr>
        <w:t>Colectarea deşeurilor municipale este responsabilitatea municipalităţii, direct (prin serviciile de specialitate din cadrul Consiliilor Locale) sau indirect, prin cedarea acestei responsabilităţi pe bază de contract, către firme specializate în servicii de salubrizare.</w:t>
      </w:r>
    </w:p>
    <w:p w:rsidR="00073811" w:rsidRPr="00C56AFC" w:rsidRDefault="00073811" w:rsidP="000457CB">
      <w:pPr>
        <w:jc w:val="both"/>
        <w:rPr>
          <w:rFonts w:ascii="Arial Narrow" w:hAnsi="Arial Narrow"/>
          <w:sz w:val="24"/>
          <w:szCs w:val="24"/>
        </w:rPr>
      </w:pPr>
      <w:r w:rsidRPr="00C56AFC">
        <w:rPr>
          <w:rFonts w:ascii="Arial Narrow" w:hAnsi="Arial Narrow"/>
          <w:sz w:val="24"/>
          <w:szCs w:val="24"/>
        </w:rPr>
        <w:t>Gestionarea deşeurilor reprezintă un proces cheie pentru protejarea mediului şi conservarea resurselor. Un studiu recent a estimat faptul că măsurile de gestionare a deşeurilor în Bucureşti ar putea contribui cu până la 5,5% la reducerea emisiilor de gaze cu efect de seră (GHG). In marea lor majoritate depozitele de deşeuri au amplasamente necorespunzătoare, cu soluţii inadecvate (pe marginea cursurilor de apă, neimpermeabilizate, fără împrejmuiri, fără perdele de protecţie s.a.).</w:t>
      </w:r>
    </w:p>
    <w:p w:rsidR="00073811" w:rsidRPr="00C56AFC" w:rsidRDefault="00073811" w:rsidP="000457CB">
      <w:pPr>
        <w:jc w:val="both"/>
        <w:rPr>
          <w:rFonts w:ascii="Arial Narrow" w:hAnsi="Arial Narrow"/>
          <w:sz w:val="24"/>
          <w:szCs w:val="24"/>
        </w:rPr>
      </w:pPr>
      <w:r w:rsidRPr="00C56AFC">
        <w:rPr>
          <w:rFonts w:ascii="Arial Narrow" w:hAnsi="Arial Narrow"/>
          <w:sz w:val="24"/>
          <w:szCs w:val="24"/>
        </w:rPr>
        <w:t xml:space="preserve">Deşeurile menajere au ajuns să fie o calamitate pentru Bucureşti; nu este realizată încă o selecţie la sursă a deşeurilor (colectarea selectivă), decât într-o proporție neglijabilă,  colectarea, transportul şi depozitarea au multe deficienţe, acestea fiind surse de infecţii şi reflectând gradul de educaţie al celor care le aruncă la întâmplare, precum şi al administraţiei locale. Toate deşeurile sunt îngropate fără a fi tratate în prealabil. Incinerarea deşeurilor este practicată în foarte mică măsură. Pentru deşeurile menajere există 2 staţii pilot </w:t>
      </w:r>
      <w:r w:rsidRPr="00C56AFC">
        <w:rPr>
          <w:rFonts w:ascii="Arial Narrow" w:hAnsi="Arial Narrow"/>
          <w:sz w:val="24"/>
          <w:szCs w:val="24"/>
        </w:rPr>
        <w:lastRenderedPageBreak/>
        <w:t>la Bucureşti. Nu avem instalaţii de incinerare a pesticidelor, medicamentelor sau a altor produse chimice expirate.</w:t>
      </w:r>
    </w:p>
    <w:p w:rsidR="00073811" w:rsidRPr="00C56AFC" w:rsidRDefault="00073811" w:rsidP="000457CB">
      <w:pPr>
        <w:pStyle w:val="BodyText"/>
        <w:jc w:val="both"/>
        <w:rPr>
          <w:rFonts w:ascii="Arial Narrow" w:hAnsi="Arial Narrow"/>
          <w:sz w:val="24"/>
          <w:szCs w:val="24"/>
        </w:rPr>
      </w:pPr>
      <w:r w:rsidRPr="00C56AFC">
        <w:rPr>
          <w:rFonts w:ascii="Arial Narrow" w:hAnsi="Arial Narrow"/>
          <w:sz w:val="24"/>
          <w:szCs w:val="24"/>
        </w:rPr>
        <w:t xml:space="preserve">Colectarea selectivă a deşeurilor municipale se realizează în Municipiul Bucureşti prin proiecte pilot iniţiate de către societăţile de salubrizare şi primării. Aceste proiecte sunt în derulare în colaborare cu asociaţiile de locatari (pentru populaţie), scoli, instituţii şi agenţi economici, fiind în continuă extindere, funcţie de rezultatele obţinute şi de fondurile disponibile. </w:t>
      </w:r>
    </w:p>
    <w:p w:rsidR="00073811" w:rsidRPr="00C56AFC" w:rsidRDefault="00073811" w:rsidP="000457CB">
      <w:pPr>
        <w:jc w:val="both"/>
        <w:rPr>
          <w:rFonts w:ascii="Arial Narrow" w:hAnsi="Arial Narrow"/>
          <w:sz w:val="24"/>
          <w:szCs w:val="24"/>
        </w:rPr>
      </w:pPr>
      <w:r w:rsidRPr="00C56AFC">
        <w:rPr>
          <w:rFonts w:ascii="Arial Narrow" w:hAnsi="Arial Narrow"/>
          <w:sz w:val="24"/>
          <w:szCs w:val="24"/>
        </w:rPr>
        <w:t>Gospodărirea deşeurilor menajere constituie prioritatea numărul unu în condiţiile actuale când gunoaiele se aruncă aproape oriunde în oraş, când nu s-a organizat încă selectarea, transportul, valorificarea şi depozitarea controlată. Monitoringul deşeurilor trebuie să fie mult îmbunătăţit, având în vedere lipsa de încredere pe care datele raportate le inspiră.</w:t>
      </w:r>
    </w:p>
    <w:p w:rsidR="00073811" w:rsidRPr="00C56AFC" w:rsidRDefault="00073811" w:rsidP="000457CB">
      <w:pPr>
        <w:jc w:val="both"/>
        <w:rPr>
          <w:rFonts w:ascii="Arial Narrow" w:hAnsi="Arial Narrow"/>
          <w:sz w:val="24"/>
          <w:szCs w:val="24"/>
        </w:rPr>
      </w:pPr>
      <w:r w:rsidRPr="00C56AFC">
        <w:rPr>
          <w:rFonts w:ascii="Arial Narrow" w:hAnsi="Arial Narrow"/>
          <w:sz w:val="24"/>
          <w:szCs w:val="24"/>
        </w:rPr>
        <w:t xml:space="preserve">Statisticile Agenţiei de Protecţia Mediului din Bucureşti menţionează cantitatea de deşeuri generată ca fiind de 1,2 kg/locuitor/zi, ceea ce reprezintă aproximativ 470 tone deşeuri/zi in </w:t>
      </w:r>
      <w:r w:rsidR="007779C1">
        <w:rPr>
          <w:rFonts w:ascii="Arial Narrow" w:hAnsi="Arial Narrow"/>
          <w:sz w:val="24"/>
          <w:szCs w:val="24"/>
        </w:rPr>
        <w:t>Sectorul 4</w:t>
      </w:r>
      <w:r w:rsidRPr="00C56AFC">
        <w:rPr>
          <w:rFonts w:ascii="Arial Narrow" w:hAnsi="Arial Narrow"/>
          <w:sz w:val="24"/>
          <w:szCs w:val="24"/>
        </w:rPr>
        <w:t xml:space="preserve">. </w:t>
      </w:r>
    </w:p>
    <w:p w:rsidR="00073811" w:rsidRPr="00C56AFC" w:rsidRDefault="00073811" w:rsidP="000457CB">
      <w:pPr>
        <w:jc w:val="both"/>
        <w:rPr>
          <w:rFonts w:ascii="Arial Narrow" w:hAnsi="Arial Narrow"/>
          <w:sz w:val="24"/>
          <w:szCs w:val="24"/>
        </w:rPr>
      </w:pPr>
      <w:r w:rsidRPr="00C56AFC">
        <w:rPr>
          <w:rFonts w:ascii="Arial Narrow" w:hAnsi="Arial Narrow"/>
          <w:sz w:val="24"/>
          <w:szCs w:val="24"/>
        </w:rPr>
        <w:t>Serviciile de salubrizare sunt desfăşurate de S.C. REBU S.R.L. Principalele activităţi desfăşurate de REBU sunt colectarea şi transportul deşeurilor menajere, atât de la persoane fizice cât şi de la persoane juridice,  cu excepţia deşeurilor periculoase.</w:t>
      </w:r>
    </w:p>
    <w:p w:rsidR="00073811" w:rsidRPr="00C56AFC" w:rsidRDefault="00073811" w:rsidP="000457CB">
      <w:pPr>
        <w:jc w:val="both"/>
        <w:rPr>
          <w:rFonts w:ascii="Arial Narrow" w:hAnsi="Arial Narrow"/>
          <w:sz w:val="24"/>
          <w:szCs w:val="24"/>
        </w:rPr>
      </w:pPr>
      <w:r w:rsidRPr="00C56AFC">
        <w:rPr>
          <w:rFonts w:ascii="Arial Narrow" w:hAnsi="Arial Narrow"/>
          <w:sz w:val="24"/>
          <w:szCs w:val="24"/>
        </w:rPr>
        <w:t>Frecvenţa colectării deşeurilor urbane este stipulată în Normele Naţionale de Igienă emise de Ministerul Sănătăţii. Conform acestor norme frecvenţa colectării deşeurilor este de 2-3 ori pe săptămână în zonele comerciale, pieţe, hoteluri, zonele centrale şi semicentrale, şi o dată pe săptămână în zonele periferice. Ca în orice altă ţară din lume, în România deşeurile solide urbane sunt o componentă critică pentru menţinerea calităţii mediului urban la un standard ridicat.</w:t>
      </w:r>
    </w:p>
    <w:p w:rsidR="00073811" w:rsidRPr="00C56AFC" w:rsidRDefault="00073811" w:rsidP="000457CB">
      <w:pPr>
        <w:spacing w:after="0"/>
        <w:jc w:val="both"/>
        <w:rPr>
          <w:rFonts w:ascii="Arial Narrow" w:hAnsi="Arial Narrow"/>
          <w:sz w:val="24"/>
          <w:szCs w:val="24"/>
        </w:rPr>
      </w:pPr>
      <w:r w:rsidRPr="00C56AFC">
        <w:rPr>
          <w:rFonts w:ascii="Arial Narrow" w:hAnsi="Arial Narrow"/>
          <w:sz w:val="24"/>
          <w:szCs w:val="24"/>
        </w:rPr>
        <w:t xml:space="preserve">Deşeurile pot produce mai multe tipuri de disconfort asupra locuitorilor sectorului </w:t>
      </w:r>
      <w:r w:rsidR="00CA4FAF" w:rsidRPr="00C56AFC">
        <w:rPr>
          <w:rFonts w:ascii="Arial Narrow" w:hAnsi="Arial Narrow"/>
          <w:sz w:val="24"/>
          <w:szCs w:val="24"/>
        </w:rPr>
        <w:t>4</w:t>
      </w:r>
      <w:r w:rsidRPr="00C56AFC">
        <w:rPr>
          <w:rFonts w:ascii="Arial Narrow" w:hAnsi="Arial Narrow"/>
          <w:sz w:val="24"/>
          <w:szCs w:val="24"/>
        </w:rPr>
        <w:t xml:space="preserve"> şi anume:</w:t>
      </w:r>
    </w:p>
    <w:p w:rsidR="00073811" w:rsidRPr="00C56AFC" w:rsidRDefault="00073811" w:rsidP="00140479">
      <w:pPr>
        <w:numPr>
          <w:ilvl w:val="0"/>
          <w:numId w:val="37"/>
        </w:numPr>
        <w:spacing w:after="0"/>
        <w:jc w:val="both"/>
        <w:rPr>
          <w:rFonts w:ascii="Arial Narrow" w:hAnsi="Arial Narrow"/>
          <w:sz w:val="24"/>
          <w:szCs w:val="24"/>
        </w:rPr>
      </w:pPr>
      <w:r w:rsidRPr="00C56AFC">
        <w:rPr>
          <w:rFonts w:ascii="Arial Narrow" w:hAnsi="Arial Narrow"/>
          <w:sz w:val="24"/>
          <w:szCs w:val="24"/>
        </w:rPr>
        <w:t>disconfortul vizual</w:t>
      </w:r>
    </w:p>
    <w:p w:rsidR="00073811" w:rsidRPr="00C56AFC" w:rsidRDefault="00073811" w:rsidP="00140479">
      <w:pPr>
        <w:numPr>
          <w:ilvl w:val="0"/>
          <w:numId w:val="37"/>
        </w:numPr>
        <w:spacing w:after="0"/>
        <w:jc w:val="both"/>
        <w:rPr>
          <w:rFonts w:ascii="Arial Narrow" w:hAnsi="Arial Narrow"/>
          <w:sz w:val="24"/>
          <w:szCs w:val="24"/>
        </w:rPr>
      </w:pPr>
      <w:r w:rsidRPr="00C56AFC">
        <w:rPr>
          <w:rFonts w:ascii="Arial Narrow" w:hAnsi="Arial Narrow"/>
          <w:sz w:val="24"/>
          <w:szCs w:val="24"/>
        </w:rPr>
        <w:t>mirosurile degajate în special în timpul verii</w:t>
      </w:r>
    </w:p>
    <w:p w:rsidR="00073811" w:rsidRPr="00C56AFC" w:rsidRDefault="00073811" w:rsidP="00140479">
      <w:pPr>
        <w:numPr>
          <w:ilvl w:val="0"/>
          <w:numId w:val="37"/>
        </w:numPr>
        <w:spacing w:after="0"/>
        <w:jc w:val="both"/>
        <w:rPr>
          <w:rFonts w:ascii="Arial Narrow" w:hAnsi="Arial Narrow"/>
          <w:sz w:val="24"/>
          <w:szCs w:val="24"/>
        </w:rPr>
      </w:pPr>
      <w:r w:rsidRPr="00C56AFC">
        <w:rPr>
          <w:rFonts w:ascii="Arial Narrow" w:hAnsi="Arial Narrow"/>
          <w:sz w:val="24"/>
          <w:szCs w:val="24"/>
        </w:rPr>
        <w:t>o serie de specii de animale, ce proliferează în apropierea locurilor de depozitare a gunoiului, sunt vectori ai unor boli transmisibile la om</w:t>
      </w:r>
    </w:p>
    <w:p w:rsidR="00073811" w:rsidRPr="00C56AFC" w:rsidRDefault="00073811" w:rsidP="00140479">
      <w:pPr>
        <w:pStyle w:val="BodyText2"/>
        <w:numPr>
          <w:ilvl w:val="0"/>
          <w:numId w:val="37"/>
        </w:numPr>
        <w:spacing w:after="0" w:line="276" w:lineRule="auto"/>
        <w:jc w:val="both"/>
        <w:rPr>
          <w:rFonts w:ascii="Arial Narrow" w:hAnsi="Arial Narrow"/>
          <w:sz w:val="24"/>
          <w:szCs w:val="24"/>
        </w:rPr>
      </w:pPr>
      <w:r w:rsidRPr="00C56AFC">
        <w:rPr>
          <w:rFonts w:ascii="Arial Narrow" w:hAnsi="Arial Narrow"/>
          <w:sz w:val="24"/>
          <w:szCs w:val="24"/>
        </w:rPr>
        <w:t>deşeurile, cu precădere cele organice, atrag o categorie de insecte care pot deveni transmiţătoare de agenţi patogeni responsabili de producerea unor boli infecţioase.</w:t>
      </w:r>
    </w:p>
    <w:p w:rsidR="00D45337" w:rsidRPr="00C56AFC" w:rsidRDefault="00D45337" w:rsidP="00962313">
      <w:pPr>
        <w:spacing w:after="0"/>
        <w:rPr>
          <w:rFonts w:ascii="Arial Narrow" w:hAnsi="Arial Narrow"/>
          <w:sz w:val="24"/>
          <w:szCs w:val="24"/>
        </w:rPr>
      </w:pPr>
    </w:p>
    <w:p w:rsidR="00D45337" w:rsidRPr="00C56AFC" w:rsidRDefault="00D45337" w:rsidP="00D45337">
      <w:pPr>
        <w:rPr>
          <w:rFonts w:ascii="Arial Narrow" w:hAnsi="Arial Narrow"/>
          <w:sz w:val="24"/>
          <w:szCs w:val="24"/>
        </w:rPr>
      </w:pPr>
      <w:r w:rsidRPr="00C56AFC">
        <w:rPr>
          <w:rFonts w:ascii="Arial Narrow" w:hAnsi="Arial Narrow"/>
          <w:sz w:val="24"/>
          <w:szCs w:val="24"/>
        </w:rPr>
        <w:t>O importantă sursă de poluare a solului o constituie depozitele necontrolate de deşeuri. Depozitarea deşeurilor colectate de pe raza municipiului Bucureşti se face pe următoarele amplasamente: Chiajna Rudeni (depozit IRIDEX), depozitul VIDRA şi partea corespunzătoare pentru depozitare a gropii GLINA.</w:t>
      </w:r>
    </w:p>
    <w:p w:rsidR="00D45337" w:rsidRPr="00C56AFC" w:rsidRDefault="00D45337" w:rsidP="000457CB">
      <w:pPr>
        <w:pStyle w:val="BodyText2"/>
        <w:spacing w:after="0" w:line="276" w:lineRule="auto"/>
        <w:jc w:val="both"/>
        <w:rPr>
          <w:rFonts w:ascii="Arial Narrow" w:hAnsi="Arial Narrow"/>
          <w:sz w:val="24"/>
          <w:szCs w:val="24"/>
        </w:rPr>
      </w:pPr>
    </w:p>
    <w:p w:rsidR="002661DB" w:rsidRPr="00C56AFC" w:rsidRDefault="00C56AFC" w:rsidP="00484C50">
      <w:pPr>
        <w:pStyle w:val="Heading3"/>
      </w:pPr>
      <w:bookmarkStart w:id="200" w:name="_Toc462150367"/>
      <w:r w:rsidRPr="00C56AFC">
        <w:lastRenderedPageBreak/>
        <w:t>2.3.9</w:t>
      </w:r>
      <w:r w:rsidR="000457CB" w:rsidRPr="00C56AFC">
        <w:t xml:space="preserve">. </w:t>
      </w:r>
      <w:r w:rsidR="002661DB" w:rsidRPr="00C56AFC">
        <w:t>Spatiile verzi administrate de ADP Sector 4</w:t>
      </w:r>
      <w:bookmarkEnd w:id="200"/>
    </w:p>
    <w:p w:rsidR="00D45337" w:rsidRPr="00C56AFC" w:rsidRDefault="00D45337" w:rsidP="00D45337"/>
    <w:p w:rsidR="00D45337" w:rsidRPr="00C56AFC" w:rsidRDefault="00D45337" w:rsidP="00140479">
      <w:pPr>
        <w:numPr>
          <w:ilvl w:val="0"/>
          <w:numId w:val="38"/>
        </w:numPr>
        <w:spacing w:after="0" w:line="240" w:lineRule="auto"/>
        <w:rPr>
          <w:rFonts w:ascii="Arial Narrow" w:hAnsi="Arial Narrow"/>
          <w:sz w:val="24"/>
          <w:szCs w:val="24"/>
        </w:rPr>
      </w:pPr>
      <w:r w:rsidRPr="00C56AFC">
        <w:rPr>
          <w:rFonts w:ascii="Arial Narrow" w:hAnsi="Arial Narrow"/>
          <w:sz w:val="24"/>
          <w:szCs w:val="24"/>
        </w:rPr>
        <w:t xml:space="preserve">Numărul copacilor din </w:t>
      </w:r>
      <w:r w:rsidR="007779C1">
        <w:rPr>
          <w:rFonts w:ascii="Arial Narrow" w:hAnsi="Arial Narrow"/>
          <w:sz w:val="24"/>
          <w:szCs w:val="24"/>
        </w:rPr>
        <w:t>Sectorul 4</w:t>
      </w:r>
      <w:r w:rsidRPr="00C56AFC">
        <w:rPr>
          <w:rFonts w:ascii="Arial Narrow" w:hAnsi="Arial Narrow"/>
          <w:sz w:val="24"/>
          <w:szCs w:val="24"/>
        </w:rPr>
        <w:t xml:space="preserve"> este de</w:t>
      </w:r>
      <w:r w:rsidR="00DB05A3" w:rsidRPr="00C56AFC">
        <w:rPr>
          <w:rFonts w:ascii="Arial Narrow" w:hAnsi="Arial Narrow"/>
          <w:sz w:val="24"/>
          <w:szCs w:val="24"/>
        </w:rPr>
        <w:t xml:space="preserve"> aproximativ 250.000.</w:t>
      </w:r>
    </w:p>
    <w:p w:rsidR="00D45337" w:rsidRPr="00C56AFC" w:rsidRDefault="00D45337" w:rsidP="00140479">
      <w:pPr>
        <w:numPr>
          <w:ilvl w:val="0"/>
          <w:numId w:val="38"/>
        </w:numPr>
        <w:spacing w:after="0" w:line="240" w:lineRule="auto"/>
        <w:rPr>
          <w:rFonts w:ascii="Arial Narrow" w:hAnsi="Arial Narrow"/>
          <w:sz w:val="24"/>
          <w:szCs w:val="24"/>
        </w:rPr>
      </w:pPr>
      <w:r w:rsidRPr="00C56AFC">
        <w:rPr>
          <w:rFonts w:ascii="Arial Narrow" w:hAnsi="Arial Narrow"/>
          <w:sz w:val="24"/>
          <w:szCs w:val="24"/>
        </w:rPr>
        <w:t>Suprafaţa spaţiilor verzi: 634,2 ha.(include şi Parcul Tineretului şi Parcul Carol care se află în administrarea P.M.B.)</w:t>
      </w:r>
    </w:p>
    <w:p w:rsidR="00D45337" w:rsidRPr="00C56AFC" w:rsidRDefault="00D45337" w:rsidP="00D45337">
      <w:pPr>
        <w:rPr>
          <w:rFonts w:ascii="Arial Narrow" w:hAnsi="Arial Narrow"/>
        </w:rPr>
      </w:pPr>
    </w:p>
    <w:p w:rsidR="00D45337" w:rsidRPr="00C56AFC" w:rsidRDefault="00C56AFC" w:rsidP="00C56AFC">
      <w:r w:rsidRPr="00C56AFC">
        <w:t>2.3.10</w:t>
      </w:r>
      <w:r w:rsidR="00830853" w:rsidRPr="00C56AFC">
        <w:t>. Sediile aparatului administrativ al S</w:t>
      </w:r>
      <w:r w:rsidR="00D45337" w:rsidRPr="00C56AFC">
        <w:t>ectorului 4</w:t>
      </w:r>
    </w:p>
    <w:p w:rsidR="007205EC" w:rsidRPr="00C56AFC" w:rsidRDefault="007205EC" w:rsidP="007205EC"/>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252"/>
        <w:gridCol w:w="5387"/>
      </w:tblGrid>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1.</w:t>
            </w:r>
          </w:p>
        </w:tc>
        <w:tc>
          <w:tcPr>
            <w:tcW w:w="4252"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Sediul Aparatului de specialitate al Sectorului 4</w:t>
            </w:r>
          </w:p>
        </w:tc>
        <w:tc>
          <w:tcPr>
            <w:tcW w:w="5387"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Bd. George Coşbuc Nr. 6-16</w:t>
            </w:r>
          </w:p>
        </w:tc>
      </w:tr>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2.</w:t>
            </w:r>
          </w:p>
        </w:tc>
        <w:tc>
          <w:tcPr>
            <w:tcW w:w="4252"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Direcţia Generală de Impozite şi Taxe Locale</w:t>
            </w:r>
          </w:p>
        </w:tc>
        <w:tc>
          <w:tcPr>
            <w:tcW w:w="5387"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Str. Serg. Niţu Vasile Nr.50-54</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Şos. Olteniţei Nr. 37-39</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Calea Şerban Vodă Nr. 43</w:t>
            </w:r>
          </w:p>
        </w:tc>
      </w:tr>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3.</w:t>
            </w:r>
          </w:p>
        </w:tc>
        <w:tc>
          <w:tcPr>
            <w:tcW w:w="4252"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Direcţia Generală de Administrare a Unităţilor de Învăţământ, Sanitare şi Creşelor</w:t>
            </w:r>
          </w:p>
        </w:tc>
        <w:tc>
          <w:tcPr>
            <w:tcW w:w="5387"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Aleea Mirea Mioara Luiza Nr. 1 A</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71 Unităţi de învăţământ preuniversitar şi special de stat(29 grădiniţe, 24 şcoli, 15 licee, 3 şcoli speciale)</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6 Creşe</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7 Uni</w:t>
            </w:r>
            <w:r w:rsidR="007205EC" w:rsidRPr="00C56AFC">
              <w:rPr>
                <w:rFonts w:ascii="Arial Narrow" w:hAnsi="Arial Narrow"/>
                <w:sz w:val="20"/>
                <w:szCs w:val="20"/>
              </w:rPr>
              <w:t>tăţi sanitare publice</w:t>
            </w:r>
          </w:p>
        </w:tc>
      </w:tr>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4.</w:t>
            </w:r>
          </w:p>
        </w:tc>
        <w:tc>
          <w:tcPr>
            <w:tcW w:w="4252"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Centrul Cultural Pentru UNESCO Nicolae Bălcescu</w:t>
            </w:r>
          </w:p>
        </w:tc>
        <w:tc>
          <w:tcPr>
            <w:tcW w:w="5387"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Str. 11 Iunie Nr41</w:t>
            </w:r>
          </w:p>
        </w:tc>
      </w:tr>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5.</w:t>
            </w:r>
          </w:p>
        </w:tc>
        <w:tc>
          <w:tcPr>
            <w:tcW w:w="4252"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Direcţia de Administrare a Pieţelor</w:t>
            </w:r>
          </w:p>
        </w:tc>
        <w:tc>
          <w:tcPr>
            <w:tcW w:w="5387"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Sediul în Şos. Giurgiului nr. 109 A, clădirea pieţei Progresul</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Piaţa Apărătorii Patriei-Şos. Berceni Nr. 183 B</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Piaţa Covasna- Aleea Covasna Nr. 3 Bis</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Piaţa Sudului-Str. Niţu Vasile Nr. 1</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(Restul pie</w:t>
            </w:r>
            <w:r w:rsidR="007205EC" w:rsidRPr="00C56AFC">
              <w:rPr>
                <w:rFonts w:ascii="Arial Narrow" w:hAnsi="Arial Narrow"/>
                <w:sz w:val="20"/>
                <w:szCs w:val="20"/>
              </w:rPr>
              <w:t>ţelor sunt administrate privat)</w:t>
            </w:r>
          </w:p>
        </w:tc>
      </w:tr>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6.</w:t>
            </w:r>
          </w:p>
        </w:tc>
        <w:tc>
          <w:tcPr>
            <w:tcW w:w="4252"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Administraţia Domeniului Public Sector 4</w:t>
            </w:r>
          </w:p>
        </w:tc>
        <w:tc>
          <w:tcPr>
            <w:tcW w:w="5387"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Str. Pridvorului Nr. 20</w:t>
            </w:r>
          </w:p>
        </w:tc>
      </w:tr>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7.</w:t>
            </w:r>
          </w:p>
        </w:tc>
        <w:tc>
          <w:tcPr>
            <w:tcW w:w="4252"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 xml:space="preserve">Poliţia Locală </w:t>
            </w:r>
          </w:p>
        </w:tc>
        <w:tc>
          <w:tcPr>
            <w:tcW w:w="5387"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Şos. Olteniţei Nr. 168</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Str. Covasna Nr. 2-4(sediul central)</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Str. Izvorul Mureşului Nr. 4</w:t>
            </w:r>
          </w:p>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Bd. Metalurgiei Nr. 89</w:t>
            </w:r>
          </w:p>
        </w:tc>
      </w:tr>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8.</w:t>
            </w:r>
          </w:p>
        </w:tc>
        <w:tc>
          <w:tcPr>
            <w:tcW w:w="4252"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Direcţia de Evidenţă a Persoanelor</w:t>
            </w:r>
          </w:p>
        </w:tc>
        <w:tc>
          <w:tcPr>
            <w:tcW w:w="5387"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Str. Gramont  Nr. 26</w:t>
            </w:r>
          </w:p>
        </w:tc>
      </w:tr>
      <w:tr w:rsidR="00D45337" w:rsidRPr="00C56AFC" w:rsidTr="00613B2D">
        <w:tc>
          <w:tcPr>
            <w:tcW w:w="534" w:type="dxa"/>
            <w:vAlign w:val="center"/>
          </w:tcPr>
          <w:p w:rsidR="00D45337" w:rsidRPr="00C56AFC" w:rsidRDefault="00D45337" w:rsidP="00613B2D">
            <w:pPr>
              <w:spacing w:after="0" w:line="240" w:lineRule="auto"/>
              <w:rPr>
                <w:rFonts w:ascii="Arial Narrow" w:hAnsi="Arial Narrow"/>
                <w:sz w:val="20"/>
                <w:szCs w:val="20"/>
              </w:rPr>
            </w:pPr>
            <w:r w:rsidRPr="00C56AFC">
              <w:rPr>
                <w:rFonts w:ascii="Arial Narrow" w:hAnsi="Arial Narrow"/>
                <w:sz w:val="20"/>
                <w:szCs w:val="20"/>
              </w:rPr>
              <w:t>9.</w:t>
            </w:r>
          </w:p>
        </w:tc>
        <w:tc>
          <w:tcPr>
            <w:tcW w:w="4252" w:type="dxa"/>
            <w:vAlign w:val="center"/>
          </w:tcPr>
          <w:p w:rsidR="00D45337" w:rsidRPr="00C56AFC" w:rsidRDefault="00D45337" w:rsidP="00613B2D">
            <w:pPr>
              <w:spacing w:after="0" w:line="240" w:lineRule="auto"/>
              <w:rPr>
                <w:rFonts w:ascii="Arial Narrow" w:hAnsi="Arial Narrow"/>
                <w:sz w:val="20"/>
                <w:szCs w:val="20"/>
              </w:rPr>
            </w:pPr>
          </w:p>
        </w:tc>
        <w:tc>
          <w:tcPr>
            <w:tcW w:w="5387" w:type="dxa"/>
            <w:vAlign w:val="center"/>
          </w:tcPr>
          <w:p w:rsidR="00D45337" w:rsidRPr="00C56AFC" w:rsidRDefault="00D45337" w:rsidP="00613B2D">
            <w:pPr>
              <w:spacing w:after="0" w:line="240" w:lineRule="auto"/>
              <w:rPr>
                <w:rFonts w:ascii="Arial Narrow" w:hAnsi="Arial Narrow"/>
                <w:sz w:val="20"/>
                <w:szCs w:val="20"/>
              </w:rPr>
            </w:pPr>
          </w:p>
        </w:tc>
      </w:tr>
    </w:tbl>
    <w:p w:rsidR="00830853" w:rsidRPr="00C56AFC" w:rsidRDefault="00830853" w:rsidP="00D45337">
      <w:r w:rsidRPr="00C56AFC">
        <w:t xml:space="preserve"> </w:t>
      </w:r>
    </w:p>
    <w:p w:rsidR="007C1F48" w:rsidRPr="00C56AFC" w:rsidRDefault="007C1F48" w:rsidP="00484C50">
      <w:pPr>
        <w:pStyle w:val="Heading1"/>
      </w:pPr>
      <w:bookmarkStart w:id="201" w:name="_Toc462150368"/>
      <w:r w:rsidRPr="00C56AFC">
        <w:t>3. Capitalul social</w:t>
      </w:r>
      <w:bookmarkEnd w:id="189"/>
      <w:bookmarkEnd w:id="190"/>
      <w:bookmarkEnd w:id="191"/>
      <w:bookmarkEnd w:id="201"/>
      <w:r w:rsidRPr="00C56AFC">
        <w:t xml:space="preserve"> </w:t>
      </w:r>
    </w:p>
    <w:p w:rsidR="007C1F48" w:rsidRPr="00C56AFC" w:rsidRDefault="007C1F48" w:rsidP="00484C50">
      <w:pPr>
        <w:pStyle w:val="Heading2"/>
      </w:pPr>
      <w:bookmarkStart w:id="202" w:name="_Toc184381577"/>
      <w:bookmarkStart w:id="203" w:name="_Toc185043825"/>
      <w:bookmarkStart w:id="204" w:name="_Toc186796110"/>
      <w:bookmarkStart w:id="205" w:name="_Toc186798447"/>
      <w:bookmarkStart w:id="206" w:name="_Toc187323223"/>
      <w:bookmarkStart w:id="207" w:name="_Toc189448993"/>
      <w:bookmarkStart w:id="208" w:name="_Toc462150369"/>
      <w:r w:rsidRPr="00C56AFC">
        <w:t>3.1. Populaţia stabilă</w:t>
      </w:r>
      <w:bookmarkEnd w:id="202"/>
      <w:bookmarkEnd w:id="203"/>
      <w:bookmarkEnd w:id="204"/>
      <w:bookmarkEnd w:id="205"/>
      <w:bookmarkEnd w:id="206"/>
      <w:bookmarkEnd w:id="207"/>
      <w:bookmarkEnd w:id="208"/>
    </w:p>
    <w:p w:rsidR="00A51532" w:rsidRDefault="00A51532" w:rsidP="001A1F30">
      <w:pPr>
        <w:pStyle w:val="BodyText2"/>
        <w:spacing w:after="0" w:line="276" w:lineRule="auto"/>
        <w:jc w:val="both"/>
        <w:rPr>
          <w:rFonts w:ascii="Arial Narrow" w:hAnsi="Arial Narrow"/>
          <w:sz w:val="24"/>
          <w:szCs w:val="24"/>
        </w:rPr>
      </w:pPr>
    </w:p>
    <w:p w:rsidR="004F1649" w:rsidRPr="00DC5EB2" w:rsidRDefault="004F1649" w:rsidP="004F1649">
      <w:pPr>
        <w:spacing w:after="0"/>
        <w:ind w:firstLine="720"/>
        <w:jc w:val="both"/>
        <w:rPr>
          <w:rFonts w:ascii="Arial Narrow" w:eastAsia="Times New Roman" w:hAnsi="Arial Narrow" w:cs="Arial"/>
          <w:sz w:val="24"/>
          <w:szCs w:val="24"/>
        </w:rPr>
      </w:pPr>
      <w:r w:rsidRPr="00DC5EB2">
        <w:rPr>
          <w:rFonts w:ascii="Arial Narrow" w:eastAsia="Times New Roman" w:hAnsi="Arial Narrow" w:cs="Arial"/>
          <w:sz w:val="24"/>
          <w:szCs w:val="24"/>
        </w:rPr>
        <w:t>Densitatea populaţiei din Regiunea de dezvol</w:t>
      </w:r>
      <w:r w:rsidRPr="00F11CAB">
        <w:rPr>
          <w:rFonts w:ascii="Arial Narrow" w:eastAsia="Times New Roman" w:hAnsi="Arial Narrow" w:cs="Arial"/>
          <w:sz w:val="24"/>
          <w:szCs w:val="24"/>
        </w:rPr>
        <w:t>ta</w:t>
      </w:r>
      <w:r w:rsidRPr="00DC5EB2">
        <w:rPr>
          <w:rFonts w:ascii="Arial Narrow" w:eastAsia="Times New Roman" w:hAnsi="Arial Narrow" w:cs="Arial"/>
          <w:sz w:val="24"/>
          <w:szCs w:val="24"/>
        </w:rPr>
        <w:t>re Bucureşti-Ilfov reprezintă o latură importantă a analizei demografice,</w:t>
      </w:r>
      <w:r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deoarece influenţează direct condiţiile de mediu. Din acest punct de vedere se poate remarca densitatea mare înregistrată la</w:t>
      </w:r>
      <w:r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nivelul regiunii Bucureşti-Ilfov faţă de nivelul mediu al densităţii populaţiei (la nivelul României). Sunt</w:t>
      </w:r>
      <w:r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 xml:space="preserve">evidenţiate densităţile de peste 1200 de locuitori pe Kmp în cadrul </w:t>
      </w:r>
      <w:r w:rsidRPr="00DC5EB2">
        <w:rPr>
          <w:rFonts w:ascii="Arial Narrow" w:eastAsia="Times New Roman" w:hAnsi="Arial Narrow" w:cs="Arial"/>
          <w:sz w:val="24"/>
          <w:szCs w:val="24"/>
        </w:rPr>
        <w:lastRenderedPageBreak/>
        <w:t>Regiunii de dezvoltare Bucureşti-Ilfov, ceea ce este de</w:t>
      </w:r>
      <w:r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 xml:space="preserve">peste 13 ori mai mare decât denistatea la nivelul ţării, care înregistrează valori în jur de 90 de locuitori pe kmp. </w:t>
      </w:r>
    </w:p>
    <w:p w:rsidR="004F1649" w:rsidRPr="00F11CAB" w:rsidRDefault="004F1649" w:rsidP="004F1649">
      <w:pPr>
        <w:spacing w:after="0"/>
        <w:ind w:firstLine="360"/>
        <w:jc w:val="both"/>
        <w:rPr>
          <w:rFonts w:ascii="Arial Narrow" w:eastAsia="Times New Roman" w:hAnsi="Arial Narrow" w:cs="Arial"/>
          <w:sz w:val="24"/>
          <w:szCs w:val="24"/>
        </w:rPr>
      </w:pPr>
    </w:p>
    <w:p w:rsidR="004F1649" w:rsidRPr="00DC5EB2" w:rsidRDefault="004F1649" w:rsidP="004F1649">
      <w:pPr>
        <w:spacing w:after="0"/>
        <w:ind w:firstLine="360"/>
        <w:jc w:val="both"/>
        <w:rPr>
          <w:rFonts w:ascii="Arial Narrow" w:eastAsia="Times New Roman" w:hAnsi="Arial Narrow" w:cs="Arial"/>
          <w:sz w:val="24"/>
          <w:szCs w:val="24"/>
        </w:rPr>
      </w:pPr>
      <w:r w:rsidRPr="00DC5EB2">
        <w:rPr>
          <w:rFonts w:ascii="Arial Narrow" w:eastAsia="Times New Roman" w:hAnsi="Arial Narrow" w:cs="Arial"/>
          <w:sz w:val="24"/>
          <w:szCs w:val="24"/>
        </w:rPr>
        <w:t xml:space="preserve">Un aspect semnificativ este cel referitor la discrepanţele mari între zona </w:t>
      </w:r>
      <w:smartTag w:uri="urn:schemas-microsoft-com:office:smarttags" w:element="City">
        <w:smartTag w:uri="urn:schemas-microsoft-com:office:smarttags" w:element="place">
          <w:r w:rsidRPr="00DC5EB2">
            <w:rPr>
              <w:rFonts w:ascii="Arial Narrow" w:eastAsia="Times New Roman" w:hAnsi="Arial Narrow" w:cs="Arial"/>
              <w:sz w:val="24"/>
              <w:szCs w:val="24"/>
            </w:rPr>
            <w:t>urbană</w:t>
          </w:r>
        </w:smartTag>
      </w:smartTag>
      <w:r w:rsidRPr="00DC5EB2">
        <w:rPr>
          <w:rFonts w:ascii="Arial Narrow" w:eastAsia="Times New Roman" w:hAnsi="Arial Narrow" w:cs="Arial"/>
          <w:sz w:val="24"/>
          <w:szCs w:val="24"/>
        </w:rPr>
        <w:t>, cu precădere demografic. Astfel, se pot remarca diferenţele</w:t>
      </w:r>
      <w:r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mari cu privire la densitatea populaţiei. Densitatea populaţiei municipiului Bucureşti înregistrează, în perioada 2002-2007, valori de</w:t>
      </w:r>
      <w:r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peste 44 de ori. Rezultă densitatea foarte mare a populaţiei din municipiul Bucureşti care, la nivelul spaţiului european, este</w:t>
      </w:r>
      <w:r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comparabilă cu denistatea din centrul Londrei, care reprezintă zona cu densitatea cea mai mare a populaţiei din UE.</w:t>
      </w:r>
    </w:p>
    <w:p w:rsidR="004F1649" w:rsidRDefault="004F1649" w:rsidP="00F11CAB">
      <w:pPr>
        <w:spacing w:after="0"/>
        <w:jc w:val="both"/>
        <w:rPr>
          <w:rFonts w:ascii="Arial Narrow" w:eastAsia="Times New Roman" w:hAnsi="Arial Narrow" w:cs="Arial"/>
          <w:sz w:val="24"/>
          <w:szCs w:val="24"/>
        </w:rPr>
      </w:pPr>
    </w:p>
    <w:p w:rsidR="00DC5EB2" w:rsidRPr="00DC5EB2" w:rsidRDefault="00DC5EB2" w:rsidP="004F1649">
      <w:pPr>
        <w:spacing w:after="0"/>
        <w:ind w:firstLine="360"/>
        <w:jc w:val="both"/>
        <w:rPr>
          <w:rFonts w:ascii="Arial Narrow" w:eastAsia="Times New Roman" w:hAnsi="Arial Narrow" w:cs="Arial"/>
          <w:sz w:val="24"/>
          <w:szCs w:val="24"/>
        </w:rPr>
      </w:pPr>
      <w:r w:rsidRPr="00DC5EB2">
        <w:rPr>
          <w:rFonts w:ascii="Arial Narrow" w:eastAsia="Times New Roman" w:hAnsi="Arial Narrow" w:cs="Arial"/>
          <w:sz w:val="24"/>
          <w:szCs w:val="24"/>
        </w:rPr>
        <w:t>Din datele analizate se observă o creştere a duratei medii de viaţă, ceea ce</w:t>
      </w:r>
      <w:r w:rsidR="00F11CAB"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contribuie la îmbătrânirea populaţiei. Pe lângă fenomenul de îmbătrânire, se remarcă şi un</w:t>
      </w:r>
      <w:r w:rsidR="00F11CAB"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accentuat fenomen de dependenţă, respectiv o creştere a ratei celor ale căror venituri depind de populaţia în</w:t>
      </w:r>
      <w:r w:rsidR="00F11CAB" w:rsidRPr="00F11CAB">
        <w:rPr>
          <w:rFonts w:ascii="Arial Narrow" w:eastAsia="Times New Roman" w:hAnsi="Arial Narrow" w:cs="Arial"/>
          <w:sz w:val="24"/>
          <w:szCs w:val="24"/>
        </w:rPr>
        <w:t xml:space="preserve"> </w:t>
      </w:r>
      <w:r w:rsidRPr="00DC5EB2">
        <w:rPr>
          <w:rFonts w:ascii="Arial Narrow" w:eastAsia="Times New Roman" w:hAnsi="Arial Narrow" w:cs="Arial"/>
          <w:sz w:val="24"/>
          <w:szCs w:val="24"/>
        </w:rPr>
        <w:t xml:space="preserve">vârstă de muncă. </w:t>
      </w:r>
    </w:p>
    <w:p w:rsidR="00DC5EB2" w:rsidRPr="00F11CAB" w:rsidRDefault="00DC5EB2" w:rsidP="00F11CAB">
      <w:pPr>
        <w:pStyle w:val="BodyText2"/>
        <w:spacing w:after="0" w:line="276" w:lineRule="auto"/>
        <w:jc w:val="both"/>
        <w:rPr>
          <w:rFonts w:ascii="Arial Narrow" w:hAnsi="Arial Narrow"/>
          <w:sz w:val="24"/>
          <w:szCs w:val="24"/>
        </w:rPr>
      </w:pPr>
    </w:p>
    <w:p w:rsidR="00F11CAB" w:rsidRPr="00F11CAB" w:rsidRDefault="00F11CAB" w:rsidP="00F11CAB">
      <w:pPr>
        <w:spacing w:after="0"/>
        <w:ind w:firstLine="360"/>
        <w:jc w:val="both"/>
        <w:rPr>
          <w:rFonts w:ascii="Arial Narrow" w:eastAsia="Times New Roman" w:hAnsi="Arial Narrow" w:cs="Arial"/>
          <w:sz w:val="24"/>
          <w:szCs w:val="24"/>
        </w:rPr>
      </w:pPr>
      <w:r w:rsidRPr="00F11CAB">
        <w:rPr>
          <w:rFonts w:ascii="Arial Narrow" w:eastAsia="Times New Roman" w:hAnsi="Arial Narrow" w:cs="Arial"/>
          <w:sz w:val="24"/>
          <w:szCs w:val="24"/>
        </w:rPr>
        <w:t>Referitor la “dezvoltarea naturală a populaţiei”, politice Uniunii Europene pot fi caracterizate ca politici pronataliste neexplicite,</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lăsând statelor membre posibilitatea de a varia măsurile din sfera socialului şi a familiei, existând variaţii</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substanţiale referitoare la mărimea compensaţiilor în cazul naşterii de copii, beneficii pentru părinţii care au mai</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mult de 2 copii, etc., permiţând demografilor să facă speculaţii în privinţa influenţei pe care o au anumite</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politici asupra fertilităţii populaţiei. Există de asemenea controverse referitoare la ocuparea locurilor de muncă pentru</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femei, inclusiv teoria potrivit căreia creşterea oportunităţilor pe piaţa forţei de muncă pentru femei a dus la</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 xml:space="preserve">scăderea ratelor de fertilitate. </w:t>
      </w:r>
    </w:p>
    <w:p w:rsidR="00F11CAB" w:rsidRPr="00F11CAB" w:rsidRDefault="00F11CAB" w:rsidP="00F11CAB">
      <w:pPr>
        <w:spacing w:after="0"/>
        <w:ind w:firstLine="360"/>
        <w:jc w:val="both"/>
        <w:rPr>
          <w:rFonts w:ascii="Arial Narrow" w:eastAsia="Times New Roman" w:hAnsi="Arial Narrow" w:cs="Arial"/>
          <w:sz w:val="24"/>
          <w:szCs w:val="24"/>
        </w:rPr>
      </w:pPr>
      <w:r w:rsidRPr="00F11CAB">
        <w:rPr>
          <w:rFonts w:ascii="Arial Narrow" w:eastAsia="Times New Roman" w:hAnsi="Arial Narrow" w:cs="Arial"/>
          <w:sz w:val="24"/>
          <w:szCs w:val="24"/>
        </w:rPr>
        <w:t>Agenda curentă de la Lisabona, care are ca obiectiv creşterea participării femeilor pe piaţa muncii cu mai mult de 60% pentru 2010,</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ridică un semn de întrebare pentru impicaţiile în scăderea ratei natalităţii şi induce necesitatea creării</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 xml:space="preserve">de politici unificate pentru remedierea acestei situaţii. </w:t>
      </w:r>
    </w:p>
    <w:p w:rsidR="00F11CAB" w:rsidRDefault="00F11CAB" w:rsidP="00F11CAB">
      <w:pPr>
        <w:spacing w:after="0"/>
        <w:ind w:firstLine="360"/>
        <w:jc w:val="both"/>
        <w:rPr>
          <w:rFonts w:ascii="Arial Narrow" w:eastAsia="Times New Roman" w:hAnsi="Arial Narrow" w:cs="Arial"/>
          <w:sz w:val="24"/>
          <w:szCs w:val="24"/>
        </w:rPr>
      </w:pPr>
      <w:r w:rsidRPr="00F11CAB">
        <w:rPr>
          <w:rFonts w:ascii="Arial Narrow" w:eastAsia="Times New Roman" w:hAnsi="Arial Narrow" w:cs="Arial"/>
          <w:sz w:val="24"/>
          <w:szCs w:val="24"/>
        </w:rPr>
        <w:t>În privinţa îmbătrânirii populaţiei, există o abordare duală care propune creşterea vârstei de</w:t>
      </w:r>
      <w:r w:rsidRPr="00F11CAB">
        <w:rPr>
          <w:rFonts w:ascii="Arial Narrow" w:eastAsia="Times New Roman" w:hAnsi="Arial Narrow" w:cs="Arial"/>
          <w:sz w:val="24"/>
          <w:szCs w:val="24"/>
        </w:rPr>
        <w:br/>
        <w:t>pensionare, prin promovarea măsurilor de îmbunătăţire a sănătăţii populaţiei. Se propune ca</w:t>
      </w:r>
      <w:r w:rsidRPr="00F11CAB">
        <w:rPr>
          <w:rFonts w:ascii="Arial Narrow" w:eastAsia="Times New Roman" w:hAnsi="Arial Narrow" w:cs="Arial"/>
          <w:sz w:val="24"/>
          <w:szCs w:val="24"/>
        </w:rPr>
        <w:br/>
        <w:t>vârsta de pensionare să crească în medie cu 5 ani, încurajându-se participarea persoanelor în vârstă pe</w:t>
      </w:r>
      <w:r w:rsidRPr="00F11CAB">
        <w:rPr>
          <w:rFonts w:ascii="Arial Narrow" w:eastAsia="Times New Roman" w:hAnsi="Arial Narrow" w:cs="Arial"/>
          <w:sz w:val="24"/>
          <w:szCs w:val="24"/>
        </w:rPr>
        <w:br/>
        <w:t>piaţa muncii prin restructurarea proceselor astfel încât acestea să se adapteze la necesităţile persoanelor</w:t>
      </w:r>
      <w:r w:rsidRPr="00F11CAB">
        <w:rPr>
          <w:rFonts w:ascii="Arial Narrow" w:eastAsia="Times New Roman" w:hAnsi="Arial Narrow" w:cs="Arial"/>
          <w:sz w:val="24"/>
          <w:szCs w:val="24"/>
        </w:rPr>
        <w:br/>
        <w:t>vârstnice.</w:t>
      </w:r>
    </w:p>
    <w:p w:rsidR="004F1649" w:rsidRDefault="004F1649" w:rsidP="00F11CAB">
      <w:pPr>
        <w:spacing w:after="0"/>
        <w:ind w:firstLine="360"/>
        <w:jc w:val="both"/>
        <w:rPr>
          <w:rFonts w:ascii="Arial Narrow" w:eastAsia="Times New Roman" w:hAnsi="Arial Narrow" w:cs="Arial"/>
          <w:sz w:val="24"/>
          <w:szCs w:val="24"/>
        </w:rPr>
      </w:pPr>
      <w:r w:rsidRPr="00F11CAB">
        <w:rPr>
          <w:rFonts w:ascii="Arial Narrow" w:eastAsia="Times New Roman" w:hAnsi="Arial Narrow" w:cs="Arial"/>
          <w:sz w:val="24"/>
          <w:szCs w:val="24"/>
        </w:rPr>
        <w:t>În cazul scenariului pesimist, pe intervalul de previziune are loc o scădere cu 3,184% a populaţiei, ceea ce în valori absolute reprezintă o reducere cu 71383 persoane a populaţiei regiunii Bucureşti-Ilfov</w:t>
      </w:r>
    </w:p>
    <w:p w:rsidR="004F1649" w:rsidRPr="00F11CAB" w:rsidRDefault="004F1649" w:rsidP="00F11CAB">
      <w:pPr>
        <w:spacing w:after="0"/>
        <w:ind w:firstLine="360"/>
        <w:jc w:val="both"/>
        <w:rPr>
          <w:rFonts w:ascii="Arial Narrow" w:eastAsia="Times New Roman" w:hAnsi="Arial Narrow" w:cs="Arial"/>
          <w:sz w:val="24"/>
          <w:szCs w:val="24"/>
        </w:rPr>
      </w:pPr>
      <w:r w:rsidRPr="00F11CAB">
        <w:rPr>
          <w:rFonts w:ascii="Arial Narrow" w:eastAsia="Times New Roman" w:hAnsi="Arial Narrow" w:cs="Arial"/>
          <w:sz w:val="24"/>
          <w:szCs w:val="24"/>
        </w:rPr>
        <w:t>Din simulările realizate rezultă că trebuie luate măsuri de creştere a natalităţii pent</w:t>
      </w:r>
      <w:r>
        <w:rPr>
          <w:rFonts w:ascii="Arial Narrow" w:eastAsia="Times New Roman" w:hAnsi="Arial Narrow" w:cs="Arial"/>
          <w:sz w:val="24"/>
          <w:szCs w:val="24"/>
        </w:rPr>
        <w:t>r</w:t>
      </w:r>
      <w:r w:rsidRPr="00F11CAB">
        <w:rPr>
          <w:rFonts w:ascii="Arial Narrow" w:eastAsia="Times New Roman" w:hAnsi="Arial Narrow" w:cs="Arial"/>
          <w:sz w:val="24"/>
          <w:szCs w:val="24"/>
        </w:rPr>
        <w:t xml:space="preserve">u a se </w:t>
      </w:r>
      <w:r>
        <w:rPr>
          <w:rFonts w:ascii="Arial Narrow" w:eastAsia="Times New Roman" w:hAnsi="Arial Narrow" w:cs="Arial"/>
          <w:sz w:val="24"/>
          <w:szCs w:val="24"/>
        </w:rPr>
        <w:t>m</w:t>
      </w:r>
      <w:r w:rsidRPr="00F11CAB">
        <w:rPr>
          <w:rFonts w:ascii="Arial Narrow" w:eastAsia="Times New Roman" w:hAnsi="Arial Narrow" w:cs="Arial"/>
          <w:sz w:val="24"/>
          <w:szCs w:val="24"/>
        </w:rPr>
        <w:t>enţine numărul</w:t>
      </w:r>
      <w:r>
        <w:rPr>
          <w:rFonts w:ascii="Arial Narrow" w:eastAsia="Times New Roman" w:hAnsi="Arial Narrow" w:cs="Arial"/>
          <w:sz w:val="24"/>
          <w:szCs w:val="24"/>
        </w:rPr>
        <w:t xml:space="preserve"> </w:t>
      </w:r>
      <w:r w:rsidRPr="00F11CAB">
        <w:rPr>
          <w:rFonts w:ascii="Arial Narrow" w:eastAsia="Times New Roman" w:hAnsi="Arial Narrow" w:cs="Arial"/>
          <w:sz w:val="24"/>
          <w:szCs w:val="24"/>
        </w:rPr>
        <w:t>populaţiei, dar mai ales pentru a realiza chiar o creştere a acesteia</w:t>
      </w:r>
      <w:r>
        <w:rPr>
          <w:rFonts w:ascii="Arial Narrow" w:eastAsia="Times New Roman" w:hAnsi="Arial Narrow" w:cs="Arial"/>
          <w:sz w:val="24"/>
          <w:szCs w:val="24"/>
        </w:rPr>
        <w:t>.</w:t>
      </w:r>
    </w:p>
    <w:p w:rsidR="00F11CAB" w:rsidRDefault="00F11CAB" w:rsidP="00F11CAB">
      <w:pPr>
        <w:pStyle w:val="BodyText2"/>
        <w:spacing w:after="0" w:line="276" w:lineRule="auto"/>
        <w:jc w:val="both"/>
        <w:rPr>
          <w:rFonts w:ascii="Arial Narrow" w:hAnsi="Arial Narrow"/>
          <w:sz w:val="24"/>
          <w:szCs w:val="24"/>
        </w:rPr>
      </w:pPr>
    </w:p>
    <w:tbl>
      <w:tblPr>
        <w:tblW w:w="10131" w:type="dxa"/>
        <w:tblInd w:w="108" w:type="dxa"/>
        <w:tblLayout w:type="fixed"/>
        <w:tblLook w:val="04A0"/>
      </w:tblPr>
      <w:tblGrid>
        <w:gridCol w:w="709"/>
        <w:gridCol w:w="1134"/>
        <w:gridCol w:w="709"/>
        <w:gridCol w:w="1166"/>
        <w:gridCol w:w="851"/>
        <w:gridCol w:w="960"/>
        <w:gridCol w:w="331"/>
        <w:gridCol w:w="443"/>
        <w:gridCol w:w="331"/>
        <w:gridCol w:w="489"/>
        <w:gridCol w:w="331"/>
        <w:gridCol w:w="364"/>
        <w:gridCol w:w="567"/>
        <w:gridCol w:w="295"/>
        <w:gridCol w:w="331"/>
        <w:gridCol w:w="789"/>
        <w:gridCol w:w="331"/>
      </w:tblGrid>
      <w:tr w:rsidR="00F11CAB" w:rsidRPr="00613B2D" w:rsidTr="00C46482">
        <w:trPr>
          <w:trHeight w:val="315"/>
        </w:trPr>
        <w:tc>
          <w:tcPr>
            <w:tcW w:w="5860" w:type="dxa"/>
            <w:gridSpan w:val="7"/>
            <w:tcBorders>
              <w:top w:val="nil"/>
              <w:left w:val="nil"/>
              <w:bottom w:val="nil"/>
              <w:right w:val="nil"/>
            </w:tcBorders>
            <w:shd w:val="clear" w:color="auto" w:fill="auto"/>
            <w:noWrap/>
            <w:vAlign w:val="center"/>
          </w:tcPr>
          <w:p w:rsidR="00F11CAB" w:rsidRDefault="00F11CAB" w:rsidP="00F11CAB">
            <w:pPr>
              <w:spacing w:after="0" w:line="240" w:lineRule="auto"/>
              <w:rPr>
                <w:rFonts w:ascii="Arial" w:eastAsia="Times New Roman" w:hAnsi="Arial" w:cs="Arial"/>
                <w:color w:val="333333"/>
                <w:sz w:val="18"/>
                <w:szCs w:val="18"/>
              </w:rPr>
            </w:pPr>
          </w:p>
          <w:p w:rsidR="00F11CAB" w:rsidRPr="00F11CAB" w:rsidRDefault="00F11CAB" w:rsidP="00F11CAB">
            <w:pPr>
              <w:spacing w:after="0" w:line="240" w:lineRule="auto"/>
              <w:rPr>
                <w:rFonts w:ascii="Arial Narrow" w:eastAsia="Times New Roman" w:hAnsi="Arial Narrow" w:cs="Arial"/>
                <w:color w:val="333333"/>
                <w:sz w:val="24"/>
                <w:szCs w:val="24"/>
              </w:rPr>
            </w:pPr>
            <w:r w:rsidRPr="00F11CAB">
              <w:rPr>
                <w:rFonts w:ascii="Arial Narrow" w:eastAsia="Times New Roman" w:hAnsi="Arial Narrow" w:cs="Arial"/>
                <w:color w:val="333333"/>
                <w:sz w:val="24"/>
                <w:szCs w:val="24"/>
              </w:rPr>
              <w:t xml:space="preserve">Tabel    – </w:t>
            </w:r>
            <w:r w:rsidRPr="00F11CAB">
              <w:rPr>
                <w:rFonts w:ascii="Arial Narrow" w:eastAsia="Times New Roman" w:hAnsi="Arial Narrow" w:cs="Arial"/>
                <w:color w:val="333333"/>
                <w:sz w:val="20"/>
                <w:szCs w:val="20"/>
              </w:rPr>
              <w:t>Simulare evoluţie populaţie în cazul scenariului moderat</w:t>
            </w:r>
          </w:p>
        </w:tc>
        <w:tc>
          <w:tcPr>
            <w:tcW w:w="774" w:type="dxa"/>
            <w:gridSpan w:val="2"/>
            <w:tcBorders>
              <w:top w:val="nil"/>
              <w:left w:val="nil"/>
              <w:bottom w:val="nil"/>
              <w:right w:val="nil"/>
            </w:tcBorders>
            <w:shd w:val="clear" w:color="auto" w:fill="auto"/>
            <w:noWrap/>
            <w:vAlign w:val="bottom"/>
          </w:tcPr>
          <w:p w:rsidR="00F11CAB" w:rsidRPr="00F11CAB" w:rsidRDefault="00F11CAB" w:rsidP="00F11CAB">
            <w:pPr>
              <w:spacing w:after="0" w:line="240" w:lineRule="auto"/>
              <w:rPr>
                <w:rFonts w:eastAsia="Times New Roman"/>
                <w:color w:val="000000"/>
              </w:rPr>
            </w:pPr>
          </w:p>
        </w:tc>
        <w:tc>
          <w:tcPr>
            <w:tcW w:w="820" w:type="dxa"/>
            <w:gridSpan w:val="2"/>
            <w:tcBorders>
              <w:top w:val="nil"/>
              <w:left w:val="nil"/>
              <w:bottom w:val="nil"/>
              <w:right w:val="nil"/>
            </w:tcBorders>
            <w:shd w:val="clear" w:color="auto" w:fill="auto"/>
            <w:noWrap/>
            <w:vAlign w:val="bottom"/>
          </w:tcPr>
          <w:p w:rsidR="00F11CAB" w:rsidRPr="00F11CAB" w:rsidRDefault="00F11CAB" w:rsidP="00F11CAB">
            <w:pPr>
              <w:spacing w:after="0" w:line="240" w:lineRule="auto"/>
              <w:rPr>
                <w:rFonts w:eastAsia="Times New Roman"/>
                <w:color w:val="000000"/>
              </w:rPr>
            </w:pPr>
          </w:p>
        </w:tc>
        <w:tc>
          <w:tcPr>
            <w:tcW w:w="931" w:type="dxa"/>
            <w:gridSpan w:val="2"/>
            <w:tcBorders>
              <w:top w:val="nil"/>
              <w:left w:val="nil"/>
              <w:bottom w:val="nil"/>
              <w:right w:val="nil"/>
            </w:tcBorders>
            <w:shd w:val="clear" w:color="auto" w:fill="auto"/>
            <w:noWrap/>
            <w:vAlign w:val="bottom"/>
          </w:tcPr>
          <w:p w:rsidR="00F11CAB" w:rsidRPr="00F11CAB" w:rsidRDefault="00F11CAB" w:rsidP="00F11CAB">
            <w:pPr>
              <w:spacing w:after="0" w:line="240" w:lineRule="auto"/>
              <w:rPr>
                <w:rFonts w:eastAsia="Times New Roman"/>
                <w:color w:val="000000"/>
              </w:rPr>
            </w:pPr>
          </w:p>
        </w:tc>
        <w:tc>
          <w:tcPr>
            <w:tcW w:w="626" w:type="dxa"/>
            <w:gridSpan w:val="2"/>
            <w:tcBorders>
              <w:top w:val="nil"/>
              <w:left w:val="nil"/>
              <w:bottom w:val="nil"/>
              <w:right w:val="nil"/>
            </w:tcBorders>
            <w:shd w:val="clear" w:color="auto" w:fill="auto"/>
            <w:noWrap/>
            <w:vAlign w:val="bottom"/>
          </w:tcPr>
          <w:p w:rsidR="00F11CAB" w:rsidRPr="00F11CAB" w:rsidRDefault="00F11CAB" w:rsidP="00F11CAB">
            <w:pPr>
              <w:spacing w:after="0" w:line="240" w:lineRule="auto"/>
              <w:rPr>
                <w:rFonts w:eastAsia="Times New Roman"/>
                <w:color w:val="000000"/>
              </w:rPr>
            </w:pPr>
          </w:p>
        </w:tc>
        <w:tc>
          <w:tcPr>
            <w:tcW w:w="1120" w:type="dxa"/>
            <w:gridSpan w:val="2"/>
            <w:tcBorders>
              <w:top w:val="nil"/>
              <w:left w:val="nil"/>
              <w:bottom w:val="nil"/>
              <w:right w:val="nil"/>
            </w:tcBorders>
            <w:shd w:val="clear" w:color="auto" w:fill="auto"/>
            <w:noWrap/>
            <w:vAlign w:val="bottom"/>
          </w:tcPr>
          <w:p w:rsidR="00F11CAB" w:rsidRPr="00F11CAB" w:rsidRDefault="00F11CAB" w:rsidP="00F11CAB">
            <w:pPr>
              <w:spacing w:after="0" w:line="240" w:lineRule="auto"/>
              <w:rPr>
                <w:rFonts w:eastAsia="Times New Roman"/>
                <w:color w:val="000000"/>
              </w:rPr>
            </w:pPr>
          </w:p>
        </w:tc>
      </w:tr>
      <w:tr w:rsidR="00F11CAB" w:rsidRPr="00613B2D" w:rsidTr="00C46482">
        <w:trPr>
          <w:gridAfter w:val="1"/>
          <w:wAfter w:w="331" w:type="dxa"/>
          <w:trHeight w:val="82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Populatie inceput an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Pondere femei</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Nr. femei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Pondere femei 15-49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Nr. femei (15-49)</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Rata fertilitate (la 1000)</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Nascuti vii</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Rata mortalitate (la 1000)</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Decese</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b/>
                <w:bCs/>
                <w:sz w:val="18"/>
                <w:szCs w:val="18"/>
              </w:rPr>
            </w:pPr>
            <w:r w:rsidRPr="00F11CAB">
              <w:rPr>
                <w:rFonts w:ascii="Arial Narrow" w:eastAsia="Times New Roman" w:hAnsi="Arial Narrow"/>
                <w:b/>
                <w:bCs/>
                <w:sz w:val="18"/>
                <w:szCs w:val="18"/>
              </w:rPr>
              <w:t>Populatie sfarsit an</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lastRenderedPageBreak/>
              <w:t>2009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2.242.127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1.190.570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540.519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22.161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24.663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2.239.625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2.239.625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1.189.241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539.915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22.137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24.636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2.237.126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2.237.126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1.187.914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539.313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22.112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24.608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2.234.629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2.234.629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1.186.588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538.711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22.087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24.581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2.232.135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2.232.135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1.185.264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538.110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22.063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24.553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2.229.644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2.229.644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1.183.941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537.509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22.038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24.526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2.227.156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2.227.156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1.182.620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536.910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22.013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24.499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2.224.671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2.224.671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1.181.300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536.310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21.989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24.471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2.222.188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2.222.188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1.179.982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535.712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21.964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24.444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2.219.708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2.219.708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1.178.665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535.114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21.940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24.417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2.217.231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2.217.231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1.177.350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534.517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21.915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24.390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2.214.757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2.214.757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1.176.036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533.920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21.891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24.362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2.212.285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2.212.285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1.174.723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533.325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21.866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24.335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2.209.816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2.209.816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1.173.413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532.729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21.842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24.308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2.207.350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2.207.350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1.172.103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532.135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21.818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24.281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2.204.887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2.204.887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1.170.795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531.541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21.793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24.254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2.202.426     </w:t>
            </w:r>
          </w:p>
        </w:tc>
      </w:tr>
      <w:tr w:rsidR="00F11CAB" w:rsidRPr="00613B2D" w:rsidTr="00C46482">
        <w:trPr>
          <w:gridAfter w:val="1"/>
          <w:wAfter w:w="331" w:type="dxa"/>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2025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2.202.426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53,1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1.169.488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530.948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41</w:t>
            </w:r>
          </w:p>
        </w:tc>
        <w:tc>
          <w:tcPr>
            <w:tcW w:w="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21.769     </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11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24.227     </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1CAB" w:rsidRPr="00F11CAB" w:rsidRDefault="00F11CAB" w:rsidP="00F11CAB">
            <w:pPr>
              <w:spacing w:after="0" w:line="240" w:lineRule="auto"/>
              <w:jc w:val="center"/>
              <w:rPr>
                <w:rFonts w:ascii="Arial Narrow" w:eastAsia="Times New Roman" w:hAnsi="Arial Narrow"/>
                <w:sz w:val="18"/>
                <w:szCs w:val="18"/>
              </w:rPr>
            </w:pPr>
            <w:r w:rsidRPr="00F11CAB">
              <w:rPr>
                <w:rFonts w:ascii="Arial Narrow" w:eastAsia="Times New Roman" w:hAnsi="Arial Narrow"/>
                <w:sz w:val="18"/>
                <w:szCs w:val="18"/>
              </w:rPr>
              <w:t xml:space="preserve">    2.199.969     </w:t>
            </w:r>
          </w:p>
        </w:tc>
      </w:tr>
    </w:tbl>
    <w:p w:rsidR="00DC5EB2" w:rsidRDefault="00DC5EB2" w:rsidP="001A1F30">
      <w:pPr>
        <w:pStyle w:val="BodyText2"/>
        <w:spacing w:after="0" w:line="276" w:lineRule="auto"/>
        <w:jc w:val="both"/>
        <w:rPr>
          <w:rFonts w:ascii="Arial Narrow" w:hAnsi="Arial Narrow"/>
          <w:sz w:val="24"/>
          <w:szCs w:val="24"/>
        </w:rPr>
      </w:pPr>
    </w:p>
    <w:p w:rsidR="00C46482" w:rsidRDefault="00C46482" w:rsidP="001A1F30">
      <w:pPr>
        <w:pStyle w:val="BodyText2"/>
        <w:spacing w:after="0" w:line="276" w:lineRule="auto"/>
        <w:jc w:val="both"/>
        <w:rPr>
          <w:rFonts w:ascii="Arial Narrow" w:hAnsi="Arial Narrow"/>
          <w:sz w:val="24"/>
          <w:szCs w:val="24"/>
        </w:rPr>
      </w:pPr>
    </w:p>
    <w:p w:rsidR="00C46482" w:rsidRPr="001A1F30" w:rsidRDefault="00C46482" w:rsidP="001A1F30">
      <w:pPr>
        <w:pStyle w:val="BodyText2"/>
        <w:spacing w:after="0" w:line="276" w:lineRule="auto"/>
        <w:jc w:val="both"/>
        <w:rPr>
          <w:rFonts w:ascii="Arial Narrow" w:hAnsi="Arial Narrow"/>
          <w:sz w:val="24"/>
          <w:szCs w:val="24"/>
        </w:rPr>
      </w:pPr>
    </w:p>
    <w:p w:rsidR="0047546E" w:rsidRPr="0047546E" w:rsidRDefault="0047546E" w:rsidP="0047546E">
      <w:pPr>
        <w:pStyle w:val="ListParagraph"/>
        <w:numPr>
          <w:ilvl w:val="0"/>
          <w:numId w:val="2"/>
        </w:numPr>
        <w:spacing w:after="0" w:line="240" w:lineRule="auto"/>
        <w:rPr>
          <w:rFonts w:ascii="Arial Narrow" w:hAnsi="Arial Narrow" w:cs="Arial"/>
          <w:b/>
          <w:bCs/>
          <w:sz w:val="16"/>
          <w:szCs w:val="16"/>
        </w:rPr>
      </w:pPr>
      <w:r w:rsidRPr="0047546E">
        <w:rPr>
          <w:rFonts w:ascii="Arial Narrow" w:hAnsi="Arial Narrow" w:cs="Arial"/>
          <w:b/>
          <w:bCs/>
          <w:sz w:val="16"/>
          <w:szCs w:val="16"/>
        </w:rPr>
        <w:t>PERSOANE INREGISTRATE LA RECENSAMANTUL DIN ANUL 2011, PE SEXE - REZULTATE PRELIMINARE</w:t>
      </w:r>
    </w:p>
    <w:p w:rsidR="0047546E" w:rsidRPr="0047546E" w:rsidRDefault="0047546E" w:rsidP="0047546E">
      <w:pPr>
        <w:pStyle w:val="ListParagraph"/>
        <w:numPr>
          <w:ilvl w:val="0"/>
          <w:numId w:val="2"/>
        </w:numPr>
        <w:spacing w:line="240" w:lineRule="auto"/>
        <w:rPr>
          <w:rFonts w:ascii="Arial Narrow" w:hAnsi="Arial Narrow"/>
          <w:b/>
          <w:bCs/>
          <w:sz w:val="16"/>
          <w:szCs w:val="16"/>
        </w:rPr>
      </w:pPr>
      <w:r w:rsidRPr="0047546E">
        <w:rPr>
          <w:rFonts w:ascii="Arial Narrow" w:hAnsi="Arial Narrow"/>
          <w:b/>
          <w:bCs/>
          <w:sz w:val="16"/>
          <w:szCs w:val="16"/>
        </w:rPr>
        <w:t xml:space="preserve">MUNICIPII SI ORASE POPULATIE STABILA Mun. Bucuresti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
        <w:gridCol w:w="560"/>
        <w:gridCol w:w="579"/>
        <w:gridCol w:w="559"/>
        <w:gridCol w:w="552"/>
        <w:gridCol w:w="7"/>
        <w:gridCol w:w="644"/>
        <w:gridCol w:w="6"/>
        <w:gridCol w:w="542"/>
        <w:gridCol w:w="15"/>
        <w:gridCol w:w="552"/>
        <w:gridCol w:w="6"/>
        <w:gridCol w:w="615"/>
        <w:gridCol w:w="34"/>
        <w:gridCol w:w="552"/>
        <w:gridCol w:w="6"/>
        <w:gridCol w:w="557"/>
        <w:gridCol w:w="644"/>
        <w:gridCol w:w="6"/>
        <w:gridCol w:w="644"/>
        <w:gridCol w:w="6"/>
        <w:gridCol w:w="552"/>
        <w:gridCol w:w="6"/>
        <w:gridCol w:w="649"/>
        <w:gridCol w:w="17"/>
        <w:gridCol w:w="553"/>
      </w:tblGrid>
      <w:tr w:rsidR="0047546E" w:rsidRPr="00613B2D" w:rsidTr="002867B9">
        <w:trPr>
          <w:trHeight w:val="441"/>
        </w:trPr>
        <w:tc>
          <w:tcPr>
            <w:tcW w:w="373" w:type="pct"/>
            <w:vAlign w:val="center"/>
          </w:tcPr>
          <w:p w:rsidR="0047546E" w:rsidRPr="00613B2D" w:rsidRDefault="0047546E" w:rsidP="00421C06">
            <w:pPr>
              <w:jc w:val="center"/>
              <w:rPr>
                <w:rFonts w:ascii="Arial Narrow" w:hAnsi="Arial Narrow"/>
                <w:b/>
                <w:bCs/>
                <w:sz w:val="10"/>
                <w:szCs w:val="10"/>
              </w:rPr>
            </w:pPr>
          </w:p>
        </w:tc>
        <w:tc>
          <w:tcPr>
            <w:tcW w:w="887" w:type="pct"/>
            <w:gridSpan w:val="3"/>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PERSOANE PREZENTE</w:t>
            </w:r>
          </w:p>
        </w:tc>
        <w:tc>
          <w:tcPr>
            <w:tcW w:w="920" w:type="pct"/>
            <w:gridSpan w:val="6"/>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PERSOANE TEMPORAR ABSENTE</w:t>
            </w:r>
          </w:p>
        </w:tc>
        <w:tc>
          <w:tcPr>
            <w:tcW w:w="1890" w:type="pct"/>
            <w:gridSpan w:val="11"/>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Din care plecate:</w:t>
            </w:r>
          </w:p>
        </w:tc>
        <w:tc>
          <w:tcPr>
            <w:tcW w:w="921" w:type="pct"/>
            <w:gridSpan w:val="5"/>
            <w:vMerge w:val="restar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POPULATIA STABILA</w:t>
            </w:r>
          </w:p>
        </w:tc>
      </w:tr>
      <w:tr w:rsidR="0047546E" w:rsidRPr="00613B2D" w:rsidTr="002867B9">
        <w:trPr>
          <w:trHeight w:val="218"/>
        </w:trPr>
        <w:tc>
          <w:tcPr>
            <w:tcW w:w="373" w:type="pct"/>
            <w:vMerge w:val="restart"/>
            <w:vAlign w:val="center"/>
          </w:tcPr>
          <w:p w:rsidR="0047546E" w:rsidRPr="00613B2D" w:rsidRDefault="0047546E" w:rsidP="00421C06">
            <w:pPr>
              <w:jc w:val="center"/>
              <w:rPr>
                <w:rFonts w:ascii="Arial Narrow" w:hAnsi="Arial Narrow"/>
                <w:b/>
                <w:bCs/>
                <w:sz w:val="10"/>
                <w:szCs w:val="10"/>
              </w:rPr>
            </w:pPr>
          </w:p>
        </w:tc>
        <w:tc>
          <w:tcPr>
            <w:tcW w:w="293" w:type="pct"/>
            <w:vMerge w:val="restart"/>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Ambele</w:t>
            </w:r>
          </w:p>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sexe</w:t>
            </w:r>
          </w:p>
        </w:tc>
        <w:tc>
          <w:tcPr>
            <w:tcW w:w="303" w:type="pct"/>
            <w:vMerge w:val="restart"/>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Masculin</w:t>
            </w:r>
          </w:p>
        </w:tc>
        <w:tc>
          <w:tcPr>
            <w:tcW w:w="292" w:type="pct"/>
            <w:vMerge w:val="restart"/>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Feminin</w:t>
            </w:r>
          </w:p>
        </w:tc>
        <w:tc>
          <w:tcPr>
            <w:tcW w:w="291" w:type="pct"/>
            <w:gridSpan w:val="2"/>
            <w:vMerge w:val="restart"/>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Ambele</w:t>
            </w:r>
          </w:p>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sexe</w:t>
            </w:r>
          </w:p>
        </w:tc>
        <w:tc>
          <w:tcPr>
            <w:tcW w:w="339" w:type="pct"/>
            <w:gridSpan w:val="2"/>
            <w:vMerge w:val="restart"/>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Masculin</w:t>
            </w:r>
          </w:p>
        </w:tc>
        <w:tc>
          <w:tcPr>
            <w:tcW w:w="291" w:type="pct"/>
            <w:gridSpan w:val="2"/>
            <w:vMerge w:val="restart"/>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Feminin</w:t>
            </w:r>
          </w:p>
        </w:tc>
        <w:tc>
          <w:tcPr>
            <w:tcW w:w="920" w:type="pct"/>
            <w:gridSpan w:val="6"/>
            <w:vAlign w:val="center"/>
          </w:tcPr>
          <w:p w:rsidR="0047546E" w:rsidRPr="00613B2D" w:rsidRDefault="0047546E" w:rsidP="00421C06">
            <w:pPr>
              <w:jc w:val="center"/>
              <w:rPr>
                <w:rFonts w:ascii="Arial Narrow" w:hAnsi="Arial Narrow"/>
                <w:b/>
                <w:sz w:val="10"/>
                <w:szCs w:val="10"/>
              </w:rPr>
            </w:pPr>
            <w:r w:rsidRPr="00613B2D">
              <w:rPr>
                <w:rFonts w:ascii="Arial Narrow" w:hAnsi="Arial Narrow"/>
                <w:b/>
                <w:sz w:val="10"/>
                <w:szCs w:val="10"/>
              </w:rPr>
              <w:t xml:space="preserve">in </w:t>
            </w:r>
            <w:smartTag w:uri="urn:schemas-microsoft-com:office:smarttags" w:element="place">
              <w:r w:rsidRPr="00613B2D">
                <w:rPr>
                  <w:rFonts w:ascii="Arial Narrow" w:hAnsi="Arial Narrow"/>
                  <w:b/>
                  <w:sz w:val="10"/>
                  <w:szCs w:val="10"/>
                </w:rPr>
                <w:t>tara</w:t>
              </w:r>
            </w:smartTag>
          </w:p>
        </w:tc>
        <w:tc>
          <w:tcPr>
            <w:tcW w:w="969" w:type="pct"/>
            <w:gridSpan w:val="5"/>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In stainatate</w:t>
            </w:r>
          </w:p>
        </w:tc>
        <w:tc>
          <w:tcPr>
            <w:tcW w:w="921" w:type="pct"/>
            <w:gridSpan w:val="5"/>
            <w:vMerge/>
          </w:tcPr>
          <w:p w:rsidR="0047546E" w:rsidRPr="00613B2D" w:rsidRDefault="0047546E" w:rsidP="00421C06">
            <w:pPr>
              <w:jc w:val="center"/>
              <w:rPr>
                <w:rFonts w:ascii="Arial Narrow" w:hAnsi="Arial Narrow" w:cs="Arial"/>
                <w:b/>
                <w:bCs/>
                <w:sz w:val="10"/>
                <w:szCs w:val="10"/>
              </w:rPr>
            </w:pPr>
          </w:p>
        </w:tc>
      </w:tr>
      <w:tr w:rsidR="0047546E" w:rsidRPr="00613B2D" w:rsidTr="002867B9">
        <w:trPr>
          <w:trHeight w:val="217"/>
        </w:trPr>
        <w:tc>
          <w:tcPr>
            <w:tcW w:w="373" w:type="pct"/>
            <w:vMerge/>
            <w:vAlign w:val="center"/>
          </w:tcPr>
          <w:p w:rsidR="0047546E" w:rsidRPr="00613B2D" w:rsidRDefault="0047546E" w:rsidP="00421C06">
            <w:pPr>
              <w:jc w:val="center"/>
              <w:rPr>
                <w:rFonts w:ascii="Arial Narrow" w:hAnsi="Arial Narrow"/>
                <w:b/>
                <w:bCs/>
                <w:sz w:val="10"/>
                <w:szCs w:val="10"/>
              </w:rPr>
            </w:pPr>
          </w:p>
        </w:tc>
        <w:tc>
          <w:tcPr>
            <w:tcW w:w="293" w:type="pct"/>
            <w:vMerge/>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p>
        </w:tc>
        <w:tc>
          <w:tcPr>
            <w:tcW w:w="303" w:type="pct"/>
            <w:vMerge/>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p>
        </w:tc>
        <w:tc>
          <w:tcPr>
            <w:tcW w:w="292" w:type="pct"/>
            <w:vMerge/>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p>
        </w:tc>
        <w:tc>
          <w:tcPr>
            <w:tcW w:w="291" w:type="pct"/>
            <w:gridSpan w:val="2"/>
            <w:vMerge/>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p>
        </w:tc>
        <w:tc>
          <w:tcPr>
            <w:tcW w:w="339" w:type="pct"/>
            <w:gridSpan w:val="2"/>
            <w:vMerge/>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p>
        </w:tc>
        <w:tc>
          <w:tcPr>
            <w:tcW w:w="291" w:type="pct"/>
            <w:gridSpan w:val="2"/>
            <w:vMerge/>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p>
        </w:tc>
        <w:tc>
          <w:tcPr>
            <w:tcW w:w="291" w:type="pct"/>
            <w:gridSpan w:val="2"/>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Ambele</w:t>
            </w:r>
          </w:p>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sexe</w:t>
            </w:r>
          </w:p>
        </w:tc>
        <w:tc>
          <w:tcPr>
            <w:tcW w:w="339" w:type="pct"/>
            <w:gridSpan w:val="2"/>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Masculin</w:t>
            </w:r>
          </w:p>
        </w:tc>
        <w:tc>
          <w:tcPr>
            <w:tcW w:w="291" w:type="pct"/>
            <w:gridSpan w:val="2"/>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Feminin</w:t>
            </w:r>
          </w:p>
        </w:tc>
        <w:tc>
          <w:tcPr>
            <w:tcW w:w="291" w:type="pct"/>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Ambele</w:t>
            </w:r>
          </w:p>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sexe</w:t>
            </w:r>
          </w:p>
        </w:tc>
        <w:tc>
          <w:tcPr>
            <w:tcW w:w="339" w:type="pct"/>
            <w:gridSpan w:val="2"/>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Masculin</w:t>
            </w:r>
          </w:p>
        </w:tc>
        <w:tc>
          <w:tcPr>
            <w:tcW w:w="339" w:type="pct"/>
            <w:gridSpan w:val="2"/>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Feminin</w:t>
            </w:r>
          </w:p>
        </w:tc>
        <w:tc>
          <w:tcPr>
            <w:tcW w:w="291" w:type="pct"/>
            <w:gridSpan w:val="2"/>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Ambele</w:t>
            </w:r>
          </w:p>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sexe</w:t>
            </w:r>
          </w:p>
        </w:tc>
        <w:tc>
          <w:tcPr>
            <w:tcW w:w="339" w:type="pct"/>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Masculin</w:t>
            </w:r>
          </w:p>
        </w:tc>
        <w:tc>
          <w:tcPr>
            <w:tcW w:w="291" w:type="pct"/>
            <w:gridSpan w:val="2"/>
            <w:vAlign w:val="center"/>
          </w:tcPr>
          <w:p w:rsidR="0047546E" w:rsidRPr="00613B2D" w:rsidRDefault="0047546E" w:rsidP="00421C06">
            <w:pPr>
              <w:autoSpaceDE w:val="0"/>
              <w:autoSpaceDN w:val="0"/>
              <w:adjustRightInd w:val="0"/>
              <w:jc w:val="center"/>
              <w:rPr>
                <w:rFonts w:ascii="Arial Narrow" w:hAnsi="Arial Narrow" w:cs="Arial"/>
                <w:b/>
                <w:bCs/>
                <w:sz w:val="10"/>
                <w:szCs w:val="10"/>
              </w:rPr>
            </w:pPr>
            <w:r w:rsidRPr="00613B2D">
              <w:rPr>
                <w:rFonts w:ascii="Arial Narrow" w:hAnsi="Arial Narrow" w:cs="Arial"/>
                <w:b/>
                <w:bCs/>
                <w:sz w:val="10"/>
                <w:szCs w:val="10"/>
              </w:rPr>
              <w:t>Feminin</w:t>
            </w:r>
          </w:p>
        </w:tc>
      </w:tr>
      <w:tr w:rsidR="0047546E" w:rsidRPr="00613B2D" w:rsidTr="002867B9">
        <w:trPr>
          <w:trHeight w:val="436"/>
        </w:trPr>
        <w:tc>
          <w:tcPr>
            <w:tcW w:w="37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Mun. Bucuresti</w:t>
            </w:r>
          </w:p>
        </w:tc>
        <w:tc>
          <w:tcPr>
            <w:tcW w:w="29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1660713</w:t>
            </w:r>
          </w:p>
        </w:tc>
        <w:tc>
          <w:tcPr>
            <w:tcW w:w="30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768473</w:t>
            </w:r>
          </w:p>
        </w:tc>
        <w:tc>
          <w:tcPr>
            <w:tcW w:w="292"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892240</w:t>
            </w:r>
          </w:p>
        </w:tc>
        <w:tc>
          <w:tcPr>
            <w:tcW w:w="288"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17272</w:t>
            </w:r>
          </w:p>
        </w:tc>
        <w:tc>
          <w:tcPr>
            <w:tcW w:w="339"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8960</w:t>
            </w:r>
          </w:p>
        </w:tc>
        <w:tc>
          <w:tcPr>
            <w:tcW w:w="28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8312</w:t>
            </w:r>
          </w:p>
        </w:tc>
        <w:tc>
          <w:tcPr>
            <w:tcW w:w="29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10448</w:t>
            </w:r>
          </w:p>
        </w:tc>
        <w:tc>
          <w:tcPr>
            <w:tcW w:w="324"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5464</w:t>
            </w:r>
          </w:p>
        </w:tc>
        <w:tc>
          <w:tcPr>
            <w:tcW w:w="306" w:type="pct"/>
            <w:gridSpan w:val="2"/>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4984</w:t>
            </w:r>
          </w:p>
        </w:tc>
        <w:tc>
          <w:tcPr>
            <w:tcW w:w="294" w:type="pct"/>
            <w:gridSpan w:val="2"/>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6824</w:t>
            </w:r>
          </w:p>
        </w:tc>
        <w:tc>
          <w:tcPr>
            <w:tcW w:w="336"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3496</w:t>
            </w:r>
          </w:p>
        </w:tc>
        <w:tc>
          <w:tcPr>
            <w:tcW w:w="339" w:type="pct"/>
            <w:gridSpan w:val="2"/>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3328</w:t>
            </w:r>
          </w:p>
        </w:tc>
        <w:tc>
          <w:tcPr>
            <w:tcW w:w="291" w:type="pct"/>
            <w:gridSpan w:val="2"/>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1677985</w:t>
            </w:r>
          </w:p>
        </w:tc>
        <w:tc>
          <w:tcPr>
            <w:tcW w:w="351" w:type="pct"/>
            <w:gridSpan w:val="3"/>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777433</w:t>
            </w:r>
          </w:p>
        </w:tc>
        <w:tc>
          <w:tcPr>
            <w:tcW w:w="292"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900552</w:t>
            </w:r>
          </w:p>
        </w:tc>
      </w:tr>
      <w:tr w:rsidR="0047546E" w:rsidRPr="00613B2D" w:rsidTr="002867B9">
        <w:trPr>
          <w:trHeight w:val="415"/>
        </w:trPr>
        <w:tc>
          <w:tcPr>
            <w:tcW w:w="37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A. MUNICIPII SI ORASE</w:t>
            </w:r>
          </w:p>
        </w:tc>
        <w:tc>
          <w:tcPr>
            <w:tcW w:w="29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1660713</w:t>
            </w:r>
          </w:p>
        </w:tc>
        <w:tc>
          <w:tcPr>
            <w:tcW w:w="30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768473</w:t>
            </w:r>
          </w:p>
        </w:tc>
        <w:tc>
          <w:tcPr>
            <w:tcW w:w="292"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892240</w:t>
            </w:r>
          </w:p>
        </w:tc>
        <w:tc>
          <w:tcPr>
            <w:tcW w:w="288"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17272</w:t>
            </w:r>
          </w:p>
        </w:tc>
        <w:tc>
          <w:tcPr>
            <w:tcW w:w="339"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8960</w:t>
            </w:r>
          </w:p>
        </w:tc>
        <w:tc>
          <w:tcPr>
            <w:tcW w:w="28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8312</w:t>
            </w:r>
          </w:p>
        </w:tc>
        <w:tc>
          <w:tcPr>
            <w:tcW w:w="29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10448</w:t>
            </w:r>
          </w:p>
        </w:tc>
        <w:tc>
          <w:tcPr>
            <w:tcW w:w="324"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b/>
                <w:bCs/>
                <w:sz w:val="10"/>
                <w:szCs w:val="10"/>
              </w:rPr>
              <w:t>5464</w:t>
            </w:r>
          </w:p>
        </w:tc>
        <w:tc>
          <w:tcPr>
            <w:tcW w:w="306" w:type="pct"/>
            <w:gridSpan w:val="2"/>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4984</w:t>
            </w:r>
          </w:p>
        </w:tc>
        <w:tc>
          <w:tcPr>
            <w:tcW w:w="294" w:type="pct"/>
            <w:gridSpan w:val="2"/>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6824</w:t>
            </w:r>
          </w:p>
        </w:tc>
        <w:tc>
          <w:tcPr>
            <w:tcW w:w="336"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3496</w:t>
            </w:r>
          </w:p>
        </w:tc>
        <w:tc>
          <w:tcPr>
            <w:tcW w:w="339" w:type="pct"/>
            <w:gridSpan w:val="2"/>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3328</w:t>
            </w:r>
          </w:p>
        </w:tc>
        <w:tc>
          <w:tcPr>
            <w:tcW w:w="291" w:type="pct"/>
            <w:gridSpan w:val="2"/>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1677985</w:t>
            </w:r>
          </w:p>
        </w:tc>
        <w:tc>
          <w:tcPr>
            <w:tcW w:w="351" w:type="pct"/>
            <w:gridSpan w:val="3"/>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777433</w:t>
            </w:r>
          </w:p>
        </w:tc>
        <w:tc>
          <w:tcPr>
            <w:tcW w:w="292"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900552</w:t>
            </w:r>
          </w:p>
        </w:tc>
      </w:tr>
      <w:tr w:rsidR="0047546E" w:rsidRPr="00613B2D" w:rsidTr="002867B9">
        <w:trPr>
          <w:trHeight w:val="279"/>
        </w:trPr>
        <w:tc>
          <w:tcPr>
            <w:tcW w:w="373"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Sector 1</w:t>
            </w:r>
          </w:p>
        </w:tc>
        <w:tc>
          <w:tcPr>
            <w:tcW w:w="29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192408</w:t>
            </w:r>
          </w:p>
        </w:tc>
        <w:tc>
          <w:tcPr>
            <w:tcW w:w="30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87445</w:t>
            </w:r>
          </w:p>
        </w:tc>
        <w:tc>
          <w:tcPr>
            <w:tcW w:w="292"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104963</w:t>
            </w:r>
          </w:p>
        </w:tc>
        <w:tc>
          <w:tcPr>
            <w:tcW w:w="288"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2200</w:t>
            </w:r>
          </w:p>
        </w:tc>
        <w:tc>
          <w:tcPr>
            <w:tcW w:w="339"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1150</w:t>
            </w:r>
          </w:p>
        </w:tc>
        <w:tc>
          <w:tcPr>
            <w:tcW w:w="28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1050</w:t>
            </w:r>
          </w:p>
        </w:tc>
        <w:tc>
          <w:tcPr>
            <w:tcW w:w="29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1360</w:t>
            </w:r>
          </w:p>
        </w:tc>
        <w:tc>
          <w:tcPr>
            <w:tcW w:w="324"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717</w:t>
            </w:r>
          </w:p>
        </w:tc>
        <w:tc>
          <w:tcPr>
            <w:tcW w:w="306"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643</w:t>
            </w:r>
          </w:p>
        </w:tc>
        <w:tc>
          <w:tcPr>
            <w:tcW w:w="294"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840</w:t>
            </w:r>
          </w:p>
        </w:tc>
        <w:tc>
          <w:tcPr>
            <w:tcW w:w="336"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433</w:t>
            </w:r>
          </w:p>
        </w:tc>
        <w:tc>
          <w:tcPr>
            <w:tcW w:w="339"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407</w:t>
            </w:r>
          </w:p>
        </w:tc>
        <w:tc>
          <w:tcPr>
            <w:tcW w:w="291"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194608</w:t>
            </w:r>
          </w:p>
        </w:tc>
        <w:tc>
          <w:tcPr>
            <w:tcW w:w="351" w:type="pct"/>
            <w:gridSpan w:val="3"/>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88595</w:t>
            </w:r>
          </w:p>
        </w:tc>
        <w:tc>
          <w:tcPr>
            <w:tcW w:w="292"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106013</w:t>
            </w:r>
          </w:p>
        </w:tc>
      </w:tr>
      <w:tr w:rsidR="0047546E" w:rsidRPr="00613B2D" w:rsidTr="002867B9">
        <w:trPr>
          <w:trHeight w:val="237"/>
        </w:trPr>
        <w:tc>
          <w:tcPr>
            <w:tcW w:w="373"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Sector 2</w:t>
            </w:r>
          </w:p>
        </w:tc>
        <w:tc>
          <w:tcPr>
            <w:tcW w:w="29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301297</w:t>
            </w:r>
          </w:p>
        </w:tc>
        <w:tc>
          <w:tcPr>
            <w:tcW w:w="30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138473</w:t>
            </w:r>
          </w:p>
        </w:tc>
        <w:tc>
          <w:tcPr>
            <w:tcW w:w="292"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162824</w:t>
            </w:r>
          </w:p>
        </w:tc>
        <w:tc>
          <w:tcPr>
            <w:tcW w:w="288"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3226</w:t>
            </w:r>
          </w:p>
        </w:tc>
        <w:tc>
          <w:tcPr>
            <w:tcW w:w="339"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1625</w:t>
            </w:r>
          </w:p>
        </w:tc>
        <w:tc>
          <w:tcPr>
            <w:tcW w:w="28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1601</w:t>
            </w:r>
          </w:p>
        </w:tc>
        <w:tc>
          <w:tcPr>
            <w:tcW w:w="29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2127</w:t>
            </w:r>
          </w:p>
        </w:tc>
        <w:tc>
          <w:tcPr>
            <w:tcW w:w="324"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1107</w:t>
            </w:r>
          </w:p>
        </w:tc>
        <w:tc>
          <w:tcPr>
            <w:tcW w:w="306"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1020</w:t>
            </w:r>
          </w:p>
        </w:tc>
        <w:tc>
          <w:tcPr>
            <w:tcW w:w="294"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1099</w:t>
            </w:r>
          </w:p>
        </w:tc>
        <w:tc>
          <w:tcPr>
            <w:tcW w:w="336"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518</w:t>
            </w:r>
          </w:p>
        </w:tc>
        <w:tc>
          <w:tcPr>
            <w:tcW w:w="339"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581</w:t>
            </w:r>
          </w:p>
        </w:tc>
        <w:tc>
          <w:tcPr>
            <w:tcW w:w="291"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304523</w:t>
            </w:r>
          </w:p>
        </w:tc>
        <w:tc>
          <w:tcPr>
            <w:tcW w:w="351" w:type="pct"/>
            <w:gridSpan w:val="3"/>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140098</w:t>
            </w:r>
          </w:p>
        </w:tc>
        <w:tc>
          <w:tcPr>
            <w:tcW w:w="292"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164425</w:t>
            </w:r>
          </w:p>
        </w:tc>
      </w:tr>
      <w:tr w:rsidR="0047546E" w:rsidRPr="00613B2D" w:rsidTr="002867B9">
        <w:trPr>
          <w:trHeight w:val="275"/>
        </w:trPr>
        <w:tc>
          <w:tcPr>
            <w:tcW w:w="373"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Sector 3</w:t>
            </w:r>
          </w:p>
        </w:tc>
        <w:tc>
          <w:tcPr>
            <w:tcW w:w="29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338846</w:t>
            </w:r>
          </w:p>
        </w:tc>
        <w:tc>
          <w:tcPr>
            <w:tcW w:w="30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155931</w:t>
            </w:r>
          </w:p>
        </w:tc>
        <w:tc>
          <w:tcPr>
            <w:tcW w:w="292"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182915</w:t>
            </w:r>
          </w:p>
        </w:tc>
        <w:tc>
          <w:tcPr>
            <w:tcW w:w="288"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3695</w:t>
            </w:r>
          </w:p>
        </w:tc>
        <w:tc>
          <w:tcPr>
            <w:tcW w:w="339"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1986</w:t>
            </w:r>
          </w:p>
        </w:tc>
        <w:tc>
          <w:tcPr>
            <w:tcW w:w="28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1709</w:t>
            </w:r>
          </w:p>
        </w:tc>
        <w:tc>
          <w:tcPr>
            <w:tcW w:w="29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2272</w:t>
            </w:r>
          </w:p>
        </w:tc>
        <w:tc>
          <w:tcPr>
            <w:tcW w:w="324"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1207</w:t>
            </w:r>
          </w:p>
        </w:tc>
        <w:tc>
          <w:tcPr>
            <w:tcW w:w="306"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1065</w:t>
            </w:r>
          </w:p>
        </w:tc>
        <w:tc>
          <w:tcPr>
            <w:tcW w:w="294"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1423</w:t>
            </w:r>
          </w:p>
        </w:tc>
        <w:tc>
          <w:tcPr>
            <w:tcW w:w="336"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779</w:t>
            </w:r>
          </w:p>
        </w:tc>
        <w:tc>
          <w:tcPr>
            <w:tcW w:w="339"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644</w:t>
            </w:r>
          </w:p>
        </w:tc>
        <w:tc>
          <w:tcPr>
            <w:tcW w:w="291"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342541</w:t>
            </w:r>
          </w:p>
        </w:tc>
        <w:tc>
          <w:tcPr>
            <w:tcW w:w="351" w:type="pct"/>
            <w:gridSpan w:val="3"/>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157917</w:t>
            </w:r>
          </w:p>
        </w:tc>
        <w:tc>
          <w:tcPr>
            <w:tcW w:w="292"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184624</w:t>
            </w:r>
          </w:p>
        </w:tc>
      </w:tr>
      <w:tr w:rsidR="0047546E" w:rsidRPr="00613B2D" w:rsidTr="002867B9">
        <w:trPr>
          <w:trHeight w:val="265"/>
        </w:trPr>
        <w:tc>
          <w:tcPr>
            <w:tcW w:w="373"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Sector 4</w:t>
            </w:r>
          </w:p>
        </w:tc>
        <w:tc>
          <w:tcPr>
            <w:tcW w:w="29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258828</w:t>
            </w:r>
          </w:p>
        </w:tc>
        <w:tc>
          <w:tcPr>
            <w:tcW w:w="30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120220</w:t>
            </w:r>
          </w:p>
        </w:tc>
        <w:tc>
          <w:tcPr>
            <w:tcW w:w="292"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138608</w:t>
            </w:r>
          </w:p>
        </w:tc>
        <w:tc>
          <w:tcPr>
            <w:tcW w:w="288"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2478</w:t>
            </w:r>
          </w:p>
        </w:tc>
        <w:tc>
          <w:tcPr>
            <w:tcW w:w="339"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1278</w:t>
            </w:r>
          </w:p>
        </w:tc>
        <w:tc>
          <w:tcPr>
            <w:tcW w:w="28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1200</w:t>
            </w:r>
          </w:p>
        </w:tc>
        <w:tc>
          <w:tcPr>
            <w:tcW w:w="29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1414</w:t>
            </w:r>
          </w:p>
        </w:tc>
        <w:tc>
          <w:tcPr>
            <w:tcW w:w="324"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711</w:t>
            </w:r>
          </w:p>
        </w:tc>
        <w:tc>
          <w:tcPr>
            <w:tcW w:w="306"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703</w:t>
            </w:r>
          </w:p>
        </w:tc>
        <w:tc>
          <w:tcPr>
            <w:tcW w:w="294"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1064</w:t>
            </w:r>
          </w:p>
        </w:tc>
        <w:tc>
          <w:tcPr>
            <w:tcW w:w="336"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567</w:t>
            </w:r>
          </w:p>
        </w:tc>
        <w:tc>
          <w:tcPr>
            <w:tcW w:w="339"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497</w:t>
            </w:r>
          </w:p>
        </w:tc>
        <w:tc>
          <w:tcPr>
            <w:tcW w:w="291"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261306</w:t>
            </w:r>
          </w:p>
        </w:tc>
        <w:tc>
          <w:tcPr>
            <w:tcW w:w="351" w:type="pct"/>
            <w:gridSpan w:val="3"/>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121498</w:t>
            </w:r>
          </w:p>
        </w:tc>
        <w:tc>
          <w:tcPr>
            <w:tcW w:w="292"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139808</w:t>
            </w:r>
          </w:p>
        </w:tc>
      </w:tr>
      <w:tr w:rsidR="0047546E" w:rsidRPr="00613B2D" w:rsidTr="002867B9">
        <w:trPr>
          <w:trHeight w:val="269"/>
        </w:trPr>
        <w:tc>
          <w:tcPr>
            <w:tcW w:w="373"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Sector 5</w:t>
            </w:r>
          </w:p>
        </w:tc>
        <w:tc>
          <w:tcPr>
            <w:tcW w:w="29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239113</w:t>
            </w:r>
          </w:p>
        </w:tc>
        <w:tc>
          <w:tcPr>
            <w:tcW w:w="30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113659</w:t>
            </w:r>
          </w:p>
        </w:tc>
        <w:tc>
          <w:tcPr>
            <w:tcW w:w="292"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125454</w:t>
            </w:r>
          </w:p>
        </w:tc>
        <w:tc>
          <w:tcPr>
            <w:tcW w:w="288"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2472</w:t>
            </w:r>
          </w:p>
        </w:tc>
        <w:tc>
          <w:tcPr>
            <w:tcW w:w="339"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1300</w:t>
            </w:r>
          </w:p>
        </w:tc>
        <w:tc>
          <w:tcPr>
            <w:tcW w:w="28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1172</w:t>
            </w:r>
          </w:p>
        </w:tc>
        <w:tc>
          <w:tcPr>
            <w:tcW w:w="29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1406</w:t>
            </w:r>
          </w:p>
        </w:tc>
        <w:tc>
          <w:tcPr>
            <w:tcW w:w="324"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768</w:t>
            </w:r>
          </w:p>
        </w:tc>
        <w:tc>
          <w:tcPr>
            <w:tcW w:w="306"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638</w:t>
            </w:r>
          </w:p>
        </w:tc>
        <w:tc>
          <w:tcPr>
            <w:tcW w:w="294"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1066</w:t>
            </w:r>
          </w:p>
        </w:tc>
        <w:tc>
          <w:tcPr>
            <w:tcW w:w="336"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532</w:t>
            </w:r>
          </w:p>
        </w:tc>
        <w:tc>
          <w:tcPr>
            <w:tcW w:w="339"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534</w:t>
            </w:r>
          </w:p>
        </w:tc>
        <w:tc>
          <w:tcPr>
            <w:tcW w:w="291"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241585</w:t>
            </w:r>
          </w:p>
        </w:tc>
        <w:tc>
          <w:tcPr>
            <w:tcW w:w="351" w:type="pct"/>
            <w:gridSpan w:val="3"/>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114959</w:t>
            </w:r>
          </w:p>
        </w:tc>
        <w:tc>
          <w:tcPr>
            <w:tcW w:w="292"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126626</w:t>
            </w:r>
          </w:p>
        </w:tc>
      </w:tr>
      <w:tr w:rsidR="0047546E" w:rsidRPr="00613B2D" w:rsidTr="002867B9">
        <w:trPr>
          <w:trHeight w:val="273"/>
        </w:trPr>
        <w:tc>
          <w:tcPr>
            <w:tcW w:w="373" w:type="pct"/>
            <w:vAlign w:val="center"/>
          </w:tcPr>
          <w:p w:rsidR="0047546E" w:rsidRPr="00613B2D" w:rsidRDefault="0047546E" w:rsidP="00421C06">
            <w:pPr>
              <w:jc w:val="center"/>
              <w:rPr>
                <w:rFonts w:ascii="Arial Narrow" w:hAnsi="Arial Narrow" w:cs="Arial"/>
                <w:b/>
                <w:bCs/>
                <w:sz w:val="10"/>
                <w:szCs w:val="10"/>
              </w:rPr>
            </w:pPr>
            <w:r w:rsidRPr="00613B2D">
              <w:rPr>
                <w:rFonts w:ascii="Arial Narrow" w:hAnsi="Arial Narrow" w:cs="Arial"/>
                <w:b/>
                <w:bCs/>
                <w:sz w:val="10"/>
                <w:szCs w:val="10"/>
              </w:rPr>
              <w:t>Sector 6</w:t>
            </w:r>
          </w:p>
        </w:tc>
        <w:tc>
          <w:tcPr>
            <w:tcW w:w="29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330221</w:t>
            </w:r>
          </w:p>
        </w:tc>
        <w:tc>
          <w:tcPr>
            <w:tcW w:w="303"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152745</w:t>
            </w:r>
          </w:p>
        </w:tc>
        <w:tc>
          <w:tcPr>
            <w:tcW w:w="292"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177476</w:t>
            </w:r>
          </w:p>
        </w:tc>
        <w:tc>
          <w:tcPr>
            <w:tcW w:w="288" w:type="pct"/>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3201</w:t>
            </w:r>
          </w:p>
        </w:tc>
        <w:tc>
          <w:tcPr>
            <w:tcW w:w="339"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1621</w:t>
            </w:r>
          </w:p>
        </w:tc>
        <w:tc>
          <w:tcPr>
            <w:tcW w:w="28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1580</w:t>
            </w:r>
          </w:p>
        </w:tc>
        <w:tc>
          <w:tcPr>
            <w:tcW w:w="296"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1869</w:t>
            </w:r>
          </w:p>
        </w:tc>
        <w:tc>
          <w:tcPr>
            <w:tcW w:w="324" w:type="pct"/>
            <w:gridSpan w:val="2"/>
            <w:vAlign w:val="center"/>
          </w:tcPr>
          <w:p w:rsidR="0047546E" w:rsidRPr="00613B2D" w:rsidRDefault="0047546E" w:rsidP="00421C06">
            <w:pPr>
              <w:jc w:val="center"/>
              <w:rPr>
                <w:rFonts w:ascii="Arial Narrow" w:hAnsi="Arial Narrow"/>
                <w:b/>
                <w:bCs/>
                <w:sz w:val="10"/>
                <w:szCs w:val="10"/>
              </w:rPr>
            </w:pPr>
            <w:r w:rsidRPr="00613B2D">
              <w:rPr>
                <w:rFonts w:ascii="Arial Narrow" w:hAnsi="Arial Narrow" w:cs="Arial"/>
                <w:sz w:val="10"/>
                <w:szCs w:val="10"/>
              </w:rPr>
              <w:t>954</w:t>
            </w:r>
          </w:p>
        </w:tc>
        <w:tc>
          <w:tcPr>
            <w:tcW w:w="306"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915</w:t>
            </w:r>
          </w:p>
        </w:tc>
        <w:tc>
          <w:tcPr>
            <w:tcW w:w="294"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1332</w:t>
            </w:r>
          </w:p>
        </w:tc>
        <w:tc>
          <w:tcPr>
            <w:tcW w:w="336"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667</w:t>
            </w:r>
          </w:p>
        </w:tc>
        <w:tc>
          <w:tcPr>
            <w:tcW w:w="339"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665</w:t>
            </w:r>
          </w:p>
        </w:tc>
        <w:tc>
          <w:tcPr>
            <w:tcW w:w="291" w:type="pct"/>
            <w:gridSpan w:val="2"/>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333422</w:t>
            </w:r>
          </w:p>
        </w:tc>
        <w:tc>
          <w:tcPr>
            <w:tcW w:w="351" w:type="pct"/>
            <w:gridSpan w:val="3"/>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154366</w:t>
            </w:r>
          </w:p>
        </w:tc>
        <w:tc>
          <w:tcPr>
            <w:tcW w:w="292" w:type="pct"/>
            <w:vAlign w:val="center"/>
          </w:tcPr>
          <w:p w:rsidR="0047546E" w:rsidRPr="00613B2D" w:rsidRDefault="0047546E" w:rsidP="00421C06">
            <w:pPr>
              <w:jc w:val="center"/>
              <w:rPr>
                <w:rFonts w:ascii="Arial Narrow" w:hAnsi="Arial Narrow" w:cs="Arial"/>
                <w:sz w:val="10"/>
                <w:szCs w:val="10"/>
              </w:rPr>
            </w:pPr>
            <w:r w:rsidRPr="00613B2D">
              <w:rPr>
                <w:rFonts w:ascii="Arial Narrow" w:hAnsi="Arial Narrow" w:cs="Arial"/>
                <w:sz w:val="10"/>
                <w:szCs w:val="10"/>
              </w:rPr>
              <w:t>179056</w:t>
            </w:r>
          </w:p>
        </w:tc>
      </w:tr>
    </w:tbl>
    <w:p w:rsidR="002867B9" w:rsidRDefault="002867B9" w:rsidP="00F35C68">
      <w:pPr>
        <w:ind w:left="360"/>
        <w:jc w:val="both"/>
        <w:rPr>
          <w:rFonts w:ascii="Arial Narrow" w:hAnsi="Arial Narrow" w:cs="Helvetica"/>
          <w:color w:val="336699"/>
          <w:sz w:val="20"/>
          <w:szCs w:val="20"/>
        </w:rPr>
      </w:pPr>
    </w:p>
    <w:p w:rsidR="002867B9" w:rsidRDefault="00D07161" w:rsidP="002867B9">
      <w:pPr>
        <w:ind w:left="360"/>
        <w:jc w:val="center"/>
        <w:rPr>
          <w:rFonts w:ascii="Arial Narrow" w:hAnsi="Arial Narrow" w:cs="Helvetica"/>
          <w:color w:val="336699"/>
          <w:sz w:val="20"/>
          <w:szCs w:val="20"/>
        </w:rPr>
      </w:pPr>
      <w:r>
        <w:rPr>
          <w:noProof/>
          <w:lang w:val="ro-RO" w:eastAsia="ro-RO"/>
        </w:rPr>
        <w:lastRenderedPageBreak/>
        <w:drawing>
          <wp:inline distT="0" distB="0" distL="0" distR="0">
            <wp:extent cx="4434205" cy="3433445"/>
            <wp:effectExtent l="19050" t="0" r="4445" b="0"/>
            <wp:docPr id="71" name="Picture 2" descr="C:\Users\user\AppData\Local\Temp\Rar$DI27.340\scan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27.340\scan208.jpg"/>
                    <pic:cNvPicPr>
                      <a:picLocks noChangeAspect="1" noChangeArrowheads="1"/>
                    </pic:cNvPicPr>
                  </pic:nvPicPr>
                  <pic:blipFill>
                    <a:blip r:embed="rId101" cstate="print"/>
                    <a:srcRect l="6200" t="43024" r="4626" b="6686"/>
                    <a:stretch>
                      <a:fillRect/>
                    </a:stretch>
                  </pic:blipFill>
                  <pic:spPr bwMode="auto">
                    <a:xfrm>
                      <a:off x="0" y="0"/>
                      <a:ext cx="4434205" cy="3433445"/>
                    </a:xfrm>
                    <a:prstGeom prst="rect">
                      <a:avLst/>
                    </a:prstGeom>
                    <a:noFill/>
                    <a:ln w="9525">
                      <a:noFill/>
                      <a:miter lim="800000"/>
                      <a:headEnd/>
                      <a:tailEnd/>
                    </a:ln>
                  </pic:spPr>
                </pic:pic>
              </a:graphicData>
            </a:graphic>
          </wp:inline>
        </w:drawing>
      </w:r>
    </w:p>
    <w:p w:rsidR="002867B9" w:rsidRDefault="00D07161" w:rsidP="002867B9">
      <w:pPr>
        <w:ind w:left="360"/>
        <w:jc w:val="center"/>
      </w:pPr>
      <w:r>
        <w:rPr>
          <w:noProof/>
          <w:lang w:val="ro-RO" w:eastAsia="ro-RO"/>
        </w:rPr>
        <w:drawing>
          <wp:inline distT="0" distB="0" distL="0" distR="0">
            <wp:extent cx="5503545" cy="2406650"/>
            <wp:effectExtent l="19050" t="0" r="1905" b="0"/>
            <wp:docPr id="72" name="Picture 647" descr="C:\Users\user\AppData\Local\Temp\Rar$DI15.531\scan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C:\Users\user\AppData\Local\Temp\Rar$DI15.531\scan209.jpg"/>
                    <pic:cNvPicPr>
                      <a:picLocks noChangeAspect="1" noChangeArrowheads="1"/>
                    </pic:cNvPicPr>
                  </pic:nvPicPr>
                  <pic:blipFill>
                    <a:blip r:embed="rId102" cstate="print"/>
                    <a:srcRect/>
                    <a:stretch>
                      <a:fillRect/>
                    </a:stretch>
                  </pic:blipFill>
                  <pic:spPr bwMode="auto">
                    <a:xfrm>
                      <a:off x="0" y="0"/>
                      <a:ext cx="5503545" cy="2406650"/>
                    </a:xfrm>
                    <a:prstGeom prst="rect">
                      <a:avLst/>
                    </a:prstGeom>
                    <a:noFill/>
                    <a:ln w="9525">
                      <a:noFill/>
                      <a:miter lim="800000"/>
                      <a:headEnd/>
                      <a:tailEnd/>
                    </a:ln>
                  </pic:spPr>
                </pic:pic>
              </a:graphicData>
            </a:graphic>
          </wp:inline>
        </w:drawing>
      </w:r>
      <w:bookmarkStart w:id="209" w:name="_Toc184381582"/>
      <w:bookmarkStart w:id="210" w:name="_Toc185043830"/>
      <w:bookmarkStart w:id="211" w:name="_Toc186796115"/>
      <w:bookmarkStart w:id="212" w:name="_Toc186798452"/>
      <w:bookmarkStart w:id="213" w:name="_Toc187323224"/>
      <w:bookmarkStart w:id="214" w:name="_Toc189448994"/>
    </w:p>
    <w:p w:rsidR="002867B9" w:rsidRDefault="00D07161" w:rsidP="002867B9">
      <w:pPr>
        <w:ind w:left="360"/>
        <w:jc w:val="center"/>
      </w:pPr>
      <w:r>
        <w:rPr>
          <w:noProof/>
          <w:lang w:val="ro-RO" w:eastAsia="ro-RO"/>
        </w:rPr>
        <w:lastRenderedPageBreak/>
        <w:drawing>
          <wp:inline distT="0" distB="0" distL="0" distR="0">
            <wp:extent cx="4373880" cy="3605530"/>
            <wp:effectExtent l="19050" t="0" r="7620" b="0"/>
            <wp:docPr id="73" name="Picture 652" descr="C:\Users\user\AppData\Local\Temp\Rar$DI53.847\scan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C:\Users\user\AppData\Local\Temp\Rar$DI53.847\scan212.jpg"/>
                    <pic:cNvPicPr>
                      <a:picLocks noChangeAspect="1" noChangeArrowheads="1"/>
                    </pic:cNvPicPr>
                  </pic:nvPicPr>
                  <pic:blipFill>
                    <a:blip r:embed="rId103" cstate="print"/>
                    <a:srcRect l="6598" t="3633" r="6000" b="44026"/>
                    <a:stretch>
                      <a:fillRect/>
                    </a:stretch>
                  </pic:blipFill>
                  <pic:spPr bwMode="auto">
                    <a:xfrm>
                      <a:off x="0" y="0"/>
                      <a:ext cx="4373880" cy="3605530"/>
                    </a:xfrm>
                    <a:prstGeom prst="rect">
                      <a:avLst/>
                    </a:prstGeom>
                    <a:noFill/>
                    <a:ln w="9525">
                      <a:noFill/>
                      <a:miter lim="800000"/>
                      <a:headEnd/>
                      <a:tailEnd/>
                    </a:ln>
                  </pic:spPr>
                </pic:pic>
              </a:graphicData>
            </a:graphic>
          </wp:inline>
        </w:drawing>
      </w:r>
    </w:p>
    <w:p w:rsidR="007C1F48" w:rsidRPr="00C56AFC" w:rsidRDefault="007C1F48" w:rsidP="00484C50">
      <w:pPr>
        <w:pStyle w:val="Heading2"/>
      </w:pPr>
      <w:bookmarkStart w:id="215" w:name="_Toc462150370"/>
      <w:r w:rsidRPr="00C56AFC">
        <w:t>3.2. Forţa de muncă</w:t>
      </w:r>
      <w:bookmarkEnd w:id="209"/>
      <w:bookmarkEnd w:id="210"/>
      <w:bookmarkEnd w:id="211"/>
      <w:bookmarkEnd w:id="212"/>
      <w:bookmarkEnd w:id="213"/>
      <w:bookmarkEnd w:id="214"/>
      <w:bookmarkEnd w:id="215"/>
      <w:r w:rsidRPr="00C56AFC">
        <w:t xml:space="preserve"> </w:t>
      </w:r>
    </w:p>
    <w:p w:rsidR="005E0C12" w:rsidRPr="00C56AFC" w:rsidRDefault="005E0C12" w:rsidP="00C56AFC">
      <w:r w:rsidRPr="00C56AFC">
        <w:t xml:space="preserve">Piața de muncă </w:t>
      </w:r>
    </w:p>
    <w:p w:rsidR="005E0C12" w:rsidRPr="00893852" w:rsidRDefault="005E0C12" w:rsidP="005E0C12">
      <w:pPr>
        <w:rPr>
          <w:rFonts w:ascii="Arial Narrow" w:hAnsi="Arial Narrow"/>
          <w:sz w:val="24"/>
          <w:szCs w:val="24"/>
        </w:rPr>
      </w:pPr>
      <w:r>
        <w:tab/>
      </w:r>
      <w:r w:rsidRPr="00893852">
        <w:rPr>
          <w:rFonts w:ascii="Arial Narrow" w:hAnsi="Arial Narrow"/>
          <w:sz w:val="24"/>
          <w:szCs w:val="24"/>
        </w:rPr>
        <w:t xml:space="preserve">Astfel distribuția cifrei de afaceri pe categorii de activități ale economiei naționale ( </w:t>
      </w:r>
      <w:smartTag w:uri="urn:schemas-microsoft-com:office:smarttags" w:element="City">
        <w:smartTag w:uri="urn:schemas-microsoft-com:office:smarttags" w:element="place">
          <w:r w:rsidRPr="00893852">
            <w:rPr>
              <w:rFonts w:ascii="Arial Narrow" w:hAnsi="Arial Narrow"/>
              <w:sz w:val="24"/>
              <w:szCs w:val="24"/>
            </w:rPr>
            <w:t>CAEN</w:t>
          </w:r>
        </w:smartTag>
      </w:smartTag>
      <w:r w:rsidRPr="00893852">
        <w:rPr>
          <w:rFonts w:ascii="Arial Narrow" w:hAnsi="Arial Narrow"/>
          <w:sz w:val="24"/>
          <w:szCs w:val="24"/>
        </w:rPr>
        <w:t xml:space="preserve">, INS 2008) în </w:t>
      </w:r>
      <w:r w:rsidR="007779C1">
        <w:rPr>
          <w:rFonts w:ascii="Arial Narrow" w:hAnsi="Arial Narrow"/>
          <w:sz w:val="24"/>
          <w:szCs w:val="24"/>
        </w:rPr>
        <w:t>Sectorul 4</w:t>
      </w:r>
      <w:r w:rsidRPr="00893852">
        <w:rPr>
          <w:rFonts w:ascii="Arial Narrow" w:hAnsi="Arial Narrow"/>
          <w:sz w:val="24"/>
          <w:szCs w:val="24"/>
        </w:rPr>
        <w:t xml:space="preserve"> București este un indicator valid la fel de valid  pentru piața de  muncă din </w:t>
      </w:r>
      <w:r w:rsidR="007779C1">
        <w:rPr>
          <w:rFonts w:ascii="Arial Narrow" w:hAnsi="Arial Narrow"/>
          <w:sz w:val="24"/>
          <w:szCs w:val="24"/>
        </w:rPr>
        <w:t>Sectorul 4</w:t>
      </w:r>
      <w:r w:rsidRPr="00893852">
        <w:rPr>
          <w:rFonts w:ascii="Arial Narrow" w:hAnsi="Arial Narrow"/>
          <w:sz w:val="24"/>
          <w:szCs w:val="24"/>
        </w:rPr>
        <w:t xml:space="preserve"> București </w:t>
      </w:r>
    </w:p>
    <w:p w:rsidR="005E0C12" w:rsidRPr="00AF5B8D" w:rsidRDefault="00D07161" w:rsidP="005E0C12">
      <w:pPr>
        <w:jc w:val="center"/>
      </w:pPr>
      <w:r>
        <w:rPr>
          <w:noProof/>
          <w:lang w:val="ro-RO" w:eastAsia="ro-RO"/>
        </w:rPr>
        <w:drawing>
          <wp:inline distT="0" distB="0" distL="0" distR="0">
            <wp:extent cx="2240355" cy="2210666"/>
            <wp:effectExtent l="12213" t="6119" r="7397" b="0"/>
            <wp:docPr id="7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93852" w:rsidRPr="00893852" w:rsidRDefault="00893852" w:rsidP="00893852">
      <w:pPr>
        <w:jc w:val="both"/>
        <w:rPr>
          <w:rFonts w:ascii="Arial Narrow" w:hAnsi="Arial Narrow"/>
          <w:sz w:val="24"/>
          <w:szCs w:val="24"/>
        </w:rPr>
      </w:pPr>
      <w:r w:rsidRPr="00893852">
        <w:rPr>
          <w:rFonts w:ascii="Arial Narrow" w:hAnsi="Arial Narrow"/>
          <w:sz w:val="24"/>
          <w:szCs w:val="24"/>
        </w:rPr>
        <w:lastRenderedPageBreak/>
        <w:t xml:space="preserve">O situație clară a structurii ocupaționale sau pe  nivele de  pregătire se  va  putea centraliza la  nivelul anului 2012 cu ocazia </w:t>
      </w:r>
      <w:r>
        <w:rPr>
          <w:rFonts w:ascii="Arial Narrow" w:hAnsi="Arial Narrow"/>
          <w:sz w:val="24"/>
          <w:szCs w:val="24"/>
        </w:rPr>
        <w:t xml:space="preserve">publicarii datelor centralizate ale </w:t>
      </w:r>
      <w:r w:rsidRPr="00893852">
        <w:rPr>
          <w:rFonts w:ascii="Arial Narrow" w:hAnsi="Arial Narrow"/>
          <w:sz w:val="24"/>
          <w:szCs w:val="24"/>
        </w:rPr>
        <w:t>recensământului. Activitatea ec</w:t>
      </w:r>
      <w:r>
        <w:rPr>
          <w:rFonts w:ascii="Arial Narrow" w:hAnsi="Arial Narrow"/>
          <w:sz w:val="24"/>
          <w:szCs w:val="24"/>
        </w:rPr>
        <w:t xml:space="preserve">omică  desfășurată în </w:t>
      </w:r>
      <w:r w:rsidR="007779C1">
        <w:rPr>
          <w:rFonts w:ascii="Arial Narrow" w:hAnsi="Arial Narrow"/>
          <w:sz w:val="24"/>
          <w:szCs w:val="24"/>
        </w:rPr>
        <w:t>Sectorul 4</w:t>
      </w:r>
      <w:r w:rsidRPr="00893852">
        <w:rPr>
          <w:rFonts w:ascii="Arial Narrow" w:hAnsi="Arial Narrow"/>
          <w:sz w:val="24"/>
          <w:szCs w:val="24"/>
        </w:rPr>
        <w:t xml:space="preserve"> poate însă să ne  arate care este distribuția cifrei de agenților economici în  funcție de categorii de activități ale economiei naționale, astfel încât să ofere o imagine a  complexității</w:t>
      </w:r>
      <w:r>
        <w:rPr>
          <w:rFonts w:ascii="Arial Narrow" w:hAnsi="Arial Narrow"/>
          <w:sz w:val="24"/>
          <w:szCs w:val="24"/>
        </w:rPr>
        <w:t xml:space="preserve"> pieței de  muncă din </w:t>
      </w:r>
      <w:r w:rsidR="007779C1">
        <w:rPr>
          <w:rFonts w:ascii="Arial Narrow" w:hAnsi="Arial Narrow"/>
          <w:sz w:val="24"/>
          <w:szCs w:val="24"/>
        </w:rPr>
        <w:t>Sectorul 4</w:t>
      </w:r>
      <w:r w:rsidRPr="00893852">
        <w:rPr>
          <w:rFonts w:ascii="Arial Narrow" w:hAnsi="Arial Narrow"/>
          <w:sz w:val="24"/>
          <w:szCs w:val="24"/>
        </w:rPr>
        <w:t>.</w:t>
      </w:r>
    </w:p>
    <w:p w:rsidR="00893852" w:rsidRPr="00893852" w:rsidRDefault="00893852" w:rsidP="00893852">
      <w:pPr>
        <w:jc w:val="both"/>
        <w:rPr>
          <w:rFonts w:ascii="Arial Narrow" w:hAnsi="Arial Narrow"/>
          <w:sz w:val="24"/>
          <w:szCs w:val="24"/>
        </w:rPr>
      </w:pPr>
      <w:r w:rsidRPr="00893852">
        <w:rPr>
          <w:rFonts w:ascii="Arial Narrow" w:hAnsi="Arial Narrow"/>
          <w:sz w:val="24"/>
          <w:szCs w:val="24"/>
        </w:rPr>
        <w:t>În momentul de față dispersia locuitorilor pe  categorii ocupaționale nu este  un indicator statistic calculat la nivel local și reprezentativ. De asemenea,  complexitatea metropolei  face ca structura  ocupațională a cetățenilor  să fie un  indicator important pentru nivelul regional sau metropolitan. Fenomenul ,,navetei’’ de la un sector la altul sau din București în Județul Ilfov și  invers face  din acest indicator, unul neutilizabil.</w:t>
      </w:r>
    </w:p>
    <w:p w:rsidR="00893852" w:rsidRDefault="00893852" w:rsidP="00893852">
      <w:pPr>
        <w:jc w:val="both"/>
        <w:rPr>
          <w:rFonts w:ascii="Arial Narrow" w:hAnsi="Arial Narrow"/>
          <w:sz w:val="24"/>
          <w:szCs w:val="24"/>
        </w:rPr>
      </w:pPr>
      <w:r w:rsidRPr="00893852">
        <w:rPr>
          <w:rFonts w:ascii="Arial Narrow" w:hAnsi="Arial Narrow"/>
          <w:sz w:val="24"/>
          <w:szCs w:val="24"/>
        </w:rPr>
        <w:t xml:space="preserve">In schimb, pentru </w:t>
      </w:r>
      <w:r w:rsidR="007779C1">
        <w:rPr>
          <w:rFonts w:ascii="Arial Narrow" w:hAnsi="Arial Narrow"/>
          <w:sz w:val="24"/>
          <w:szCs w:val="24"/>
        </w:rPr>
        <w:t>Sectorul 4</w:t>
      </w:r>
      <w:r w:rsidRPr="00893852">
        <w:rPr>
          <w:rFonts w:ascii="Arial Narrow" w:hAnsi="Arial Narrow"/>
          <w:sz w:val="24"/>
          <w:szCs w:val="24"/>
        </w:rPr>
        <w:t xml:space="preserve"> București este  utilă  împărțirea populației active pe categorii mai mici de vârstă și ponderea șomerilor la  această populație activă.</w:t>
      </w:r>
    </w:p>
    <w:p w:rsidR="00893852" w:rsidRPr="00C56AFC" w:rsidRDefault="00893852" w:rsidP="00C56AFC">
      <w:r w:rsidRPr="00C56AFC">
        <w:t>Şomeri</w:t>
      </w:r>
    </w:p>
    <w:p w:rsidR="00893852" w:rsidRPr="00893852" w:rsidRDefault="00893852" w:rsidP="00893852"/>
    <w:p w:rsidR="00893852" w:rsidRPr="00893852" w:rsidRDefault="00893852" w:rsidP="00893852">
      <w:pPr>
        <w:jc w:val="both"/>
        <w:rPr>
          <w:rFonts w:ascii="Arial Narrow" w:hAnsi="Arial Narrow"/>
          <w:sz w:val="24"/>
          <w:szCs w:val="24"/>
        </w:rPr>
      </w:pPr>
      <w:r w:rsidRPr="00893852">
        <w:rPr>
          <w:rFonts w:ascii="Arial Narrow" w:hAnsi="Arial Narrow"/>
          <w:sz w:val="24"/>
          <w:szCs w:val="24"/>
        </w:rPr>
        <w:t>În anul 2009  se  înregistrează un  numar de 5512 șomeri, din  care 2774  femei ( 50,3%) .</w:t>
      </w:r>
    </w:p>
    <w:p w:rsidR="00893852" w:rsidRPr="00893852" w:rsidRDefault="00893852" w:rsidP="00893852">
      <w:pPr>
        <w:jc w:val="both"/>
        <w:rPr>
          <w:rFonts w:ascii="Arial Narrow" w:hAnsi="Arial Narrow"/>
          <w:sz w:val="24"/>
          <w:szCs w:val="24"/>
        </w:rPr>
      </w:pPr>
      <w:r w:rsidRPr="00893852">
        <w:rPr>
          <w:rFonts w:ascii="Arial Narrow" w:hAnsi="Arial Narrow"/>
          <w:bCs/>
          <w:sz w:val="24"/>
          <w:szCs w:val="24"/>
        </w:rPr>
        <w:t xml:space="preserve">Proporția  șomerilor  înregistrați în populația stabilă cu  vârste  între 20-65 de  ani este de 2 %, respectiv 5512 șomeri din  total populație stabilă cu vârste între 20-65 de ani </w:t>
      </w:r>
    </w:p>
    <w:p w:rsidR="00893852" w:rsidRPr="00C56AFC" w:rsidRDefault="00893852" w:rsidP="00C56AFC">
      <w:r w:rsidRPr="00C56AFC">
        <w:t>Structura populației stabile a  Sectorului 4 - 20-65 ani – populație activă</w:t>
      </w:r>
    </w:p>
    <w:p w:rsidR="00893852" w:rsidRPr="00893852" w:rsidRDefault="00893852" w:rsidP="00893852"/>
    <w:tbl>
      <w:tblPr>
        <w:tblW w:w="7000" w:type="dxa"/>
        <w:jc w:val="center"/>
        <w:tblInd w:w="98" w:type="dxa"/>
        <w:tblLook w:val="04A0"/>
      </w:tblPr>
      <w:tblGrid>
        <w:gridCol w:w="700"/>
        <w:gridCol w:w="700"/>
        <w:gridCol w:w="700"/>
        <w:gridCol w:w="700"/>
        <w:gridCol w:w="700"/>
        <w:gridCol w:w="700"/>
        <w:gridCol w:w="700"/>
        <w:gridCol w:w="700"/>
        <w:gridCol w:w="700"/>
        <w:gridCol w:w="700"/>
      </w:tblGrid>
      <w:tr w:rsidR="00893852" w:rsidRPr="00613B2D" w:rsidTr="0090099D">
        <w:trPr>
          <w:trHeight w:val="315"/>
          <w:jc w:val="center"/>
        </w:trPr>
        <w:tc>
          <w:tcPr>
            <w:tcW w:w="7000" w:type="dxa"/>
            <w:gridSpan w:val="10"/>
            <w:tcBorders>
              <w:top w:val="single" w:sz="8" w:space="0" w:color="auto"/>
              <w:left w:val="single" w:sz="8" w:space="0" w:color="auto"/>
              <w:bottom w:val="single" w:sz="8" w:space="0" w:color="auto"/>
              <w:right w:val="single" w:sz="8" w:space="0" w:color="000000"/>
            </w:tcBorders>
            <w:shd w:val="clear" w:color="auto" w:fill="auto"/>
            <w:vAlign w:val="bottom"/>
          </w:tcPr>
          <w:p w:rsidR="00893852" w:rsidRPr="00613B2D" w:rsidRDefault="00D07161" w:rsidP="0090099D">
            <w:pPr>
              <w:spacing w:after="0"/>
              <w:jc w:val="center"/>
              <w:rPr>
                <w:rFonts w:ascii="Arial Narrow" w:hAnsi="Arial Narrow" w:cs="Calibri"/>
                <w:color w:val="000000"/>
                <w:sz w:val="18"/>
                <w:szCs w:val="18"/>
              </w:rPr>
            </w:pPr>
            <w:r>
              <w:rPr>
                <w:rFonts w:ascii="Arial Narrow" w:hAnsi="Arial Narrow"/>
                <w:noProof/>
                <w:sz w:val="24"/>
                <w:szCs w:val="24"/>
                <w:lang w:val="ro-RO" w:eastAsia="ro-RO"/>
              </w:rPr>
              <w:drawing>
                <wp:anchor distT="4807" distB="0" distL="121303" distR="118239" simplePos="0" relativeHeight="251646464" behindDoc="0" locked="0" layoutInCell="1" allowOverlap="1">
                  <wp:simplePos x="0" y="0"/>
                  <wp:positionH relativeFrom="margin">
                    <wp:posOffset>-53848</wp:posOffset>
                  </wp:positionH>
                  <wp:positionV relativeFrom="margin">
                    <wp:posOffset>236601</wp:posOffset>
                  </wp:positionV>
                  <wp:extent cx="2215769" cy="1529588"/>
                  <wp:effectExtent l="12192" t="6731" r="3429" b="381"/>
                  <wp:wrapSquare wrapText="bothSides"/>
                  <wp:docPr id="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00893852" w:rsidRPr="00613B2D">
              <w:rPr>
                <w:rFonts w:ascii="Arial Narrow" w:hAnsi="Arial Narrow" w:cs="Calibri"/>
                <w:color w:val="000000"/>
                <w:sz w:val="18"/>
                <w:szCs w:val="18"/>
              </w:rPr>
              <w:t>Populația stabilă 20-65 de  ani - populație presupusă activă</w:t>
            </w:r>
          </w:p>
        </w:tc>
      </w:tr>
      <w:tr w:rsidR="00893852" w:rsidRPr="00613B2D" w:rsidTr="0090099D">
        <w:trPr>
          <w:trHeight w:val="600"/>
          <w:jc w:val="center"/>
        </w:trPr>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20 - 24 ani </w:t>
            </w:r>
          </w:p>
        </w:tc>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25 - 29 ani </w:t>
            </w:r>
          </w:p>
        </w:tc>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30 -34  ani </w:t>
            </w:r>
          </w:p>
        </w:tc>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35 - 39 ani </w:t>
            </w:r>
          </w:p>
        </w:tc>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40 - 44 ani </w:t>
            </w:r>
          </w:p>
        </w:tc>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45  - 49 ani </w:t>
            </w:r>
          </w:p>
        </w:tc>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50  - 54 ani </w:t>
            </w:r>
          </w:p>
        </w:tc>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55  - 59 ani </w:t>
            </w:r>
          </w:p>
        </w:tc>
        <w:tc>
          <w:tcPr>
            <w:tcW w:w="700" w:type="dxa"/>
            <w:tcBorders>
              <w:top w:val="nil"/>
              <w:left w:val="single" w:sz="8" w:space="0" w:color="auto"/>
              <w:bottom w:val="nil"/>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 xml:space="preserve">60  - 64 ani </w:t>
            </w:r>
          </w:p>
        </w:tc>
      </w:tr>
      <w:tr w:rsidR="00893852" w:rsidRPr="00613B2D" w:rsidTr="0090099D">
        <w:trPr>
          <w:trHeight w:val="300"/>
          <w:jc w:val="center"/>
        </w:trPr>
        <w:tc>
          <w:tcPr>
            <w:tcW w:w="700" w:type="dxa"/>
            <w:tcBorders>
              <w:top w:val="nil"/>
              <w:left w:val="single" w:sz="8" w:space="0" w:color="auto"/>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2009</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36686</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31290</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40305</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25747</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35213</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36022</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25347</w:t>
            </w:r>
          </w:p>
        </w:tc>
        <w:tc>
          <w:tcPr>
            <w:tcW w:w="700" w:type="dxa"/>
            <w:tcBorders>
              <w:top w:val="nil"/>
              <w:left w:val="nil"/>
              <w:bottom w:val="single" w:sz="4"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18446</w:t>
            </w:r>
          </w:p>
        </w:tc>
        <w:tc>
          <w:tcPr>
            <w:tcW w:w="700" w:type="dxa"/>
            <w:tcBorders>
              <w:top w:val="single" w:sz="4" w:space="0" w:color="auto"/>
              <w:left w:val="nil"/>
              <w:bottom w:val="nil"/>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21356</w:t>
            </w:r>
          </w:p>
        </w:tc>
      </w:tr>
      <w:tr w:rsidR="00893852" w:rsidRPr="00613B2D" w:rsidTr="0090099D">
        <w:trPr>
          <w:trHeight w:val="315"/>
          <w:jc w:val="center"/>
        </w:trPr>
        <w:tc>
          <w:tcPr>
            <w:tcW w:w="700" w:type="dxa"/>
            <w:tcBorders>
              <w:top w:val="nil"/>
              <w:left w:val="single" w:sz="8" w:space="0" w:color="auto"/>
              <w:bottom w:val="single" w:sz="8" w:space="0" w:color="auto"/>
              <w:right w:val="single" w:sz="4"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2000</w:t>
            </w:r>
          </w:p>
        </w:tc>
        <w:tc>
          <w:tcPr>
            <w:tcW w:w="700" w:type="dxa"/>
            <w:tcBorders>
              <w:top w:val="nil"/>
              <w:left w:val="nil"/>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30355</w:t>
            </w:r>
          </w:p>
        </w:tc>
        <w:tc>
          <w:tcPr>
            <w:tcW w:w="700" w:type="dxa"/>
            <w:tcBorders>
              <w:top w:val="nil"/>
              <w:left w:val="single" w:sz="4" w:space="0" w:color="auto"/>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34160</w:t>
            </w:r>
          </w:p>
        </w:tc>
        <w:tc>
          <w:tcPr>
            <w:tcW w:w="700" w:type="dxa"/>
            <w:tcBorders>
              <w:top w:val="nil"/>
              <w:left w:val="single" w:sz="4" w:space="0" w:color="auto"/>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40868</w:t>
            </w:r>
          </w:p>
        </w:tc>
        <w:tc>
          <w:tcPr>
            <w:tcW w:w="700" w:type="dxa"/>
            <w:tcBorders>
              <w:top w:val="nil"/>
              <w:left w:val="single" w:sz="4" w:space="0" w:color="auto"/>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32006</w:t>
            </w:r>
          </w:p>
        </w:tc>
        <w:tc>
          <w:tcPr>
            <w:tcW w:w="700" w:type="dxa"/>
            <w:tcBorders>
              <w:top w:val="nil"/>
              <w:left w:val="single" w:sz="4" w:space="0" w:color="auto"/>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35125</w:t>
            </w:r>
          </w:p>
        </w:tc>
        <w:tc>
          <w:tcPr>
            <w:tcW w:w="700" w:type="dxa"/>
            <w:tcBorders>
              <w:top w:val="nil"/>
              <w:left w:val="single" w:sz="4" w:space="0" w:color="auto"/>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24716</w:t>
            </w:r>
          </w:p>
        </w:tc>
        <w:tc>
          <w:tcPr>
            <w:tcW w:w="700" w:type="dxa"/>
            <w:tcBorders>
              <w:top w:val="nil"/>
              <w:left w:val="single" w:sz="4" w:space="0" w:color="auto"/>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33495</w:t>
            </w:r>
          </w:p>
        </w:tc>
        <w:tc>
          <w:tcPr>
            <w:tcW w:w="700" w:type="dxa"/>
            <w:tcBorders>
              <w:top w:val="nil"/>
              <w:left w:val="single" w:sz="4" w:space="0" w:color="auto"/>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29656</w:t>
            </w:r>
          </w:p>
        </w:tc>
        <w:tc>
          <w:tcPr>
            <w:tcW w:w="700" w:type="dxa"/>
            <w:tcBorders>
              <w:top w:val="single" w:sz="4" w:space="0" w:color="auto"/>
              <w:left w:val="single" w:sz="4" w:space="0" w:color="auto"/>
              <w:bottom w:val="single" w:sz="8" w:space="0" w:color="auto"/>
              <w:right w:val="single" w:sz="8" w:space="0" w:color="auto"/>
            </w:tcBorders>
            <w:shd w:val="clear" w:color="auto" w:fill="auto"/>
            <w:vAlign w:val="bottom"/>
          </w:tcPr>
          <w:p w:rsidR="00893852" w:rsidRPr="00613B2D" w:rsidRDefault="00893852" w:rsidP="0090099D">
            <w:pPr>
              <w:spacing w:after="0"/>
              <w:jc w:val="center"/>
              <w:rPr>
                <w:rFonts w:ascii="Arial Narrow" w:hAnsi="Arial Narrow" w:cs="Calibri"/>
                <w:color w:val="000000"/>
                <w:sz w:val="18"/>
                <w:szCs w:val="18"/>
              </w:rPr>
            </w:pPr>
            <w:r w:rsidRPr="00613B2D">
              <w:rPr>
                <w:rFonts w:ascii="Arial Narrow" w:hAnsi="Arial Narrow" w:cs="Calibri"/>
                <w:color w:val="000000"/>
                <w:sz w:val="18"/>
                <w:szCs w:val="18"/>
              </w:rPr>
              <w:t>18843</w:t>
            </w:r>
          </w:p>
        </w:tc>
      </w:tr>
    </w:tbl>
    <w:p w:rsidR="005E0C12" w:rsidRPr="005E0C12" w:rsidRDefault="005E0C12" w:rsidP="005E0C12"/>
    <w:p w:rsidR="002867B9" w:rsidRPr="002867B9" w:rsidRDefault="00D07161" w:rsidP="002867B9">
      <w:r>
        <w:rPr>
          <w:noProof/>
          <w:lang w:val="ro-RO" w:eastAsia="ro-RO"/>
        </w:rPr>
        <w:lastRenderedPageBreak/>
        <w:drawing>
          <wp:inline distT="0" distB="0" distL="0" distR="0">
            <wp:extent cx="5400040" cy="4235450"/>
            <wp:effectExtent l="19050" t="0" r="0" b="0"/>
            <wp:docPr id="75" name="Picture 649" descr="C:\Users\user\AppData\Local\Temp\Rar$DI38.927\scan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Users\user\AppData\Local\Temp\Rar$DI38.927\scan210.jpg"/>
                    <pic:cNvPicPr>
                      <a:picLocks noChangeAspect="1" noChangeArrowheads="1"/>
                    </pic:cNvPicPr>
                  </pic:nvPicPr>
                  <pic:blipFill>
                    <a:blip r:embed="rId106" cstate="print"/>
                    <a:srcRect l="5798" t="5232" r="3200" b="42863"/>
                    <a:stretch>
                      <a:fillRect/>
                    </a:stretch>
                  </pic:blipFill>
                  <pic:spPr bwMode="auto">
                    <a:xfrm>
                      <a:off x="0" y="0"/>
                      <a:ext cx="5400040" cy="4235450"/>
                    </a:xfrm>
                    <a:prstGeom prst="rect">
                      <a:avLst/>
                    </a:prstGeom>
                    <a:noFill/>
                    <a:ln w="9525">
                      <a:noFill/>
                      <a:miter lim="800000"/>
                      <a:headEnd/>
                      <a:tailEnd/>
                    </a:ln>
                  </pic:spPr>
                </pic:pic>
              </a:graphicData>
            </a:graphic>
          </wp:inline>
        </w:drawing>
      </w:r>
    </w:p>
    <w:p w:rsidR="002867B9" w:rsidRDefault="00D07161" w:rsidP="002867B9">
      <w:r>
        <w:rPr>
          <w:noProof/>
          <w:lang w:val="ro-RO" w:eastAsia="ro-RO"/>
        </w:rPr>
        <w:drawing>
          <wp:inline distT="0" distB="0" distL="0" distR="0">
            <wp:extent cx="5598795" cy="2225675"/>
            <wp:effectExtent l="19050" t="0" r="1905" b="0"/>
            <wp:docPr id="76" name="Picture 650" descr="C:\Users\user\AppData\Local\Temp\Rar$DI38.927\scan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C:\Users\user\AppData\Local\Temp\Rar$DI38.927\scan210.jpg"/>
                    <pic:cNvPicPr>
                      <a:picLocks noChangeAspect="1" noChangeArrowheads="1"/>
                    </pic:cNvPicPr>
                  </pic:nvPicPr>
                  <pic:blipFill>
                    <a:blip r:embed="rId106" cstate="print"/>
                    <a:srcRect l="2798" t="57994" r="3000" b="14818"/>
                    <a:stretch>
                      <a:fillRect/>
                    </a:stretch>
                  </pic:blipFill>
                  <pic:spPr bwMode="auto">
                    <a:xfrm>
                      <a:off x="0" y="0"/>
                      <a:ext cx="5598795" cy="2225675"/>
                    </a:xfrm>
                    <a:prstGeom prst="rect">
                      <a:avLst/>
                    </a:prstGeom>
                    <a:noFill/>
                    <a:ln w="9525">
                      <a:noFill/>
                      <a:miter lim="800000"/>
                      <a:headEnd/>
                      <a:tailEnd/>
                    </a:ln>
                  </pic:spPr>
                </pic:pic>
              </a:graphicData>
            </a:graphic>
          </wp:inline>
        </w:drawing>
      </w:r>
    </w:p>
    <w:p w:rsidR="002867B9" w:rsidRPr="002867B9" w:rsidRDefault="00D07161" w:rsidP="002867B9">
      <w:r>
        <w:rPr>
          <w:noProof/>
          <w:lang w:val="ro-RO" w:eastAsia="ro-RO"/>
        </w:rPr>
        <w:lastRenderedPageBreak/>
        <w:drawing>
          <wp:inline distT="0" distB="0" distL="0" distR="0">
            <wp:extent cx="5572760" cy="4425315"/>
            <wp:effectExtent l="19050" t="0" r="8890" b="0"/>
            <wp:docPr id="77" name="Picture 648" descr="C:\Users\user\AppData\Local\Temp\Rar$DI15.531\scan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Users\user\AppData\Local\Temp\Rar$DI15.531\scan209.jpg"/>
                    <pic:cNvPicPr>
                      <a:picLocks noChangeAspect="1" noChangeArrowheads="1"/>
                    </pic:cNvPicPr>
                  </pic:nvPicPr>
                  <pic:blipFill>
                    <a:blip r:embed="rId107" cstate="print"/>
                    <a:srcRect l="1199" t="31404" r="5000" b="14365"/>
                    <a:stretch>
                      <a:fillRect/>
                    </a:stretch>
                  </pic:blipFill>
                  <pic:spPr bwMode="auto">
                    <a:xfrm>
                      <a:off x="0" y="0"/>
                      <a:ext cx="5572760" cy="4425315"/>
                    </a:xfrm>
                    <a:prstGeom prst="rect">
                      <a:avLst/>
                    </a:prstGeom>
                    <a:noFill/>
                    <a:ln w="9525">
                      <a:noFill/>
                      <a:miter lim="800000"/>
                      <a:headEnd/>
                      <a:tailEnd/>
                    </a:ln>
                  </pic:spPr>
                </pic:pic>
              </a:graphicData>
            </a:graphic>
          </wp:inline>
        </w:drawing>
      </w:r>
    </w:p>
    <w:p w:rsidR="004B7801" w:rsidRDefault="004B7801" w:rsidP="00926DCD">
      <w:pPr>
        <w:ind w:firstLine="720"/>
        <w:jc w:val="both"/>
        <w:rPr>
          <w:rFonts w:ascii="Arial Narrow" w:hAnsi="Arial Narrow" w:cs="Helvetica"/>
          <w:color w:val="336699"/>
          <w:sz w:val="24"/>
          <w:szCs w:val="24"/>
        </w:rPr>
      </w:pPr>
    </w:p>
    <w:p w:rsidR="002867B9" w:rsidRDefault="00D07161" w:rsidP="00926DCD">
      <w:pPr>
        <w:ind w:firstLine="720"/>
        <w:jc w:val="both"/>
        <w:rPr>
          <w:rFonts w:ascii="Arial Narrow" w:hAnsi="Arial Narrow" w:cs="Helvetica"/>
          <w:color w:val="336699"/>
          <w:sz w:val="24"/>
          <w:szCs w:val="24"/>
        </w:rPr>
      </w:pPr>
      <w:r>
        <w:rPr>
          <w:noProof/>
          <w:lang w:val="ro-RO" w:eastAsia="ro-RO"/>
        </w:rPr>
        <w:lastRenderedPageBreak/>
        <w:drawing>
          <wp:inline distT="0" distB="0" distL="0" distR="0">
            <wp:extent cx="5391785" cy="5598795"/>
            <wp:effectExtent l="19050" t="0" r="0" b="0"/>
            <wp:docPr id="78" name="Picture 651" descr="C:\Users\user\AppData\Local\Temp\Rar$DI48.256\scan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Users\user\AppData\Local\Temp\Rar$DI48.256\scan211.jpg"/>
                    <pic:cNvPicPr>
                      <a:picLocks noChangeAspect="1" noChangeArrowheads="1"/>
                    </pic:cNvPicPr>
                  </pic:nvPicPr>
                  <pic:blipFill>
                    <a:blip r:embed="rId108" cstate="print"/>
                    <a:srcRect l="6598" t="4941" r="2602" b="26579"/>
                    <a:stretch>
                      <a:fillRect/>
                    </a:stretch>
                  </pic:blipFill>
                  <pic:spPr bwMode="auto">
                    <a:xfrm>
                      <a:off x="0" y="0"/>
                      <a:ext cx="5391785" cy="5598795"/>
                    </a:xfrm>
                    <a:prstGeom prst="rect">
                      <a:avLst/>
                    </a:prstGeom>
                    <a:noFill/>
                    <a:ln w="9525">
                      <a:noFill/>
                      <a:miter lim="800000"/>
                      <a:headEnd/>
                      <a:tailEnd/>
                    </a:ln>
                  </pic:spPr>
                </pic:pic>
              </a:graphicData>
            </a:graphic>
          </wp:inline>
        </w:drawing>
      </w:r>
    </w:p>
    <w:p w:rsidR="007C1F48" w:rsidRPr="00C56AFC" w:rsidRDefault="007C1F48" w:rsidP="00484C50">
      <w:pPr>
        <w:pStyle w:val="Heading2"/>
      </w:pPr>
      <w:bookmarkStart w:id="216" w:name="_Toc184381585"/>
      <w:bookmarkStart w:id="217" w:name="_Toc185043833"/>
      <w:bookmarkStart w:id="218" w:name="_Toc186796118"/>
      <w:bookmarkStart w:id="219" w:name="_Toc186798455"/>
      <w:bookmarkStart w:id="220" w:name="_Toc187323225"/>
      <w:bookmarkStart w:id="221" w:name="_Toc189448995"/>
      <w:bookmarkStart w:id="222" w:name="_Toc462150371"/>
      <w:r w:rsidRPr="00C56AFC">
        <w:t>3.3. Protecţia socială</w:t>
      </w:r>
      <w:bookmarkEnd w:id="216"/>
      <w:bookmarkEnd w:id="217"/>
      <w:bookmarkEnd w:id="218"/>
      <w:bookmarkEnd w:id="219"/>
      <w:bookmarkEnd w:id="220"/>
      <w:bookmarkEnd w:id="221"/>
      <w:bookmarkEnd w:id="222"/>
    </w:p>
    <w:p w:rsidR="002867B9" w:rsidRPr="005644CA" w:rsidRDefault="002867B9" w:rsidP="00B677D1">
      <w:pPr>
        <w:spacing w:after="0"/>
        <w:rPr>
          <w:color w:val="FF0000"/>
        </w:rPr>
      </w:pPr>
    </w:p>
    <w:p w:rsidR="002867B9" w:rsidRPr="00C56AFC" w:rsidRDefault="002867B9" w:rsidP="002867B9">
      <w:pPr>
        <w:spacing w:after="0"/>
        <w:ind w:firstLine="720"/>
        <w:jc w:val="both"/>
        <w:rPr>
          <w:rFonts w:ascii="Arial Narrow" w:hAnsi="Arial Narrow"/>
          <w:sz w:val="24"/>
          <w:szCs w:val="24"/>
        </w:rPr>
      </w:pPr>
      <w:r w:rsidRPr="00C56AFC">
        <w:rPr>
          <w:rFonts w:ascii="Arial Narrow" w:hAnsi="Arial Narrow"/>
          <w:sz w:val="24"/>
          <w:szCs w:val="24"/>
        </w:rPr>
        <w:t>Prevederile Legii nr. 705/03.12.2004 privind sistemul naţional de asistenţă socială stipulează că asistenţa socială este în responsabilitatea instituţiilor publice specializate ale autorităţilor administraţiei publice centrale şi locale, şi organizaţiilor, asigurând totodată prevenirea, limitarea şi înlăturarea unor situaţii care pot determina marginalizarea sau excluderea socială a unor persoane (familii, persoane vârstnice, copii, persoane cu nevoi speciale).</w:t>
      </w:r>
    </w:p>
    <w:p w:rsidR="007C1F48" w:rsidRPr="00C56AFC" w:rsidRDefault="002867B9" w:rsidP="002867B9">
      <w:r w:rsidRPr="00C56AFC">
        <w:rPr>
          <w:rFonts w:ascii="Arial Narrow" w:hAnsi="Arial Narrow"/>
          <w:sz w:val="24"/>
          <w:szCs w:val="24"/>
        </w:rPr>
        <w:lastRenderedPageBreak/>
        <w:t>În acest sens, Consiliul Local  poate înfiinţa şi reorganiza în condiţiile Legii nr. 215/2001, art. 95. lit. (h), serviciul public de asistenţă socială, ca serviciu de specialitate al Consiliului Local, care asigură, la nivel local, aplicarea măsurilor de asistenţă socială în domeniul protecţiei copilului, familiei, persoanelor singure, persoanelor vârstnice, persoanelor cu handicap, precum şi a oricărei persoane aflate în nevoie, prin reorganizarea celor două servicii publice, de protecţie a copilului şi protecţie socială cu atribuţii în domeniu.</w:t>
      </w:r>
    </w:p>
    <w:p w:rsidR="007C1F48" w:rsidRPr="00C56AFC" w:rsidRDefault="007C1F48" w:rsidP="00484C50">
      <w:pPr>
        <w:pStyle w:val="Heading3"/>
      </w:pPr>
      <w:bookmarkStart w:id="223" w:name="_Toc462150372"/>
      <w:bookmarkStart w:id="224" w:name="_Toc184381587"/>
      <w:bookmarkStart w:id="225" w:name="_Toc185043835"/>
      <w:bookmarkStart w:id="226" w:name="_Toc186796120"/>
      <w:bookmarkStart w:id="227" w:name="_Toc186798457"/>
      <w:r w:rsidRPr="00C56AFC">
        <w:t xml:space="preserve">3.3.1 Insfrastructura in domeniul social in </w:t>
      </w:r>
      <w:r w:rsidR="007779C1">
        <w:t>Sectorul 4</w:t>
      </w:r>
      <w:bookmarkEnd w:id="223"/>
      <w:r w:rsidRPr="00C56AFC">
        <w:t xml:space="preserve"> </w:t>
      </w:r>
    </w:p>
    <w:p w:rsidR="00A4441C" w:rsidRPr="00C56AFC" w:rsidRDefault="00A4441C" w:rsidP="00A4441C">
      <w:pPr>
        <w:spacing w:after="0"/>
        <w:ind w:firstLine="720"/>
        <w:rPr>
          <w:szCs w:val="16"/>
        </w:rPr>
      </w:pPr>
    </w:p>
    <w:p w:rsidR="00A4441C" w:rsidRPr="00C56AFC" w:rsidRDefault="00A4441C" w:rsidP="00A4441C">
      <w:pPr>
        <w:ind w:firstLine="720"/>
        <w:jc w:val="both"/>
        <w:rPr>
          <w:rStyle w:val="Strong"/>
          <w:rFonts w:ascii="Arial Narrow" w:hAnsi="Arial Narrow"/>
          <w:b w:val="0"/>
          <w:sz w:val="24"/>
          <w:szCs w:val="24"/>
        </w:rPr>
      </w:pPr>
      <w:r w:rsidRPr="00C56AFC">
        <w:rPr>
          <w:rStyle w:val="Strong"/>
          <w:rFonts w:ascii="Arial Narrow" w:hAnsi="Arial Narrow"/>
          <w:b w:val="0"/>
          <w:sz w:val="24"/>
          <w:szCs w:val="24"/>
        </w:rPr>
        <w:t xml:space="preserve">Directia pentru Protectia Drepturilor Copilului - Sector 4 a luat fiinta ca urmare a Hotararii Consiliului Local al Sectorului 4, nr. 37 din 30.10.1997. A inceput sa functioneze la data de 01.01.1998, in structura sa fiind doar serviciile din aparatul propriu. La data de 01.07.1998 au fost preluate centrele de plasament din </w:t>
      </w:r>
      <w:r w:rsidR="007779C1">
        <w:rPr>
          <w:rStyle w:val="Strong"/>
          <w:rFonts w:ascii="Arial Narrow" w:hAnsi="Arial Narrow"/>
          <w:b w:val="0"/>
          <w:sz w:val="24"/>
          <w:szCs w:val="24"/>
        </w:rPr>
        <w:t>Sectorul 4</w:t>
      </w:r>
      <w:r w:rsidRPr="00C56AFC">
        <w:rPr>
          <w:rStyle w:val="Strong"/>
          <w:rFonts w:ascii="Arial Narrow" w:hAnsi="Arial Narrow"/>
          <w:b w:val="0"/>
          <w:sz w:val="24"/>
          <w:szCs w:val="24"/>
        </w:rPr>
        <w:t xml:space="preserve">, fiind desfiintat un centru de plasament pentru copii cu handicap. In anul 2000, au mai fost preluate doua centre: fostul internat al Scolii Speciale nr.6 si un centru de plasament al unei organizatii neguvernamentale, care functiona in baza de parteneriat cu Primaria Capitalei. In anul 2001, au fost reorganizate doua centre de plasament pentru a se infiinta centre de primire in regim de urgenta pentru fete si baieti. Pentru semnalarea cazurilor de abuz, maltratare si neglijenta, in anul 2001 a fost infiintat telefonul copilului precum si echipa menita sa intervina la solicitarea telefonica a persoanelor sau a institutiilor ce semnaleaza un caz de abuz, maltratare sau abandon a carui victima este un copil. </w:t>
      </w:r>
    </w:p>
    <w:p w:rsidR="002867B9" w:rsidRPr="00C56AFC" w:rsidRDefault="002867B9" w:rsidP="00A4441C">
      <w:pPr>
        <w:ind w:firstLine="720"/>
        <w:jc w:val="both"/>
        <w:rPr>
          <w:rFonts w:ascii="Arial Narrow" w:hAnsi="Arial Narrow"/>
          <w:sz w:val="24"/>
          <w:szCs w:val="24"/>
        </w:rPr>
      </w:pPr>
      <w:r w:rsidRPr="00C56AFC">
        <w:rPr>
          <w:rFonts w:ascii="Arial Narrow" w:hAnsi="Arial Narrow"/>
          <w:sz w:val="24"/>
          <w:szCs w:val="24"/>
        </w:rPr>
        <w:t xml:space="preserve">Având în vedere că în subordinea Consiliului Local Sector </w:t>
      </w:r>
      <w:r w:rsidR="00630A19" w:rsidRPr="00C56AFC">
        <w:rPr>
          <w:rFonts w:ascii="Arial Narrow" w:hAnsi="Arial Narrow"/>
          <w:sz w:val="24"/>
          <w:szCs w:val="24"/>
        </w:rPr>
        <w:t>4</w:t>
      </w:r>
      <w:r w:rsidRPr="00C56AFC">
        <w:rPr>
          <w:rFonts w:ascii="Arial Narrow" w:hAnsi="Arial Narrow"/>
          <w:sz w:val="24"/>
          <w:szCs w:val="24"/>
        </w:rPr>
        <w:t xml:space="preserve">, funcţionează servicii specializate cu personalitate juridică, cu atribuţii specifice în domeniul protecţiei persoanei singure, protecţiei familiei, persoanei vârstnice, persoanei cu handicap, precum şi oricărei persoane aflate în nevoie, prin Hotărârea Consiliului Local Sector </w:t>
      </w:r>
      <w:r w:rsidR="00630A19" w:rsidRPr="00C56AFC">
        <w:rPr>
          <w:rFonts w:ascii="Arial Narrow" w:hAnsi="Arial Narrow"/>
          <w:sz w:val="24"/>
          <w:szCs w:val="24"/>
        </w:rPr>
        <w:t>4 nr. 47</w:t>
      </w:r>
      <w:r w:rsidRPr="00C56AFC">
        <w:rPr>
          <w:rFonts w:ascii="Arial Narrow" w:hAnsi="Arial Narrow"/>
          <w:sz w:val="24"/>
          <w:szCs w:val="24"/>
        </w:rPr>
        <w:t xml:space="preserve">/ </w:t>
      </w:r>
      <w:r w:rsidR="00630A19" w:rsidRPr="00C56AFC">
        <w:rPr>
          <w:rFonts w:ascii="Arial Narrow" w:hAnsi="Arial Narrow"/>
          <w:sz w:val="24"/>
          <w:szCs w:val="24"/>
        </w:rPr>
        <w:t>2012</w:t>
      </w:r>
      <w:r w:rsidRPr="00C56AFC">
        <w:rPr>
          <w:rFonts w:ascii="Arial Narrow" w:hAnsi="Arial Narrow"/>
          <w:sz w:val="24"/>
          <w:szCs w:val="24"/>
        </w:rPr>
        <w:t xml:space="preserve">, a fost </w:t>
      </w:r>
      <w:r w:rsidR="00A4441C" w:rsidRPr="00C56AFC">
        <w:rPr>
          <w:rFonts w:ascii="Arial Narrow" w:hAnsi="Arial Narrow"/>
          <w:sz w:val="24"/>
          <w:szCs w:val="24"/>
        </w:rPr>
        <w:t xml:space="preserve">structurata organigrama </w:t>
      </w:r>
      <w:r w:rsidRPr="00C56AFC">
        <w:rPr>
          <w:rFonts w:ascii="Arial Narrow" w:hAnsi="Arial Narrow"/>
          <w:sz w:val="24"/>
          <w:szCs w:val="24"/>
        </w:rPr>
        <w:t>Direcţi</w:t>
      </w:r>
      <w:r w:rsidR="00A4441C" w:rsidRPr="00C56AFC">
        <w:rPr>
          <w:rFonts w:ascii="Arial Narrow" w:hAnsi="Arial Narrow"/>
          <w:sz w:val="24"/>
          <w:szCs w:val="24"/>
        </w:rPr>
        <w:t>ei</w:t>
      </w:r>
      <w:r w:rsidRPr="00C56AFC">
        <w:rPr>
          <w:rFonts w:ascii="Arial Narrow" w:hAnsi="Arial Narrow"/>
          <w:sz w:val="24"/>
          <w:szCs w:val="24"/>
        </w:rPr>
        <w:t xml:space="preserve"> Generală de Asistenţă Socială şi Protecţia Copilului Sector </w:t>
      </w:r>
      <w:r w:rsidR="00630A19" w:rsidRPr="00C56AFC">
        <w:rPr>
          <w:rFonts w:ascii="Arial Narrow" w:hAnsi="Arial Narrow"/>
          <w:sz w:val="24"/>
          <w:szCs w:val="24"/>
        </w:rPr>
        <w:t>4 (DGASPC)</w:t>
      </w:r>
      <w:r w:rsidRPr="00C56AFC">
        <w:rPr>
          <w:rFonts w:ascii="Arial Narrow" w:hAnsi="Arial Narrow"/>
          <w:sz w:val="24"/>
          <w:szCs w:val="24"/>
        </w:rPr>
        <w:t xml:space="preserve">. </w:t>
      </w:r>
      <w:r w:rsidR="00A4441C" w:rsidRPr="00C56AFC">
        <w:rPr>
          <w:rFonts w:ascii="Arial Narrow" w:hAnsi="Arial Narrow"/>
          <w:sz w:val="24"/>
          <w:szCs w:val="24"/>
        </w:rPr>
        <w:t xml:space="preserve"> </w:t>
      </w:r>
    </w:p>
    <w:tbl>
      <w:tblPr>
        <w:tblpPr w:leftFromText="180" w:rightFromText="180"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3118"/>
      </w:tblGrid>
      <w:tr w:rsidR="007B0FA4" w:rsidRPr="00C56AFC" w:rsidTr="007B0FA4">
        <w:trPr>
          <w:trHeight w:val="389"/>
        </w:trPr>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Denumire centru/serviciu</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Număr beneficiari(2010)</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Centre de zi pentru prevenirea abandonului-3</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189</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Centre de zi şi recuperare copii cu handicap-2</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108</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Adăpost pentru mame singure-1</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4</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Centre de primire în regim de urgenţă-2</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50</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Centru de plasament-1</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30</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Centru de consiliere şi sprijin pentru copii şi părinţi-1</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1</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Centru de îngrijire copii aflaţi în dificultate-1</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88</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Adăpost de zi şi noapte pentru copii străzii-1</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13</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Copii aflaţi în plasament la asistenţii maternali profesionişti</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112</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Copii aflaţi în plasament la alte familii</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119</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Creşe-6</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628</w:t>
            </w:r>
          </w:p>
        </w:tc>
      </w:tr>
      <w:tr w:rsidR="007B0FA4" w:rsidRPr="00C56AFC" w:rsidTr="007B0FA4">
        <w:tc>
          <w:tcPr>
            <w:tcW w:w="6062" w:type="dxa"/>
            <w:vAlign w:val="center"/>
          </w:tcPr>
          <w:p w:rsidR="007B0FA4" w:rsidRPr="00C56AFC" w:rsidRDefault="007B0FA4" w:rsidP="007B0FA4">
            <w:pPr>
              <w:spacing w:after="0"/>
              <w:ind w:right="600"/>
              <w:jc w:val="center"/>
              <w:rPr>
                <w:rFonts w:ascii="Arial Narrow" w:eastAsia="Times New Roman" w:hAnsi="Arial Narrow" w:cs="Arial"/>
                <w:sz w:val="18"/>
                <w:szCs w:val="18"/>
              </w:rPr>
            </w:pPr>
            <w:r w:rsidRPr="00C56AFC">
              <w:rPr>
                <w:rFonts w:ascii="Arial Narrow" w:eastAsia="Times New Roman" w:hAnsi="Arial Narrow" w:cs="Arial"/>
                <w:sz w:val="18"/>
                <w:szCs w:val="18"/>
              </w:rPr>
              <w:t>Centre îngrijire şi asistenţă persoane adulte-2</w:t>
            </w:r>
          </w:p>
        </w:tc>
        <w:tc>
          <w:tcPr>
            <w:tcW w:w="3118" w:type="dxa"/>
            <w:vAlign w:val="center"/>
          </w:tcPr>
          <w:p w:rsidR="007B0FA4" w:rsidRPr="00C56AFC" w:rsidRDefault="007B0FA4" w:rsidP="007B0FA4">
            <w:pPr>
              <w:spacing w:after="0"/>
              <w:ind w:right="600"/>
              <w:jc w:val="center"/>
              <w:rPr>
                <w:rFonts w:ascii="Arial Narrow" w:eastAsia="Times New Roman" w:hAnsi="Arial Narrow" w:cs="Arial"/>
                <w:sz w:val="18"/>
                <w:szCs w:val="18"/>
              </w:rPr>
            </w:pPr>
          </w:p>
        </w:tc>
      </w:tr>
    </w:tbl>
    <w:p w:rsidR="00D32AB7" w:rsidRPr="00C56AFC" w:rsidRDefault="007B0FA4" w:rsidP="00D32AB7">
      <w:pPr>
        <w:ind w:firstLine="360"/>
        <w:jc w:val="both"/>
        <w:rPr>
          <w:rFonts w:ascii="Arial Narrow" w:hAnsi="Arial Narrow" w:cs="Arial"/>
          <w:sz w:val="24"/>
          <w:szCs w:val="24"/>
        </w:rPr>
      </w:pPr>
      <w:r w:rsidRPr="00C56AFC">
        <w:rPr>
          <w:rFonts w:ascii="Arial Narrow" w:hAnsi="Arial Narrow" w:cs="Arial"/>
          <w:sz w:val="24"/>
          <w:szCs w:val="24"/>
        </w:rPr>
        <w:t>L</w:t>
      </w:r>
      <w:r w:rsidR="00D32AB7" w:rsidRPr="00C56AFC">
        <w:rPr>
          <w:rFonts w:ascii="Arial Narrow" w:hAnsi="Arial Narrow" w:cs="Arial"/>
          <w:sz w:val="24"/>
          <w:szCs w:val="24"/>
        </w:rPr>
        <w:t>a</w:t>
      </w:r>
      <w:r w:rsidR="00D32AB7" w:rsidRPr="00C56AFC">
        <w:rPr>
          <w:rFonts w:ascii="Arial Narrow" w:hAnsi="Arial Narrow" w:cs="Arial"/>
          <w:b/>
          <w:sz w:val="24"/>
          <w:szCs w:val="24"/>
        </w:rPr>
        <w:t xml:space="preserve"> </w:t>
      </w:r>
      <w:r w:rsidR="00D32AB7" w:rsidRPr="00C56AFC">
        <w:rPr>
          <w:rFonts w:ascii="Arial Narrow" w:hAnsi="Arial Narrow" w:cs="Arial"/>
          <w:sz w:val="24"/>
          <w:szCs w:val="24"/>
        </w:rPr>
        <w:t>nivelul Sectorului 4 funcţionează o structură organizată de asistenţă socială în cadrul Direcţiei Generale de Asistenţă Socială şi Protecţia Copilului compusă din:</w:t>
      </w:r>
    </w:p>
    <w:p w:rsidR="00B677D1" w:rsidRPr="005644CA" w:rsidRDefault="00B677D1" w:rsidP="00D32AB7">
      <w:pPr>
        <w:ind w:firstLine="360"/>
        <w:jc w:val="both"/>
        <w:rPr>
          <w:rFonts w:ascii="Arial Narrow" w:hAnsi="Arial Narrow" w:cs="Arial"/>
          <w:color w:val="FF0000"/>
          <w:sz w:val="24"/>
          <w:szCs w:val="24"/>
        </w:rPr>
      </w:pPr>
    </w:p>
    <w:p w:rsidR="002867B9" w:rsidRPr="005644CA" w:rsidRDefault="00D07161" w:rsidP="00A4441C">
      <w:pPr>
        <w:jc w:val="center"/>
        <w:rPr>
          <w:color w:val="FF0000"/>
        </w:rPr>
      </w:pPr>
      <w:r>
        <w:rPr>
          <w:noProof/>
          <w:color w:val="FF0000"/>
          <w:lang w:val="ro-RO" w:eastAsia="ro-RO"/>
        </w:rPr>
        <w:drawing>
          <wp:inline distT="0" distB="0" distL="0" distR="0">
            <wp:extent cx="4770120" cy="6737350"/>
            <wp:effectExtent l="19050" t="0" r="0" b="0"/>
            <wp:docPr id="79"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9" cstate="print"/>
                    <a:srcRect/>
                    <a:stretch>
                      <a:fillRect/>
                    </a:stretch>
                  </pic:blipFill>
                  <pic:spPr bwMode="auto">
                    <a:xfrm>
                      <a:off x="0" y="0"/>
                      <a:ext cx="4770120" cy="6737350"/>
                    </a:xfrm>
                    <a:prstGeom prst="rect">
                      <a:avLst/>
                    </a:prstGeom>
                    <a:noFill/>
                    <a:ln w="9525">
                      <a:noFill/>
                      <a:miter lim="800000"/>
                      <a:headEnd/>
                      <a:tailEnd/>
                    </a:ln>
                  </pic:spPr>
                </pic:pic>
              </a:graphicData>
            </a:graphic>
          </wp:inline>
        </w:drawing>
      </w:r>
    </w:p>
    <w:p w:rsidR="002867B9" w:rsidRPr="005644CA" w:rsidRDefault="002867B9" w:rsidP="002867B9">
      <w:pPr>
        <w:spacing w:after="0"/>
        <w:ind w:firstLine="720"/>
        <w:jc w:val="both"/>
        <w:rPr>
          <w:rFonts w:ascii="Arial Narrow" w:hAnsi="Arial Narrow"/>
          <w:color w:val="FF0000"/>
          <w:sz w:val="24"/>
          <w:szCs w:val="24"/>
        </w:rPr>
      </w:pPr>
      <w:r w:rsidRPr="005644CA">
        <w:rPr>
          <w:rFonts w:ascii="Arial Narrow" w:hAnsi="Arial Narrow"/>
          <w:color w:val="FF0000"/>
          <w:sz w:val="24"/>
          <w:szCs w:val="24"/>
        </w:rPr>
        <w:t xml:space="preserve"> </w:t>
      </w:r>
    </w:p>
    <w:p w:rsidR="00955325" w:rsidRPr="005644CA" w:rsidRDefault="00955325" w:rsidP="00955325">
      <w:pPr>
        <w:rPr>
          <w:color w:val="FF0000"/>
        </w:rPr>
      </w:pPr>
    </w:p>
    <w:p w:rsidR="007B0FA4" w:rsidRPr="00C56AFC" w:rsidRDefault="007B0FA4" w:rsidP="007B0FA4">
      <w:pPr>
        <w:spacing w:after="0"/>
        <w:ind w:firstLine="360"/>
        <w:jc w:val="both"/>
        <w:rPr>
          <w:rFonts w:ascii="Arial Narrow" w:hAnsi="Arial Narrow"/>
          <w:sz w:val="24"/>
          <w:szCs w:val="24"/>
        </w:rPr>
      </w:pPr>
      <w:r w:rsidRPr="00C56AFC">
        <w:rPr>
          <w:rFonts w:ascii="Arial Narrow" w:hAnsi="Arial Narrow"/>
          <w:sz w:val="24"/>
          <w:szCs w:val="24"/>
        </w:rPr>
        <w:lastRenderedPageBreak/>
        <w:t xml:space="preserve">Direcţia Generală de Asistenţă Socială şi Protecţia Copilului Sector 4 are în componenţă servicii sociale destinate copiilor, dar şi persoanelor vârstnice, persoanelor adulte cu handicap, astfel: </w:t>
      </w:r>
    </w:p>
    <w:p w:rsidR="007B0FA4" w:rsidRPr="00C56AFC" w:rsidRDefault="007B0FA4" w:rsidP="00955325">
      <w:pPr>
        <w:rPr>
          <w:rFonts w:ascii="Arial Narrow" w:hAnsi="Arial Narrow"/>
          <w:sz w:val="24"/>
          <w:szCs w:val="24"/>
        </w:rPr>
      </w:pPr>
    </w:p>
    <w:p w:rsidR="00955325" w:rsidRPr="00C56AFC" w:rsidRDefault="00955325" w:rsidP="00955325">
      <w:pPr>
        <w:rPr>
          <w:rFonts w:ascii="Arial Narrow" w:hAnsi="Arial Narrow"/>
          <w:sz w:val="24"/>
          <w:szCs w:val="24"/>
        </w:rPr>
      </w:pPr>
      <w:r w:rsidRPr="00C56AFC">
        <w:rPr>
          <w:rFonts w:ascii="Arial Narrow" w:hAnsi="Arial Narrow"/>
          <w:sz w:val="24"/>
          <w:szCs w:val="24"/>
        </w:rPr>
        <w:t>Centrul de Plasment "Robin Hood" ;Centrul de Primire in Regim de Urgenta-fete - Adresa : B-dul Metalurgiei Nr.89.sect4 ,Tel: 021/4610481/int:226</w:t>
      </w:r>
    </w:p>
    <w:p w:rsidR="00955325" w:rsidRPr="00C56AFC" w:rsidRDefault="00955325" w:rsidP="00955325">
      <w:pPr>
        <w:rPr>
          <w:rFonts w:ascii="Arial Narrow" w:hAnsi="Arial Narrow"/>
          <w:sz w:val="24"/>
          <w:szCs w:val="24"/>
        </w:rPr>
      </w:pPr>
      <w:r w:rsidRPr="00C56AFC">
        <w:rPr>
          <w:rFonts w:ascii="Arial Narrow" w:hAnsi="Arial Narrow"/>
          <w:sz w:val="24"/>
          <w:szCs w:val="24"/>
        </w:rPr>
        <w:t xml:space="preserve">Centrul de Primire in Regim de Urgenta a Copilului Abuzat - Adresa: Str. Soldat Enache Ion , Tel :021/3346795 </w:t>
      </w:r>
    </w:p>
    <w:p w:rsidR="00955325" w:rsidRPr="00C56AFC" w:rsidRDefault="00955325" w:rsidP="00955325">
      <w:pPr>
        <w:rPr>
          <w:rFonts w:ascii="Arial Narrow" w:hAnsi="Arial Narrow"/>
          <w:sz w:val="24"/>
          <w:szCs w:val="24"/>
        </w:rPr>
      </w:pPr>
      <w:r w:rsidRPr="00C56AFC">
        <w:rPr>
          <w:rFonts w:ascii="Arial Narrow" w:hAnsi="Arial Narrow"/>
          <w:sz w:val="24"/>
          <w:szCs w:val="24"/>
        </w:rPr>
        <w:t xml:space="preserve">Centrul de Plasament " Casa Sperantei"  - Adresa: Str. Soldat Enache Ion Nr.1A , Tel: 021/3345333 </w:t>
      </w:r>
    </w:p>
    <w:p w:rsidR="00955325" w:rsidRPr="00C56AFC" w:rsidRDefault="00955325" w:rsidP="00955325">
      <w:pPr>
        <w:rPr>
          <w:rFonts w:ascii="Arial Narrow" w:hAnsi="Arial Narrow"/>
          <w:sz w:val="24"/>
          <w:szCs w:val="24"/>
        </w:rPr>
      </w:pPr>
      <w:r w:rsidRPr="00C56AFC">
        <w:rPr>
          <w:rFonts w:ascii="Arial Narrow" w:hAnsi="Arial Narrow"/>
          <w:sz w:val="24"/>
          <w:szCs w:val="24"/>
        </w:rPr>
        <w:t>Centrul de Plasament " Sf.spiridon" ; Centrul de Primire in Regim de Urgenta –baieti - Adresa : Aleea Ciceu, Nr.7 , Tel :021/4610585</w:t>
      </w:r>
    </w:p>
    <w:p w:rsidR="00955325" w:rsidRPr="00C56AFC" w:rsidRDefault="00955325" w:rsidP="00955325">
      <w:pPr>
        <w:rPr>
          <w:rFonts w:ascii="Arial Narrow" w:hAnsi="Arial Narrow"/>
          <w:sz w:val="24"/>
          <w:szCs w:val="24"/>
        </w:rPr>
      </w:pPr>
      <w:r w:rsidRPr="00C56AFC">
        <w:rPr>
          <w:rFonts w:ascii="Arial Narrow" w:hAnsi="Arial Narrow"/>
          <w:sz w:val="24"/>
          <w:szCs w:val="24"/>
        </w:rPr>
        <w:t>Centrul de Zi pentru Copii cu Handicap Mental si Motor ,,Harap Alb'' - Adresa: Str. Soldat Enache Ion, Nr. 31 A, Tel : 021/3348760</w:t>
      </w:r>
    </w:p>
    <w:p w:rsidR="00955325" w:rsidRPr="00C56AFC" w:rsidRDefault="00955325" w:rsidP="00955325">
      <w:pPr>
        <w:rPr>
          <w:rFonts w:ascii="Arial Narrow" w:hAnsi="Arial Narrow"/>
          <w:sz w:val="24"/>
          <w:szCs w:val="24"/>
        </w:rPr>
      </w:pPr>
      <w:r w:rsidRPr="00C56AFC">
        <w:rPr>
          <w:rFonts w:ascii="Arial Narrow" w:hAnsi="Arial Narrow"/>
          <w:sz w:val="24"/>
          <w:szCs w:val="24"/>
        </w:rPr>
        <w:t>Centrul de Plasament Nr 5 ,,Sf. Vasile''  - Adresa: Str. Covasna Nr. 8 A , Tel :021/4610328</w:t>
      </w:r>
    </w:p>
    <w:p w:rsidR="00955325" w:rsidRPr="00C56AFC" w:rsidRDefault="00955325" w:rsidP="00955325">
      <w:pPr>
        <w:rPr>
          <w:rFonts w:ascii="Arial Narrow" w:hAnsi="Arial Narrow"/>
          <w:sz w:val="24"/>
          <w:szCs w:val="24"/>
        </w:rPr>
      </w:pPr>
      <w:r w:rsidRPr="00C56AFC">
        <w:rPr>
          <w:rFonts w:ascii="Arial Narrow" w:hAnsi="Arial Narrow"/>
          <w:sz w:val="24"/>
          <w:szCs w:val="24"/>
        </w:rPr>
        <w:t>Centrul de Consiere Parinti si Copii - Adresa: Str. Aliorului Nr. 8 A, Tel : 021/4608141</w:t>
      </w:r>
    </w:p>
    <w:p w:rsidR="00955325" w:rsidRPr="00C56AFC" w:rsidRDefault="00955325" w:rsidP="00955325">
      <w:pPr>
        <w:rPr>
          <w:rFonts w:ascii="Arial Narrow" w:hAnsi="Arial Narrow"/>
          <w:sz w:val="24"/>
          <w:szCs w:val="24"/>
        </w:rPr>
      </w:pPr>
      <w:r w:rsidRPr="00C56AFC">
        <w:rPr>
          <w:rFonts w:ascii="Arial Narrow" w:hAnsi="Arial Narrow"/>
          <w:sz w:val="24"/>
          <w:szCs w:val="24"/>
        </w:rPr>
        <w:t>Centrul de ZI ,,Eu si Prietenii mei'' - Adresa: Str. Aliorului Nr. 8 A, Tel : 021/4608151</w:t>
      </w:r>
    </w:p>
    <w:p w:rsidR="00955325" w:rsidRPr="00C56AFC" w:rsidRDefault="00955325" w:rsidP="00955325">
      <w:pPr>
        <w:rPr>
          <w:rFonts w:ascii="Arial Narrow" w:hAnsi="Arial Narrow"/>
          <w:sz w:val="24"/>
          <w:szCs w:val="24"/>
        </w:rPr>
      </w:pPr>
      <w:r w:rsidRPr="00C56AFC">
        <w:rPr>
          <w:rFonts w:ascii="Arial Narrow" w:hAnsi="Arial Narrow"/>
          <w:sz w:val="24"/>
          <w:szCs w:val="24"/>
        </w:rPr>
        <w:t>Adapostul de Noapte pentru Copiii Strazii - Adresa: Str. Secuilor, Nr 9A, Tel:3321758; 3321652</w:t>
      </w:r>
    </w:p>
    <w:p w:rsidR="00DA5BAE" w:rsidRPr="00C56AFC" w:rsidRDefault="00DA5BAE" w:rsidP="00DA5BAE">
      <w:pPr>
        <w:spacing w:before="100" w:beforeAutospacing="1" w:after="0" w:line="240" w:lineRule="auto"/>
        <w:jc w:val="both"/>
        <w:rPr>
          <w:rFonts w:ascii="Arial Narrow" w:eastAsia="Times New Roman" w:hAnsi="Arial Narrow" w:cs="Tahoma"/>
          <w:b/>
          <w:bCs/>
          <w:sz w:val="24"/>
          <w:szCs w:val="24"/>
        </w:rPr>
      </w:pPr>
      <w:r w:rsidRPr="00C56AFC">
        <w:rPr>
          <w:rFonts w:ascii="Arial Narrow" w:eastAsia="Times New Roman" w:hAnsi="Arial Narrow" w:cs="Tahoma"/>
          <w:b/>
          <w:bCs/>
          <w:sz w:val="24"/>
          <w:szCs w:val="24"/>
        </w:rPr>
        <w:t xml:space="preserve">OBIECTIVELE SI ATRIBUTIILE D.G.P.C. Sect.4 </w:t>
      </w:r>
    </w:p>
    <w:p w:rsidR="00B677D1" w:rsidRPr="00C56AFC" w:rsidRDefault="00B677D1" w:rsidP="00DA5BAE">
      <w:pPr>
        <w:spacing w:before="100" w:beforeAutospacing="1" w:after="0" w:line="240" w:lineRule="auto"/>
        <w:jc w:val="both"/>
        <w:rPr>
          <w:rFonts w:ascii="Arial Narrow" w:eastAsia="Times New Roman" w:hAnsi="Arial Narrow" w:cs="Tahoma"/>
          <w:b/>
          <w:sz w:val="24"/>
          <w:szCs w:val="24"/>
        </w:rPr>
      </w:pP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Coordonarea actiunilor factorilor implicati (autoritati, institutii, organisme private, servicii publice etc.) in vederea realizarii interesuluisuperior al copilului;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Monitorizeaza si analizeaza situatia copiilor aflati in dificultate din </w:t>
      </w:r>
      <w:r w:rsidR="007779C1">
        <w:rPr>
          <w:rFonts w:ascii="Arial Narrow" w:eastAsia="Times New Roman" w:hAnsi="Arial Narrow" w:cs="Tahoma"/>
          <w:bCs/>
          <w:sz w:val="24"/>
          <w:szCs w:val="24"/>
        </w:rPr>
        <w:t>Sectorul 4</w:t>
      </w:r>
      <w:r w:rsidRPr="00C56AFC">
        <w:rPr>
          <w:rFonts w:ascii="Arial Narrow" w:eastAsia="Times New Roman" w:hAnsi="Arial Narrow" w:cs="Tahoma"/>
          <w:bCs/>
          <w:sz w:val="24"/>
          <w:szCs w:val="24"/>
        </w:rPr>
        <w:t xml:space="preserve">, respectarea si realizarea drepturilor lor; asigura centralizarea si sintetizarea acestor date si informatii;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Colaboreaza cu serviciile publice descentralizate ale ministerelor si ale celorlalte organe de specialitate ale administratiei publice centrale din judet in vederea identificarii situatiilor deosebite care apar in activitatea de protectie a copilului aflat in dificultate, a cauzelor aparitiei acestor situatii si a stabilirii masurilor ce se impun pentru imbunatatirea acestei activitati;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Intocmeste raportul referitor la ancheta psihosociala a copilului aflat in dificultate si propune Comisiei pentru Protectia Copilului stabilirea unei masuri de protectie;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Determina pozitia copilului capabil de discernamant cu privire la masura propusa, asigurand cunoasterea de catre copil a situatiei sale de drept si de fapt;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lastRenderedPageBreak/>
        <w:t>Sesizeaza instanta judecatoreasca competenta pentru declararea judecatoreasca a abandonului copilului, in conditiile legii;</w:t>
      </w:r>
      <w:r w:rsidRPr="00C56AFC">
        <w:rPr>
          <w:rFonts w:ascii="Arial Narrow" w:eastAsia="Times New Roman" w:hAnsi="Arial Narrow" w:cs="Tahoma"/>
          <w:sz w:val="24"/>
          <w:szCs w:val="24"/>
        </w:rPr>
        <w:t xml:space="preserve">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Asigura aplicarea hotararilor Comisiei pentru Protectia Copilului ; urmareste si supravegheaza modul de aplicare a acestor hotarari; Identifica familii sau persoane carora sa le poata fi incredintat sau dat in plasament copilul, cu prioritate printre rudele acestuia, pana la gradul al IV-lea inclusiv;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Identifica, evalueaza si pregateste persoane care pot fi asistenti maternali profesionisti, in conditiile legii si supravegheaza activitatea acestora; incheie contracte individuale de munca cu asistentii maternali profesionisti; Acorda asistenta si sprijin familiilor sau persoanelor care au primit in plasament sau in incredintare copii, pentru asigurarea dezvoltarii armonioase a acestora;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Asigura asistenta si sprijin parintilor copilului aflat in dificultate, pentru a pregati revenirea acestuia in mediul sau familial;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Supravegheaza familiile si persoanele care au primit in plasament sau in incredintare copii, pe toata durata acestei masuri, precum si parintii copilului aflat in dificultate, dupa revenirea acestuia in mediul sau familial;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Actioneaza pentru prevenirea abandonului copiilor prin planning familial si prin educatie contraceptiva; in acest scop se organizeaza si functioneaza servicii de prevenire a abandonului copilului prin planning familial si educatie contraceptiva;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Identifica familiile sau persoanele care doresc sa adopte copii de pe teritoriul sectorului 4; evalueaza conditiile materiale si garantiile morale pe care acestea le prezinta si face propuneri comisiei cu privire la eliberarea atestatului de familie sau de persoana apta sa adopte copii;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Urmareste evolutia copiilor adoptati de pe teritoriul sectorului 4, precum si a relatiilor dintre acestia si parintii lor adoptivi, pe o perioada de cel putin 2 ani de la incuviintarea adoptiilor pe care le-au sprijinit; sprijina parintii adoptivi ai copilului in indeplinirea obligatiei de a-l informa pe acesta ca este adoptat, de indata ce varsta si gradul de maturitate ale copilului o permit;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Exercita dreptul de a administra bunurile copilului incredintat in conditiile art.10 din Ordonanta de Urgenta a Guvernului nr.26/1997, republicata;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Asigura dezvoltarea armonioasa, precum si mediul familial corespunzator pentru copii care i-au primit in plasament sau in incredintare; Controleaza modul in care sunt respectate drepturile copilului aflat in dificultate in familia naturala, substitutiva sau adoptiva, precum si in cadrul Centrelor de Plasament sau al celorlalte centre organizate pentru asigurarea protectiei copilului aflat in dificultate, sau pentru prevenirea situatiilor care pun in pericol securitatea sau dezvoltarea copilului si ia masuri pentru prevenirea sau inlaturarea oricaror abuzuri;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Controleaza activitatea organismelor private autorizate care desfasoara activitati in domeniul protectiei copilului aflat in dificultate pe teritoriul sectorului 4, prin personalul de specialitate imputernicit de Comisia pentru Protectia Copilului; </w:t>
      </w:r>
    </w:p>
    <w:p w:rsidR="00DA5BAE" w:rsidRPr="00C56AFC" w:rsidRDefault="00DA5BAE" w:rsidP="00140479">
      <w:pPr>
        <w:numPr>
          <w:ilvl w:val="0"/>
          <w:numId w:val="32"/>
        </w:numPr>
        <w:spacing w:after="0"/>
        <w:jc w:val="both"/>
        <w:rPr>
          <w:rFonts w:ascii="Arial Narrow" w:eastAsia="Times New Roman" w:hAnsi="Arial Narrow" w:cs="Tahoma"/>
          <w:sz w:val="24"/>
          <w:szCs w:val="24"/>
        </w:rPr>
      </w:pPr>
      <w:r w:rsidRPr="00C56AFC">
        <w:rPr>
          <w:rFonts w:ascii="Arial Narrow" w:eastAsia="Times New Roman" w:hAnsi="Arial Narrow" w:cs="Tahoma"/>
          <w:bCs/>
          <w:sz w:val="24"/>
          <w:szCs w:val="24"/>
        </w:rPr>
        <w:t xml:space="preserve">Colaboreaza cu serviciile publice specializate pentru protectia copilului din celelalte judete si din sectoarele municipiului Bucuresti, in vederea indeplinirii atributiunilor ce ii revin; </w:t>
      </w:r>
    </w:p>
    <w:p w:rsidR="007C1F48" w:rsidRPr="00C56AFC" w:rsidRDefault="007C1F48" w:rsidP="00484C50">
      <w:pPr>
        <w:pStyle w:val="Heading3"/>
      </w:pPr>
      <w:bookmarkStart w:id="228" w:name="_Toc462150373"/>
      <w:r w:rsidRPr="00C56AFC">
        <w:lastRenderedPageBreak/>
        <w:t>3.3.2. Protecţia copilului</w:t>
      </w:r>
      <w:bookmarkEnd w:id="224"/>
      <w:bookmarkEnd w:id="225"/>
      <w:bookmarkEnd w:id="226"/>
      <w:bookmarkEnd w:id="227"/>
      <w:bookmarkEnd w:id="228"/>
    </w:p>
    <w:p w:rsidR="00955325" w:rsidRPr="00C56AFC" w:rsidRDefault="00955325" w:rsidP="00955325">
      <w:pPr>
        <w:spacing w:after="0"/>
        <w:jc w:val="both"/>
        <w:rPr>
          <w:rFonts w:ascii="Arial Narrow" w:hAnsi="Arial Narrow"/>
          <w:sz w:val="24"/>
          <w:szCs w:val="24"/>
        </w:rPr>
      </w:pPr>
    </w:p>
    <w:p w:rsidR="00A4441C" w:rsidRPr="00C56AFC" w:rsidRDefault="00A4441C" w:rsidP="00A4441C">
      <w:pPr>
        <w:jc w:val="both"/>
        <w:rPr>
          <w:rFonts w:ascii="Arial Narrow" w:hAnsi="Arial Narrow"/>
          <w:sz w:val="24"/>
          <w:szCs w:val="24"/>
        </w:rPr>
      </w:pPr>
      <w:r w:rsidRPr="00C56AFC">
        <w:rPr>
          <w:rFonts w:ascii="Arial Narrow" w:hAnsi="Arial Narrow"/>
          <w:sz w:val="24"/>
          <w:szCs w:val="24"/>
        </w:rPr>
        <w:t>În anul 1997 pentru prima dată a fost elaborată o strategie naţională  în domeniul protecţiei copilului, strategie care avea ca obiectiv principal reducerea numărului copiilor instituţionalizaţi, prin dezvoltarea de servicii de prevenire şi intervenţie.</w:t>
      </w:r>
    </w:p>
    <w:p w:rsidR="00A4441C" w:rsidRPr="00C56AFC" w:rsidRDefault="00A4441C" w:rsidP="00A4441C">
      <w:pPr>
        <w:jc w:val="both"/>
        <w:rPr>
          <w:rFonts w:ascii="Arial Narrow" w:hAnsi="Arial Narrow"/>
          <w:sz w:val="24"/>
          <w:szCs w:val="24"/>
        </w:rPr>
      </w:pPr>
      <w:r w:rsidRPr="00C56AFC">
        <w:rPr>
          <w:rFonts w:ascii="Arial Narrow" w:hAnsi="Arial Narrow"/>
          <w:sz w:val="24"/>
          <w:szCs w:val="24"/>
        </w:rPr>
        <w:t>Restructurarea instituţiilor rezidenţiale – leagăne şi case de copii – s-a înscris ca activitate esenţială în cadrul măsurilor de reformă din anul 1999.</w:t>
      </w:r>
    </w:p>
    <w:p w:rsidR="00A4441C" w:rsidRPr="00C56AFC" w:rsidRDefault="00A4441C" w:rsidP="00A4441C">
      <w:pPr>
        <w:jc w:val="both"/>
        <w:rPr>
          <w:rFonts w:ascii="Arial Narrow" w:hAnsi="Arial Narrow"/>
          <w:sz w:val="24"/>
          <w:szCs w:val="24"/>
        </w:rPr>
      </w:pPr>
      <w:r w:rsidRPr="00C56AFC">
        <w:rPr>
          <w:rFonts w:ascii="Arial Narrow" w:hAnsi="Arial Narrow"/>
          <w:sz w:val="24"/>
          <w:szCs w:val="24"/>
        </w:rPr>
        <w:t xml:space="preserve">Trecerea de la un model de îngrijire centrat pe instituţia clasică de tip rezidenţial la un model de îngrijire de tip familial a reprezentat un proces important al reformei care s-a realizat şi în sectorul  4. </w:t>
      </w:r>
    </w:p>
    <w:p w:rsidR="00A4441C" w:rsidRPr="00C56AFC" w:rsidRDefault="00A4441C" w:rsidP="00A4441C">
      <w:pPr>
        <w:jc w:val="both"/>
        <w:rPr>
          <w:rFonts w:ascii="Arial Narrow" w:hAnsi="Arial Narrow"/>
          <w:sz w:val="24"/>
          <w:szCs w:val="24"/>
        </w:rPr>
      </w:pPr>
      <w:r w:rsidRPr="00C56AFC">
        <w:rPr>
          <w:rFonts w:ascii="Arial Narrow" w:hAnsi="Arial Narrow"/>
          <w:sz w:val="24"/>
          <w:szCs w:val="24"/>
        </w:rPr>
        <w:t xml:space="preserve">Transformarea instituţiilor vechi de tip clasic în case de tip familial a avut ca scop oferirea unui mediu de dezvoltare apropiat de cel din familie, pentru copiii aflaţi în instituţiile de ocrotire. Apare astfel conceptul de instituţie organizată după modelul familial, creându-se instituţii de talie mică sau se restructurează spaţiile din instituţiile existente pentru a crea subunităţi autonome (module) care să găzduiască un număr mic de copii. </w:t>
      </w:r>
    </w:p>
    <w:p w:rsidR="00A4441C" w:rsidRPr="00C56AFC" w:rsidRDefault="00A4441C" w:rsidP="00A4441C">
      <w:pPr>
        <w:jc w:val="both"/>
        <w:rPr>
          <w:rFonts w:ascii="Arial Narrow" w:hAnsi="Arial Narrow"/>
          <w:sz w:val="24"/>
          <w:szCs w:val="24"/>
        </w:rPr>
      </w:pPr>
      <w:r w:rsidRPr="00C56AFC">
        <w:rPr>
          <w:rFonts w:ascii="Arial Narrow" w:hAnsi="Arial Narrow"/>
          <w:sz w:val="24"/>
          <w:szCs w:val="24"/>
        </w:rPr>
        <w:t>În anul 1999 doar un procent destul de redus de copii instituţionalizaţi au beneficiat de mediul oferit de noile structuri. Dezinstituţionalizarea copiilor a reprezentat un proces continuu, iniţiat în perioada 1997-1998 şi care a câştigat amploare în perioada 2001-2002.</w:t>
      </w:r>
    </w:p>
    <w:p w:rsidR="00A4441C" w:rsidRPr="00C56AFC" w:rsidRDefault="00A4441C" w:rsidP="00A4441C">
      <w:pPr>
        <w:spacing w:after="0"/>
        <w:jc w:val="both"/>
        <w:rPr>
          <w:rFonts w:ascii="Arial Narrow" w:hAnsi="Arial Narrow"/>
          <w:sz w:val="24"/>
          <w:szCs w:val="24"/>
        </w:rPr>
      </w:pPr>
      <w:r w:rsidRPr="00C56AFC">
        <w:rPr>
          <w:rFonts w:ascii="Arial Narrow" w:hAnsi="Arial Narrow"/>
          <w:sz w:val="24"/>
          <w:szCs w:val="24"/>
        </w:rPr>
        <w:t>Soluţiile identificate şi dezvoltate pentru închiderea acestor instituţii au fost;</w:t>
      </w:r>
    </w:p>
    <w:p w:rsidR="00A4441C" w:rsidRPr="00C56AFC" w:rsidRDefault="00A4441C" w:rsidP="00A4441C">
      <w:pPr>
        <w:pStyle w:val="Footer"/>
        <w:jc w:val="both"/>
        <w:rPr>
          <w:rFonts w:ascii="Arial Narrow" w:hAnsi="Arial Narrow"/>
          <w:sz w:val="24"/>
          <w:szCs w:val="24"/>
        </w:rPr>
      </w:pPr>
      <w:r w:rsidRPr="00C56AFC">
        <w:rPr>
          <w:rFonts w:ascii="Arial Narrow" w:hAnsi="Arial Narrow"/>
          <w:sz w:val="24"/>
          <w:szCs w:val="24"/>
        </w:rPr>
        <w:t>-           reintegrarea copilului în familia naturală</w:t>
      </w:r>
    </w:p>
    <w:p w:rsidR="00A4441C" w:rsidRPr="00C56AFC" w:rsidRDefault="00192BB7" w:rsidP="00192BB7">
      <w:pPr>
        <w:spacing w:after="0"/>
        <w:jc w:val="both"/>
        <w:rPr>
          <w:rFonts w:ascii="Arial Narrow" w:hAnsi="Arial Narrow"/>
          <w:sz w:val="24"/>
          <w:szCs w:val="24"/>
        </w:rPr>
      </w:pPr>
      <w:r w:rsidRPr="00C56AFC">
        <w:rPr>
          <w:rFonts w:ascii="Arial Narrow" w:hAnsi="Arial Narrow"/>
          <w:sz w:val="24"/>
          <w:szCs w:val="24"/>
        </w:rPr>
        <w:t xml:space="preserve">- </w:t>
      </w:r>
      <w:r w:rsidRPr="00C56AFC">
        <w:rPr>
          <w:rFonts w:ascii="Arial Narrow" w:hAnsi="Arial Narrow"/>
          <w:sz w:val="24"/>
          <w:szCs w:val="24"/>
        </w:rPr>
        <w:tab/>
      </w:r>
      <w:r w:rsidR="00A4441C" w:rsidRPr="00C56AFC">
        <w:rPr>
          <w:rFonts w:ascii="Arial Narrow" w:hAnsi="Arial Narrow"/>
          <w:sz w:val="24"/>
          <w:szCs w:val="24"/>
        </w:rPr>
        <w:t>protecţia copiilor prin alternative de tip familial</w:t>
      </w:r>
    </w:p>
    <w:p w:rsidR="00A4441C" w:rsidRPr="00C56AFC" w:rsidRDefault="00A4441C" w:rsidP="00A4441C">
      <w:pPr>
        <w:jc w:val="both"/>
        <w:rPr>
          <w:rFonts w:ascii="Arial Narrow" w:hAnsi="Arial Narrow"/>
          <w:sz w:val="24"/>
          <w:szCs w:val="24"/>
        </w:rPr>
      </w:pPr>
      <w:r w:rsidRPr="00C56AFC">
        <w:rPr>
          <w:rFonts w:ascii="Arial Narrow" w:hAnsi="Arial Narrow"/>
          <w:sz w:val="24"/>
          <w:szCs w:val="24"/>
        </w:rPr>
        <w:t>-</w:t>
      </w:r>
      <w:r w:rsidRPr="00C56AFC">
        <w:rPr>
          <w:rFonts w:ascii="Arial Narrow" w:hAnsi="Arial Narrow"/>
          <w:sz w:val="24"/>
          <w:szCs w:val="24"/>
        </w:rPr>
        <w:tab/>
        <w:t>protecţia copiilor in căsuţe de tip familial sau apartamente</w:t>
      </w:r>
      <w:r w:rsidRPr="00C56AFC">
        <w:rPr>
          <w:rFonts w:ascii="Arial Narrow" w:hAnsi="Arial Narrow"/>
          <w:sz w:val="24"/>
          <w:szCs w:val="24"/>
        </w:rPr>
        <w:tab/>
      </w:r>
    </w:p>
    <w:p w:rsidR="00A4441C" w:rsidRPr="00C56AFC" w:rsidRDefault="00A4441C" w:rsidP="00A4441C">
      <w:pPr>
        <w:ind w:firstLine="720"/>
        <w:jc w:val="both"/>
        <w:rPr>
          <w:rStyle w:val="Strong"/>
          <w:rFonts w:ascii="Arial Narrow" w:hAnsi="Arial Narrow"/>
          <w:b w:val="0"/>
          <w:sz w:val="24"/>
          <w:szCs w:val="24"/>
        </w:rPr>
      </w:pPr>
      <w:r w:rsidRPr="00C56AFC">
        <w:rPr>
          <w:rStyle w:val="Strong"/>
          <w:rFonts w:ascii="Arial Narrow" w:hAnsi="Arial Narrow"/>
          <w:b w:val="0"/>
          <w:sz w:val="24"/>
          <w:szCs w:val="24"/>
        </w:rPr>
        <w:t xml:space="preserve">In </w:t>
      </w:r>
      <w:r w:rsidR="007779C1">
        <w:rPr>
          <w:rStyle w:val="Strong"/>
          <w:rFonts w:ascii="Arial Narrow" w:hAnsi="Arial Narrow"/>
          <w:b w:val="0"/>
          <w:sz w:val="24"/>
          <w:szCs w:val="24"/>
        </w:rPr>
        <w:t>Sectorul 4</w:t>
      </w:r>
      <w:r w:rsidRPr="00C56AFC">
        <w:rPr>
          <w:rStyle w:val="Strong"/>
          <w:rFonts w:ascii="Arial Narrow" w:hAnsi="Arial Narrow"/>
          <w:b w:val="0"/>
          <w:sz w:val="24"/>
          <w:szCs w:val="24"/>
        </w:rPr>
        <w:t xml:space="preserve"> exista un numar de 1.786 copii in evidenta Directiei. Dintre acestia un numar de 576 de copii sunt asistati in cele cinci centre de plasament ale Directiei, iar 52 in trei centre ale ONG-urilor din sector. Un numar de 115 copii se afla in plasament/incredintare la rude pana la gradul IV, 12 copii se afla in plasament/incredintare la alte familii/persoane, iar 7 copii se afla in incredintare in vederea adoptiei. La asistentii maternali angajati ai Directiei sunt dati in plasament/incredintare 15 copii iar la asistenti maternali ai ONG-urilor, 24 de copii. Pentru prevenirea abandonului, in trimestrul IV 2001, s-au oferit ajutoare materiale pentru un numar de 985 de copii aflati in familii sarace in cadrul Programului de Interes National II "Promovarea protectiei in mediul familial a copilului aflat in dificultate". Numar total de copii din </w:t>
      </w:r>
      <w:r w:rsidR="007779C1">
        <w:rPr>
          <w:rStyle w:val="Strong"/>
          <w:rFonts w:ascii="Arial Narrow" w:hAnsi="Arial Narrow"/>
          <w:b w:val="0"/>
          <w:sz w:val="24"/>
          <w:szCs w:val="24"/>
        </w:rPr>
        <w:t>Sectorul 4</w:t>
      </w:r>
      <w:r w:rsidRPr="00C56AFC">
        <w:rPr>
          <w:rStyle w:val="Strong"/>
          <w:rFonts w:ascii="Arial Narrow" w:hAnsi="Arial Narrow"/>
          <w:b w:val="0"/>
          <w:sz w:val="24"/>
          <w:szCs w:val="24"/>
        </w:rPr>
        <w:t xml:space="preserve"> este de 66.780 (0 - 19 ani) din care in evidenta Directiei sunt 1.786.</w:t>
      </w:r>
    </w:p>
    <w:p w:rsidR="00A4441C" w:rsidRPr="00C56AFC" w:rsidRDefault="00A4441C" w:rsidP="00A4441C">
      <w:pPr>
        <w:spacing w:after="0"/>
        <w:ind w:firstLine="720"/>
        <w:rPr>
          <w:rFonts w:ascii="Arial Narrow" w:hAnsi="Arial Narrow"/>
          <w:sz w:val="24"/>
          <w:szCs w:val="24"/>
        </w:rPr>
      </w:pPr>
      <w:r w:rsidRPr="00C56AFC">
        <w:rPr>
          <w:rFonts w:ascii="Arial Narrow" w:hAnsi="Arial Narrow"/>
          <w:sz w:val="24"/>
          <w:szCs w:val="24"/>
        </w:rPr>
        <w:t>Directia Generala pentru Protectia Copilului Sector 4 este serviciu public specializat pentru protectia copilului care asigura copiilor aflati in dificultate protectie si asistenta sociala.</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lastRenderedPageBreak/>
        <w:tab/>
        <w:t>Acorda sprijin si asistentã parintilor pentru prevenirea situaþiilor ce pun in pericol securitatea si dezvoltarea copilului.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ab/>
        <w:t>Scopul instituþiei publice este atins prin urmatoarele servicii :</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A. Aparat de conducere.</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B. Serviciul monitorizare, sinteza, coordonare a activitatii administratiei publice locale in domeniul protectiei drepturilor copilului si al autoritatii tutelare.</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C. Serviciul secretariatul Comisiei pentru Protectia Copilului.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D. Biroul de informare si relatii publice.</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E. Serviciul de evaluare complexa a copilului.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F. Serviciul pentru sprijinirea alternativelor de tip familial.</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G. Serviciul pentru sprijinirea protectiei de tip rezidential a copilului.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H. Serviciul administrativ.</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I. Serviciul economic, financiar – contabil.</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J. Serviciul resurse umane, organizare si salarizare.</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K. Serviciul juridic, contencios administrativ, delincventa juvenila si asistenta a copilului pentru exercitarea dreptului sau la exprimarea libera a opiniei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L. Serviciul pentru protectie in regim de urgenta.</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M. Centrul de zi „Eu si prietenii mei”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N. Centrul pentru consiliere parinti.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O. Adapost de noapte pentru copiii strazii.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P. Centrul de Plasament Nr. 2 ,,Casa Sperantei’’.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Q. Centrul de Plasament Nr. 5 ,,Sf. Vasile’’</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R. Centrul pentru mama si copil.</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S. Centrul de Plasament Nr. 7 ,,Sf. Spiridon’’</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T. Centrul de primire al copilului in urgenþa - baieþi.</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U. Centrul de Zi ,,Harap Alb’’</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V. Centrul pentru copilul abuzat.</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W. Centrul de Plasament ,,Robin Hood’’</w:t>
      </w:r>
    </w:p>
    <w:p w:rsidR="00A4441C" w:rsidRPr="00C56AFC" w:rsidRDefault="00A4441C" w:rsidP="00A4441C">
      <w:pPr>
        <w:spacing w:after="0"/>
        <w:rPr>
          <w:rFonts w:ascii="Arial Narrow" w:hAnsi="Arial Narrow"/>
          <w:sz w:val="24"/>
          <w:szCs w:val="24"/>
        </w:rPr>
      </w:pPr>
      <w:r w:rsidRPr="00C56AFC">
        <w:rPr>
          <w:rFonts w:ascii="Arial Narrow" w:hAnsi="Arial Narrow"/>
          <w:sz w:val="24"/>
          <w:szCs w:val="24"/>
        </w:rPr>
        <w:t>X. Centrul de primire al copilului in urgenta – fete.</w:t>
      </w:r>
    </w:p>
    <w:p w:rsidR="007205EC" w:rsidRPr="00C56AFC" w:rsidRDefault="007205EC" w:rsidP="007205EC">
      <w:pPr>
        <w:pStyle w:val="Heading5"/>
        <w:rPr>
          <w:rFonts w:ascii="Arial Narrow" w:hAnsi="Arial Narrow"/>
          <w:b/>
          <w:color w:val="auto"/>
          <w:sz w:val="24"/>
          <w:szCs w:val="24"/>
        </w:rPr>
      </w:pPr>
      <w:bookmarkStart w:id="229" w:name="_Toc184381588"/>
      <w:bookmarkStart w:id="230" w:name="_Toc185043836"/>
      <w:bookmarkStart w:id="231" w:name="_Toc186796121"/>
      <w:bookmarkStart w:id="232" w:name="_Toc186798458"/>
      <w:r w:rsidRPr="00C56AFC">
        <w:rPr>
          <w:rFonts w:ascii="Arial Narrow" w:hAnsi="Arial Narrow"/>
          <w:b/>
          <w:color w:val="auto"/>
          <w:sz w:val="24"/>
          <w:szCs w:val="24"/>
        </w:rPr>
        <w:t xml:space="preserve">Infrastructura in domeniul social in </w:t>
      </w:r>
      <w:r w:rsidR="007779C1">
        <w:rPr>
          <w:rFonts w:ascii="Arial Narrow" w:hAnsi="Arial Narrow"/>
          <w:b/>
          <w:color w:val="auto"/>
          <w:sz w:val="24"/>
          <w:szCs w:val="24"/>
        </w:rPr>
        <w:t>Sectorul 4</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678"/>
      </w:tblGrid>
      <w:tr w:rsidR="007205EC" w:rsidRPr="00C56AFC" w:rsidTr="00613B2D">
        <w:tc>
          <w:tcPr>
            <w:tcW w:w="5070" w:type="dxa"/>
            <w:vAlign w:val="center"/>
          </w:tcPr>
          <w:p w:rsidR="007205EC" w:rsidRPr="00C56AFC" w:rsidRDefault="007205EC" w:rsidP="00613B2D">
            <w:pPr>
              <w:spacing w:after="0" w:line="240" w:lineRule="auto"/>
              <w:rPr>
                <w:rFonts w:ascii="Arial Narrow" w:hAnsi="Arial Narrow"/>
                <w:b/>
                <w:sz w:val="20"/>
                <w:szCs w:val="20"/>
              </w:rPr>
            </w:pPr>
            <w:r w:rsidRPr="00C56AFC">
              <w:rPr>
                <w:rFonts w:ascii="Arial Narrow" w:hAnsi="Arial Narrow"/>
                <w:b/>
                <w:sz w:val="20"/>
                <w:szCs w:val="20"/>
              </w:rPr>
              <w:t>Direcţia Generală de Asistenţă Socială şi Protecţia Copilului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Şos. Olteniţei Nr. 252-254</w:t>
            </w:r>
          </w:p>
          <w:p w:rsidR="007205EC" w:rsidRPr="00C56AFC" w:rsidRDefault="007205EC" w:rsidP="00613B2D">
            <w:pPr>
              <w:spacing w:after="0" w:line="240" w:lineRule="auto"/>
              <w:rPr>
                <w:rFonts w:ascii="Arial Narrow" w:hAnsi="Arial Narrow"/>
                <w:sz w:val="20"/>
                <w:szCs w:val="20"/>
              </w:rPr>
            </w:pP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de zi Casa Speranţei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Şos. Olteniţei Nr. 252-254</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Soldat Enache Ion Nr. 1 A</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Harap Alb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Şoldanului Nr. 80 A</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Adăpost de Noapte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Secuilor Nr. 9 A</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de zi Eu şi Prietenii Mei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Aliorului Nr. 8 A</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Sfântul Vasile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Covasna Nr. 8 A</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Robin Hood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Bd. Metalurgiei Nr. 89</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lastRenderedPageBreak/>
              <w:t>Centrul Sfântul Spiridon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Aleea Ciceu Nr. 12</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Crăiasa Zăpezii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Oiţelor Nr. 8</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Scufiţa Roşie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Aleea Tohani Nr. 1 Bl. 30</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Degeţica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Mirea Mioara Luiza Nr. 1 A</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Dumbrava Minunată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Stoian Militaru Nr. 84</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Mica Sirenă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Aleea Emil Racoviţă nr. 2 B</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Micii Magicieni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Izvorul Mureşului Nr. 4</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Sfântul Spiridon (D.G.A.S.P.C)</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 xml:space="preserve">C.T.F. Floarea de Colţ </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Casa Soarelui</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Luceafărul</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Cutezătorii</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Bambi</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Robinson Crusoe</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Pistruiatul</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Temerarii</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Cuore</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Guliver</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Magelan</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Steaua Polară</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Prâslea cel Voinic</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Ram de Măslin</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C.T.F. Muşchetarii</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Soldat Enache Ion Nr. 1 A</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Şos. Olteniţei Nr. 250, Bl. 148 bis ,Sc. 1, Et. 3</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Şos. Olteniţei Nr. 254, Bl. 151, Sc.3, Et. 8, Ap. 89</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Samoilă Dumitru Nr. 11, Bl. 106, Sc. 1, Et. 8, Ap. 51</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Ionescu Gheorghe Nr. 11, Sc. 2, Parter, Ap. 56, Bl.138</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Panselelor Nr. 1, Bl. 150, Sc. 2, Ap. 56</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Aleea Ţebea Nr. 8, Bl. D12, Sc. b, Et. 4, Ap. 20</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Cetatea Veche Nr. 8,Bl.3/4 Sc. 1,Et. 7, Ap. 45</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Luică Nr. 35 A, Bl. 4/1A, Sc. 2, Ap. 87.</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Ionescu Gheorghe Nr. 3,Bl. 144, Sc. 2, Ap.53</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Ionescu Gheorghe Nr. 7,Sc. 1, Et. 1, Ap. 3</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Frumuşani, Nr. 4, Bl. 41, Sc. 1,Ap. 3</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Bacalbaşa Anton Nr. 17, Bl. 143, Ap. 4</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 Bacalbaşa Anton Nr. 17, Bl. 143, Ap. 21</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Str.Ionescu Gheorghe Nr. 13, Bl. 136, Sc. 2, Et. 6, Ap. 91</w:t>
            </w:r>
          </w:p>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Str. Şoldanului Nr. 12, Bl. 159, Ap. 56</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Apartament RESO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Şos. Berceni, Nr. 49,Bl. 128, Sc. 2.</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de Îngrijire şi Asistenţă Nr. 1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Aleea Reşiţa , Nr. 9</w:t>
            </w:r>
          </w:p>
        </w:tc>
      </w:tr>
      <w:tr w:rsidR="007205EC" w:rsidRPr="00C56AFC" w:rsidTr="00613B2D">
        <w:tc>
          <w:tcPr>
            <w:tcW w:w="5070"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Centrul Medico Social (D.G.A.S.P.C.)</w:t>
            </w:r>
          </w:p>
        </w:tc>
        <w:tc>
          <w:tcPr>
            <w:tcW w:w="4678" w:type="dxa"/>
            <w:vAlign w:val="center"/>
          </w:tcPr>
          <w:p w:rsidR="007205EC" w:rsidRPr="00C56AFC" w:rsidRDefault="007205EC" w:rsidP="00613B2D">
            <w:pPr>
              <w:spacing w:after="0" w:line="240" w:lineRule="auto"/>
              <w:rPr>
                <w:rFonts w:ascii="Arial Narrow" w:hAnsi="Arial Narrow"/>
                <w:sz w:val="20"/>
                <w:szCs w:val="20"/>
              </w:rPr>
            </w:pPr>
            <w:r w:rsidRPr="00C56AFC">
              <w:rPr>
                <w:rFonts w:ascii="Arial Narrow" w:hAnsi="Arial Narrow"/>
                <w:sz w:val="20"/>
                <w:szCs w:val="20"/>
              </w:rPr>
              <w:t>Şos. Berceni Nr. 12A</w:t>
            </w:r>
          </w:p>
        </w:tc>
      </w:tr>
    </w:tbl>
    <w:p w:rsidR="007205EC" w:rsidRPr="00C56AFC" w:rsidRDefault="007205EC" w:rsidP="007205EC"/>
    <w:p w:rsidR="007C1F48" w:rsidRPr="00C56AFC" w:rsidRDefault="007C1F48" w:rsidP="00484C50">
      <w:pPr>
        <w:pStyle w:val="Heading3"/>
      </w:pPr>
      <w:bookmarkStart w:id="233" w:name="_Toc462150374"/>
      <w:r w:rsidRPr="00C56AFC">
        <w:t>3.3.3. Persoane cu dizabilităţi</w:t>
      </w:r>
      <w:bookmarkEnd w:id="229"/>
      <w:bookmarkEnd w:id="230"/>
      <w:bookmarkEnd w:id="231"/>
      <w:bookmarkEnd w:id="232"/>
      <w:bookmarkEnd w:id="233"/>
    </w:p>
    <w:p w:rsidR="00192BB7" w:rsidRPr="00C56AFC" w:rsidRDefault="00192BB7" w:rsidP="00B677D1">
      <w:pPr>
        <w:spacing w:after="0"/>
      </w:pPr>
    </w:p>
    <w:p w:rsidR="00DA5BAE" w:rsidRPr="00C56AFC" w:rsidRDefault="0016438F" w:rsidP="00DA5BAE">
      <w:pPr>
        <w:rPr>
          <w:rFonts w:ascii="Arial Narrow" w:eastAsia="Times New Roman" w:hAnsi="Arial Narrow"/>
          <w:sz w:val="24"/>
          <w:szCs w:val="24"/>
        </w:rPr>
      </w:pPr>
      <w:r w:rsidRPr="00C56AFC">
        <w:rPr>
          <w:rFonts w:ascii="Arial Narrow" w:eastAsia="Times New Roman" w:hAnsi="Arial Narrow"/>
          <w:sz w:val="24"/>
          <w:szCs w:val="24"/>
        </w:rPr>
        <w:t xml:space="preserve">Serviciul Prestaţii Sociale pentru Persoane cu Handicap reprezintă biroul tehnic de acordare a drepturilor şi facilităţilor, în conformitete cu legislaţia în vigoare, pentru un număr de aproximativ 7000 de beneficiari </w:t>
      </w:r>
      <w:r w:rsidRPr="00C56AFC">
        <w:rPr>
          <w:rFonts w:ascii="Arial Narrow" w:eastAsia="Times New Roman" w:hAnsi="Arial Narrow" w:cs="Arial Narrow"/>
          <w:sz w:val="24"/>
          <w:szCs w:val="24"/>
        </w:rPr>
        <w:t></w:t>
      </w:r>
      <w:r w:rsidRPr="00C56AFC">
        <w:rPr>
          <w:rFonts w:ascii="Arial Narrow" w:eastAsia="Times New Roman" w:hAnsi="Arial Narrow"/>
          <w:sz w:val="24"/>
          <w:szCs w:val="24"/>
        </w:rPr>
        <w:t xml:space="preserve"> persoane cu dizabilit</w:t>
      </w:r>
      <w:r w:rsidRPr="00C56AFC">
        <w:rPr>
          <w:rFonts w:ascii="Arial Narrow" w:eastAsia="Times New Roman" w:hAnsi="Arial Narrow" w:cs="Calibri"/>
          <w:sz w:val="24"/>
          <w:szCs w:val="24"/>
        </w:rPr>
        <w:t>ăţ</w:t>
      </w:r>
      <w:r w:rsidRPr="00C56AFC">
        <w:rPr>
          <w:rFonts w:ascii="Arial Narrow" w:eastAsia="Times New Roman" w:hAnsi="Arial Narrow"/>
          <w:sz w:val="24"/>
          <w:szCs w:val="24"/>
        </w:rPr>
        <w:t>i, adul</w:t>
      </w:r>
      <w:r w:rsidRPr="00C56AFC">
        <w:rPr>
          <w:rFonts w:ascii="Arial Narrow" w:eastAsia="Times New Roman" w:hAnsi="Arial Narrow" w:cs="Calibri"/>
          <w:sz w:val="24"/>
          <w:szCs w:val="24"/>
        </w:rPr>
        <w:t>ţ</w:t>
      </w:r>
      <w:r w:rsidRPr="00C56AFC">
        <w:rPr>
          <w:rFonts w:ascii="Arial Narrow" w:eastAsia="Times New Roman" w:hAnsi="Arial Narrow"/>
          <w:sz w:val="24"/>
          <w:szCs w:val="24"/>
        </w:rPr>
        <w:t xml:space="preserve">i </w:t>
      </w:r>
      <w:r w:rsidRPr="00C56AFC">
        <w:rPr>
          <w:rFonts w:ascii="Arial Narrow" w:eastAsia="Times New Roman" w:hAnsi="Arial Narrow" w:cs="Calibri"/>
          <w:sz w:val="24"/>
          <w:szCs w:val="24"/>
        </w:rPr>
        <w:t>ş</w:t>
      </w:r>
      <w:r w:rsidRPr="00C56AFC">
        <w:rPr>
          <w:rFonts w:ascii="Arial Narrow" w:eastAsia="Times New Roman" w:hAnsi="Arial Narrow"/>
          <w:sz w:val="24"/>
          <w:szCs w:val="24"/>
        </w:rPr>
        <w:t>i copii, grupa</w:t>
      </w:r>
      <w:r w:rsidRPr="00C56AFC">
        <w:rPr>
          <w:rFonts w:ascii="Arial Narrow" w:eastAsia="Times New Roman" w:hAnsi="Arial Narrow" w:cs="Calibri"/>
          <w:sz w:val="24"/>
          <w:szCs w:val="24"/>
        </w:rPr>
        <w:t>ţ</w:t>
      </w:r>
      <w:r w:rsidRPr="00C56AFC">
        <w:rPr>
          <w:rFonts w:ascii="Arial Narrow" w:eastAsia="Times New Roman" w:hAnsi="Arial Narrow"/>
          <w:sz w:val="24"/>
          <w:szCs w:val="24"/>
        </w:rPr>
        <w:t>i dup</w:t>
      </w:r>
      <w:r w:rsidRPr="00C56AFC">
        <w:rPr>
          <w:rFonts w:ascii="Arial Narrow" w:eastAsia="Times New Roman" w:hAnsi="Arial Narrow" w:cs="Calibri"/>
          <w:sz w:val="24"/>
          <w:szCs w:val="24"/>
        </w:rPr>
        <w:t>ă</w:t>
      </w:r>
      <w:r w:rsidRPr="00C56AFC">
        <w:rPr>
          <w:rFonts w:ascii="Arial Narrow" w:eastAsia="Times New Roman" w:hAnsi="Arial Narrow"/>
          <w:sz w:val="24"/>
          <w:szCs w:val="24"/>
        </w:rPr>
        <w:t xml:space="preserve"> cum urmează:</w:t>
      </w:r>
    </w:p>
    <w:p w:rsidR="007B0FA4" w:rsidRPr="00C56AFC" w:rsidRDefault="007B0FA4" w:rsidP="00B677D1">
      <w:pPr>
        <w:spacing w:after="0"/>
      </w:pPr>
    </w:p>
    <w:tbl>
      <w:tblPr>
        <w:tblW w:w="14377" w:type="dxa"/>
        <w:tblInd w:w="150" w:type="dxa"/>
        <w:tblLook w:val="04A0"/>
      </w:tblPr>
      <w:tblGrid>
        <w:gridCol w:w="453"/>
        <w:gridCol w:w="1481"/>
        <w:gridCol w:w="9"/>
        <w:gridCol w:w="1701"/>
        <w:gridCol w:w="218"/>
        <w:gridCol w:w="1504"/>
        <w:gridCol w:w="1718"/>
        <w:gridCol w:w="1173"/>
        <w:gridCol w:w="1169"/>
        <w:gridCol w:w="564"/>
        <w:gridCol w:w="4387"/>
      </w:tblGrid>
      <w:tr w:rsidR="0016438F" w:rsidRPr="00C56AFC" w:rsidTr="007B0FA4">
        <w:trPr>
          <w:gridAfter w:val="1"/>
          <w:wAfter w:w="4387" w:type="dxa"/>
          <w:trHeight w:val="510"/>
        </w:trPr>
        <w:tc>
          <w:tcPr>
            <w:tcW w:w="1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 xml:space="preserve">Gradul 1 </w:t>
            </w:r>
            <w:r w:rsidRPr="00C56AFC">
              <w:rPr>
                <w:rFonts w:ascii="Arial Narrow" w:eastAsia="Times New Roman" w:hAnsi="Arial Narrow"/>
                <w:b/>
                <w:sz w:val="20"/>
                <w:szCs w:val="20"/>
              </w:rPr>
              <w:t>(grav)</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~500 de copii</w:t>
            </w:r>
          </w:p>
        </w:tc>
        <w:tc>
          <w:tcPr>
            <w:tcW w:w="63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~2200 de adul</w:t>
            </w:r>
            <w:r w:rsidRPr="00C56AFC">
              <w:rPr>
                <w:rFonts w:ascii="Arial Narrow" w:eastAsia="Times New Roman" w:hAnsi="Arial Narrow"/>
                <w:sz w:val="20"/>
                <w:szCs w:val="20"/>
                <w:lang w:val="ro-RO"/>
              </w:rPr>
              <w:t>ţi</w:t>
            </w:r>
          </w:p>
        </w:tc>
      </w:tr>
      <w:tr w:rsidR="0016438F" w:rsidRPr="00C56AFC" w:rsidTr="007B0FA4">
        <w:trPr>
          <w:gridAfter w:val="1"/>
          <w:wAfter w:w="4387" w:type="dxa"/>
          <w:trHeight w:val="525"/>
        </w:trPr>
        <w:tc>
          <w:tcPr>
            <w:tcW w:w="1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 xml:space="preserve">Gradul 2 </w:t>
            </w:r>
            <w:r w:rsidRPr="00C56AFC">
              <w:rPr>
                <w:rFonts w:ascii="Arial Narrow" w:eastAsia="Times New Roman" w:hAnsi="Arial Narrow"/>
                <w:b/>
                <w:sz w:val="20"/>
                <w:szCs w:val="20"/>
              </w:rPr>
              <w:t>(accentuat)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~100 de copii</w:t>
            </w:r>
          </w:p>
        </w:tc>
        <w:tc>
          <w:tcPr>
            <w:tcW w:w="63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~3000 de adul</w:t>
            </w:r>
            <w:r w:rsidRPr="00C56AFC">
              <w:rPr>
                <w:rFonts w:ascii="Arial Narrow" w:eastAsia="Times New Roman" w:hAnsi="Arial Narrow"/>
                <w:sz w:val="20"/>
                <w:szCs w:val="20"/>
                <w:lang w:val="ro-RO"/>
              </w:rPr>
              <w:t>ţi</w:t>
            </w:r>
          </w:p>
        </w:tc>
      </w:tr>
      <w:tr w:rsidR="0016438F" w:rsidRPr="00C56AFC" w:rsidTr="007B0FA4">
        <w:trPr>
          <w:gridAfter w:val="1"/>
          <w:wAfter w:w="4387" w:type="dxa"/>
          <w:trHeight w:val="570"/>
        </w:trPr>
        <w:tc>
          <w:tcPr>
            <w:tcW w:w="1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 xml:space="preserve">Gradul 3 </w:t>
            </w:r>
            <w:r w:rsidRPr="00C56AFC">
              <w:rPr>
                <w:rFonts w:ascii="Arial Narrow" w:eastAsia="Times New Roman" w:hAnsi="Arial Narrow"/>
                <w:b/>
                <w:sz w:val="20"/>
                <w:szCs w:val="20"/>
              </w:rPr>
              <w:t>(mediu)</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~150 de copii</w:t>
            </w:r>
          </w:p>
        </w:tc>
        <w:tc>
          <w:tcPr>
            <w:tcW w:w="634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16438F" w:rsidRPr="00C56AFC" w:rsidRDefault="0016438F" w:rsidP="009E7D8F">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~1100 de adul</w:t>
            </w:r>
            <w:r w:rsidRPr="00C56AFC">
              <w:rPr>
                <w:rFonts w:ascii="Arial Narrow" w:eastAsia="Times New Roman" w:hAnsi="Arial Narrow"/>
                <w:sz w:val="20"/>
                <w:szCs w:val="20"/>
                <w:lang w:val="ro-RO"/>
              </w:rPr>
              <w:t>ţi</w:t>
            </w:r>
          </w:p>
        </w:tc>
      </w:tr>
      <w:tr w:rsidR="00DA5BAE" w:rsidRPr="00C56AFC" w:rsidTr="007B0FA4">
        <w:trPr>
          <w:gridAfter w:val="2"/>
          <w:wAfter w:w="4951" w:type="dxa"/>
          <w:trHeight w:val="525"/>
        </w:trPr>
        <w:tc>
          <w:tcPr>
            <w:tcW w:w="9426" w:type="dxa"/>
            <w:gridSpan w:val="9"/>
            <w:tcBorders>
              <w:top w:val="nil"/>
              <w:left w:val="nil"/>
              <w:bottom w:val="nil"/>
            </w:tcBorders>
            <w:vAlign w:val="center"/>
          </w:tcPr>
          <w:p w:rsidR="00DA5BAE" w:rsidRPr="00C56AFC" w:rsidRDefault="00DA5BAE" w:rsidP="00DA5BAE">
            <w:pPr>
              <w:spacing w:after="0" w:line="240" w:lineRule="auto"/>
              <w:rPr>
                <w:rFonts w:ascii="Arial Narrow" w:eastAsia="Times New Roman" w:hAnsi="Arial Narrow"/>
                <w:sz w:val="24"/>
                <w:szCs w:val="24"/>
              </w:rPr>
            </w:pPr>
          </w:p>
        </w:tc>
      </w:tr>
      <w:tr w:rsidR="00DA5BAE" w:rsidRPr="00C56AFC" w:rsidTr="007B0FA4">
        <w:trPr>
          <w:trHeight w:val="570"/>
        </w:trPr>
        <w:tc>
          <w:tcPr>
            <w:tcW w:w="14377" w:type="dxa"/>
            <w:gridSpan w:val="11"/>
            <w:tcBorders>
              <w:top w:val="nil"/>
              <w:left w:val="nil"/>
              <w:bottom w:val="nil"/>
              <w:right w:val="nil"/>
            </w:tcBorders>
            <w:shd w:val="clear" w:color="auto" w:fill="auto"/>
          </w:tcPr>
          <w:p w:rsidR="00DA5BAE" w:rsidRPr="00C56AFC" w:rsidRDefault="00DA5BAE" w:rsidP="00DA5BAE">
            <w:pPr>
              <w:spacing w:after="0" w:line="240" w:lineRule="auto"/>
              <w:jc w:val="both"/>
              <w:rPr>
                <w:rFonts w:ascii="Arial Narrow" w:eastAsia="Times New Roman" w:hAnsi="Arial Narrow"/>
                <w:sz w:val="24"/>
                <w:szCs w:val="24"/>
              </w:rPr>
            </w:pPr>
            <w:r w:rsidRPr="00C56AFC">
              <w:rPr>
                <w:rFonts w:ascii="Arial Narrow" w:eastAsia="Times New Roman" w:hAnsi="Arial Narrow"/>
                <w:sz w:val="24"/>
                <w:szCs w:val="24"/>
              </w:rPr>
              <w:t xml:space="preserve">Drepturile şi facilităţile acordate în cadrul acestui serviciu se compun din prestaţii sociale, </w:t>
            </w:r>
          </w:p>
          <w:p w:rsidR="00DA5BAE" w:rsidRPr="00C56AFC" w:rsidRDefault="00DA5BAE" w:rsidP="00DA5BAE">
            <w:pPr>
              <w:spacing w:after="0" w:line="240" w:lineRule="auto"/>
              <w:jc w:val="both"/>
              <w:rPr>
                <w:rFonts w:ascii="Arial Narrow" w:eastAsia="Times New Roman" w:hAnsi="Arial Narrow"/>
                <w:sz w:val="24"/>
                <w:szCs w:val="24"/>
              </w:rPr>
            </w:pPr>
            <w:r w:rsidRPr="00C56AFC">
              <w:rPr>
                <w:rFonts w:ascii="Arial Narrow" w:eastAsia="Times New Roman" w:hAnsi="Arial Narrow"/>
                <w:sz w:val="24"/>
                <w:szCs w:val="24"/>
              </w:rPr>
              <w:t>gratuitate transport şi plata dobanzilor la creditele contractate de persoanele cu dizabilităţi,</w:t>
            </w:r>
          </w:p>
          <w:p w:rsidR="00DA5BAE" w:rsidRPr="00C56AFC" w:rsidRDefault="00DA5BAE" w:rsidP="00DA5BAE">
            <w:pPr>
              <w:spacing w:after="0" w:line="240" w:lineRule="auto"/>
              <w:jc w:val="both"/>
              <w:rPr>
                <w:rFonts w:ascii="Arial Narrow" w:eastAsia="Times New Roman" w:hAnsi="Arial Narrow"/>
                <w:sz w:val="24"/>
                <w:szCs w:val="24"/>
              </w:rPr>
            </w:pPr>
            <w:r w:rsidRPr="00C56AFC">
              <w:rPr>
                <w:rFonts w:ascii="Arial Narrow" w:eastAsia="Times New Roman" w:hAnsi="Arial Narrow"/>
                <w:sz w:val="24"/>
                <w:szCs w:val="24"/>
              </w:rPr>
              <w:t xml:space="preserve"> conform legislaţiei. Lista şi cuantumul </w:t>
            </w:r>
            <w:r w:rsidRPr="00C56AFC">
              <w:rPr>
                <w:rFonts w:ascii="Arial Narrow" w:eastAsia="Times New Roman" w:hAnsi="Arial Narrow"/>
                <w:b/>
                <w:sz w:val="24"/>
                <w:szCs w:val="24"/>
              </w:rPr>
              <w:t>lunar</w:t>
            </w:r>
            <w:r w:rsidRPr="00C56AFC">
              <w:rPr>
                <w:rFonts w:ascii="Arial Narrow" w:eastAsia="Times New Roman" w:hAnsi="Arial Narrow"/>
                <w:sz w:val="24"/>
                <w:szCs w:val="24"/>
              </w:rPr>
              <w:t xml:space="preserve"> al acestora este după cum urmează:</w:t>
            </w:r>
          </w:p>
          <w:p w:rsidR="00DA5BAE" w:rsidRPr="00C56AFC" w:rsidRDefault="00DA5BAE" w:rsidP="00DA5BAE">
            <w:pPr>
              <w:spacing w:after="0" w:line="240" w:lineRule="auto"/>
              <w:jc w:val="both"/>
              <w:rPr>
                <w:rFonts w:ascii="Arial Narrow" w:eastAsia="Times New Roman" w:hAnsi="Arial Narrow"/>
                <w:sz w:val="24"/>
                <w:szCs w:val="24"/>
              </w:rPr>
            </w:pP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1110"/>
        </w:trPr>
        <w:tc>
          <w:tcPr>
            <w:tcW w:w="453" w:type="dxa"/>
            <w:vMerge w:val="restart"/>
            <w:tcBorders>
              <w:top w:val="single" w:sz="4" w:space="0" w:color="000000"/>
              <w:left w:val="single" w:sz="4" w:space="0" w:color="000000"/>
              <w:bottom w:val="single" w:sz="18"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bookmarkStart w:id="234" w:name="_Toc184381589"/>
            <w:bookmarkStart w:id="235" w:name="_Toc185043837"/>
            <w:bookmarkStart w:id="236" w:name="_Toc186796122"/>
            <w:bookmarkStart w:id="237" w:name="_Toc186798459"/>
            <w:r w:rsidRPr="00C56AFC">
              <w:rPr>
                <w:rFonts w:ascii="Arial Narrow" w:eastAsia="Times New Roman" w:hAnsi="Arial Narrow"/>
                <w:b/>
                <w:sz w:val="20"/>
                <w:szCs w:val="20"/>
              </w:rPr>
              <w:lastRenderedPageBreak/>
              <w:t>A.</w:t>
            </w:r>
          </w:p>
        </w:tc>
        <w:tc>
          <w:tcPr>
            <w:tcW w:w="1481" w:type="dxa"/>
            <w:vMerge w:val="restart"/>
            <w:tcBorders>
              <w:top w:val="single" w:sz="4" w:space="0" w:color="000000"/>
              <w:left w:val="single" w:sz="4" w:space="0" w:color="000000"/>
              <w:bottom w:val="single" w:sz="18"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Prestaţii Sociale</w:t>
            </w:r>
          </w:p>
        </w:tc>
        <w:tc>
          <w:tcPr>
            <w:tcW w:w="192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Grad / tip prestaţie</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Indemnizaţie insoţitor</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Indemnizaţie grad</w:t>
            </w:r>
          </w:p>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(numai pentru adulţi)</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Buget personal complementar</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225"/>
        </w:trPr>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25" w:lineRule="atLeast"/>
              <w:jc w:val="center"/>
              <w:rPr>
                <w:rFonts w:ascii="Arial Narrow" w:eastAsia="Times New Roman" w:hAnsi="Arial Narrow"/>
                <w:sz w:val="20"/>
                <w:szCs w:val="20"/>
              </w:rPr>
            </w:pPr>
            <w:r w:rsidRPr="00C56AFC">
              <w:rPr>
                <w:rFonts w:ascii="Arial Narrow" w:eastAsia="Times New Roman" w:hAnsi="Arial Narrow"/>
                <w:sz w:val="20"/>
                <w:szCs w:val="20"/>
              </w:rPr>
              <w:t>-lei-</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25" w:lineRule="atLeast"/>
              <w:jc w:val="center"/>
              <w:rPr>
                <w:rFonts w:ascii="Arial Narrow" w:eastAsia="Times New Roman" w:hAnsi="Arial Narrow"/>
                <w:sz w:val="20"/>
                <w:szCs w:val="20"/>
              </w:rPr>
            </w:pPr>
            <w:r w:rsidRPr="00C56AFC">
              <w:rPr>
                <w:rFonts w:ascii="Arial Narrow" w:eastAsia="Times New Roman" w:hAnsi="Arial Narrow"/>
                <w:sz w:val="20"/>
                <w:szCs w:val="20"/>
              </w:rPr>
              <w:t>-lei-</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25" w:lineRule="atLeast"/>
              <w:jc w:val="center"/>
              <w:rPr>
                <w:rFonts w:ascii="Arial Narrow" w:eastAsia="Times New Roman" w:hAnsi="Arial Narrow"/>
                <w:sz w:val="20"/>
                <w:szCs w:val="20"/>
              </w:rPr>
            </w:pPr>
            <w:r w:rsidRPr="00C56AFC">
              <w:rPr>
                <w:rFonts w:ascii="Arial Narrow" w:eastAsia="Times New Roman" w:hAnsi="Arial Narrow"/>
                <w:sz w:val="20"/>
                <w:szCs w:val="20"/>
              </w:rPr>
              <w:t>-lei-</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435"/>
        </w:trPr>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Grav cu Asistent Personal angajat</w:t>
            </w:r>
          </w:p>
        </w:tc>
        <w:tc>
          <w:tcPr>
            <w:tcW w:w="1504" w:type="dxa"/>
            <w:tcBorders>
              <w:top w:val="single" w:sz="4" w:space="0" w:color="000000"/>
              <w:left w:val="single" w:sz="4" w:space="0" w:color="000000"/>
              <w:bottom w:val="single" w:sz="4"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202</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91</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495"/>
        </w:trPr>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Grav cu Indemnizaţie de Însoţitor Opţională</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525</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202</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91</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510"/>
        </w:trPr>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Grav cu Indemnizaţie de Însoţitor Nevăzător</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525</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202</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91</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405"/>
        </w:trPr>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Grav fără asistent personal</w:t>
            </w:r>
          </w:p>
        </w:tc>
        <w:tc>
          <w:tcPr>
            <w:tcW w:w="1504" w:type="dxa"/>
            <w:tcBorders>
              <w:top w:val="single" w:sz="4" w:space="0" w:color="000000"/>
              <w:left w:val="single" w:sz="4" w:space="0" w:color="000000"/>
              <w:bottom w:val="single" w:sz="4"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202</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91</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Pr>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Accentuat</w:t>
            </w:r>
          </w:p>
        </w:tc>
        <w:tc>
          <w:tcPr>
            <w:tcW w:w="1504" w:type="dxa"/>
            <w:tcBorders>
              <w:top w:val="single" w:sz="4" w:space="0" w:color="000000"/>
              <w:left w:val="single" w:sz="4" w:space="0" w:color="000000"/>
              <w:bottom w:val="single" w:sz="4"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166</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68</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Pr>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4" w:space="0" w:color="000000"/>
              <w:left w:val="single" w:sz="4" w:space="0" w:color="000000"/>
              <w:bottom w:val="single" w:sz="18"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18"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Mediu</w:t>
            </w:r>
          </w:p>
        </w:tc>
        <w:tc>
          <w:tcPr>
            <w:tcW w:w="1504" w:type="dxa"/>
            <w:tcBorders>
              <w:top w:val="single" w:sz="4" w:space="0" w:color="000000"/>
              <w:left w:val="single" w:sz="4" w:space="0" w:color="000000"/>
              <w:bottom w:val="single" w:sz="18"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c>
          <w:tcPr>
            <w:tcW w:w="1718" w:type="dxa"/>
            <w:tcBorders>
              <w:top w:val="single" w:sz="4" w:space="0" w:color="000000"/>
              <w:left w:val="single" w:sz="4" w:space="0" w:color="000000"/>
              <w:bottom w:val="single" w:sz="18"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c>
          <w:tcPr>
            <w:tcW w:w="2342" w:type="dxa"/>
            <w:gridSpan w:val="2"/>
            <w:tcBorders>
              <w:top w:val="single" w:sz="4" w:space="0" w:color="000000"/>
              <w:left w:val="single" w:sz="4" w:space="0" w:color="000000"/>
              <w:bottom w:val="single" w:sz="18"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33,5</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360"/>
        </w:trPr>
        <w:tc>
          <w:tcPr>
            <w:tcW w:w="453" w:type="dxa"/>
            <w:vMerge w:val="restart"/>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B.</w:t>
            </w:r>
          </w:p>
        </w:tc>
        <w:tc>
          <w:tcPr>
            <w:tcW w:w="1481" w:type="dxa"/>
            <w:vMerge w:val="restart"/>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Gratuitate transport</w:t>
            </w:r>
          </w:p>
        </w:tc>
        <w:tc>
          <w:tcPr>
            <w:tcW w:w="1928" w:type="dxa"/>
            <w:gridSpan w:val="3"/>
            <w:vMerge w:val="restart"/>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Grad / tip facilitate</w:t>
            </w:r>
          </w:p>
        </w:tc>
        <w:tc>
          <w:tcPr>
            <w:tcW w:w="1504" w:type="dxa"/>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Metrorex</w:t>
            </w:r>
          </w:p>
        </w:tc>
        <w:tc>
          <w:tcPr>
            <w:tcW w:w="1718" w:type="dxa"/>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R.A.T.B.</w:t>
            </w:r>
          </w:p>
        </w:tc>
        <w:tc>
          <w:tcPr>
            <w:tcW w:w="1173" w:type="dxa"/>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S.N.C.F.R.</w:t>
            </w:r>
          </w:p>
        </w:tc>
        <w:tc>
          <w:tcPr>
            <w:tcW w:w="1169" w:type="dxa"/>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Auto</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240"/>
        </w:trPr>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gridSpan w:val="3"/>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-lei-</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-lei-</w:t>
            </w:r>
          </w:p>
        </w:tc>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-lei-</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-lei-</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387"/>
        </w:trPr>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Grav cu Asistent Personal angajat</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35 x 2</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50 x 2</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 xml:space="preserve">În funcţie de distanţă, conform facturii </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893"/>
        </w:trPr>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 xml:space="preserve">Grav cu Indemnizaţie de Însoţitor Opţională şi </w:t>
            </w:r>
          </w:p>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Indemnizaţie de Însoţitor Nevăzător</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35 x 2</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50 x 2</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În funcţie de distanţă, conform facturii</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Height w:val="556"/>
        </w:trPr>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Grav fără asistent personal</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35</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50</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În funcţie de distanţă, conform facturii</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Pr>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Accentuat</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35</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50</w:t>
            </w:r>
          </w:p>
        </w:tc>
        <w:tc>
          <w:tcPr>
            <w:tcW w:w="23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În funcţie de distanţă, conform facturii</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Pr>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Mediu</w:t>
            </w:r>
          </w:p>
        </w:tc>
        <w:tc>
          <w:tcPr>
            <w:tcW w:w="1504" w:type="dxa"/>
            <w:tcBorders>
              <w:top w:val="single" w:sz="4" w:space="0" w:color="000000"/>
              <w:left w:val="single" w:sz="4" w:space="0" w:color="000000"/>
              <w:bottom w:val="single" w:sz="4"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c>
          <w:tcPr>
            <w:tcW w:w="1718" w:type="dxa"/>
            <w:tcBorders>
              <w:top w:val="single" w:sz="4" w:space="0" w:color="000000"/>
              <w:left w:val="single" w:sz="4" w:space="0" w:color="000000"/>
              <w:bottom w:val="single" w:sz="4"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c>
          <w:tcPr>
            <w:tcW w:w="1173" w:type="dxa"/>
            <w:tcBorders>
              <w:top w:val="single" w:sz="4" w:space="0" w:color="000000"/>
              <w:left w:val="single" w:sz="4" w:space="0" w:color="000000"/>
              <w:bottom w:val="single" w:sz="4"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c>
          <w:tcPr>
            <w:tcW w:w="1169" w:type="dxa"/>
            <w:tcBorders>
              <w:top w:val="single" w:sz="4" w:space="0" w:color="000000"/>
              <w:left w:val="single" w:sz="4" w:space="0" w:color="000000"/>
              <w:bottom w:val="single" w:sz="4" w:space="0" w:color="000000"/>
              <w:right w:val="single" w:sz="4" w:space="0" w:color="000000"/>
            </w:tcBorders>
            <w:shd w:val="clear" w:color="auto" w:fill="595959"/>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Pr>
        <w:tc>
          <w:tcPr>
            <w:tcW w:w="453" w:type="dxa"/>
            <w:vMerge w:val="restart"/>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C.</w:t>
            </w:r>
          </w:p>
        </w:tc>
        <w:tc>
          <w:tcPr>
            <w:tcW w:w="1481" w:type="dxa"/>
            <w:vMerge w:val="restart"/>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Plată dobânzi</w:t>
            </w:r>
          </w:p>
        </w:tc>
        <w:tc>
          <w:tcPr>
            <w:tcW w:w="1928" w:type="dxa"/>
            <w:gridSpan w:val="3"/>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Grad</w:t>
            </w:r>
          </w:p>
        </w:tc>
        <w:tc>
          <w:tcPr>
            <w:tcW w:w="5564" w:type="dxa"/>
            <w:gridSpan w:val="4"/>
            <w:tcBorders>
              <w:top w:val="single" w:sz="18"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b/>
                <w:sz w:val="20"/>
                <w:szCs w:val="20"/>
              </w:rPr>
              <w:t>Cuantum (lei)</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Pr>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Grav</w:t>
            </w:r>
          </w:p>
        </w:tc>
        <w:tc>
          <w:tcPr>
            <w:tcW w:w="55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În funcţie de graficul de rambursare al creditului contractat</w:t>
            </w:r>
          </w:p>
        </w:tc>
      </w:tr>
      <w:tr w:rsidR="00DA5BAE" w:rsidRPr="00C56AFC" w:rsidTr="007B0F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951" w:type="dxa"/>
        </w:trPr>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0" w:type="auto"/>
            <w:vMerge/>
            <w:tcBorders>
              <w:top w:val="single" w:sz="18" w:space="0" w:color="000000"/>
              <w:left w:val="single" w:sz="4" w:space="0" w:color="000000"/>
              <w:bottom w:val="single" w:sz="4" w:space="0" w:color="000000"/>
              <w:right w:val="single" w:sz="4" w:space="0" w:color="000000"/>
            </w:tcBorders>
            <w:vAlign w:val="center"/>
          </w:tcPr>
          <w:p w:rsidR="00DA5BAE" w:rsidRPr="00C56AFC" w:rsidRDefault="00DA5BAE" w:rsidP="00DA5BAE">
            <w:pPr>
              <w:spacing w:after="0" w:line="240" w:lineRule="auto"/>
              <w:rPr>
                <w:rFonts w:ascii="Arial Narrow" w:eastAsia="Times New Roman" w:hAnsi="Arial Narrow"/>
                <w:sz w:val="20"/>
                <w:szCs w:val="20"/>
              </w:rPr>
            </w:pPr>
          </w:p>
        </w:tc>
        <w:tc>
          <w:tcPr>
            <w:tcW w:w="19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i/>
                <w:sz w:val="20"/>
                <w:szCs w:val="20"/>
              </w:rPr>
              <w:t>Accentuat</w:t>
            </w:r>
          </w:p>
        </w:tc>
        <w:tc>
          <w:tcPr>
            <w:tcW w:w="55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A5BAE" w:rsidRPr="00C56AFC" w:rsidRDefault="00DA5BAE" w:rsidP="00DA5BAE">
            <w:pPr>
              <w:spacing w:after="0" w:line="240" w:lineRule="auto"/>
              <w:jc w:val="center"/>
              <w:rPr>
                <w:rFonts w:ascii="Arial Narrow" w:eastAsia="Times New Roman" w:hAnsi="Arial Narrow"/>
                <w:sz w:val="20"/>
                <w:szCs w:val="20"/>
              </w:rPr>
            </w:pPr>
            <w:r w:rsidRPr="00C56AFC">
              <w:rPr>
                <w:rFonts w:ascii="Arial Narrow" w:eastAsia="Times New Roman" w:hAnsi="Arial Narrow"/>
                <w:sz w:val="20"/>
                <w:szCs w:val="20"/>
              </w:rPr>
              <w:t>În funcţie de graficul de rambursare al creditului contractat</w:t>
            </w:r>
          </w:p>
        </w:tc>
      </w:tr>
    </w:tbl>
    <w:p w:rsidR="00484C50" w:rsidRDefault="00484C50" w:rsidP="00484C50">
      <w:pPr>
        <w:pStyle w:val="Heading3"/>
      </w:pPr>
    </w:p>
    <w:p w:rsidR="007C1F48" w:rsidRPr="00C56AFC" w:rsidRDefault="007C1F48" w:rsidP="00484C50">
      <w:pPr>
        <w:pStyle w:val="Heading3"/>
      </w:pPr>
      <w:bookmarkStart w:id="238" w:name="_Toc462150375"/>
      <w:r w:rsidRPr="00C56AFC">
        <w:t>3.3.4. Situaţia vârstnicilor</w:t>
      </w:r>
      <w:bookmarkEnd w:id="234"/>
      <w:bookmarkEnd w:id="235"/>
      <w:bookmarkEnd w:id="236"/>
      <w:bookmarkEnd w:id="237"/>
      <w:bookmarkEnd w:id="238"/>
    </w:p>
    <w:p w:rsidR="009E7D8F" w:rsidRPr="00C56AFC" w:rsidRDefault="009E7D8F" w:rsidP="00B677D1">
      <w:pPr>
        <w:spacing w:after="0"/>
      </w:pPr>
    </w:p>
    <w:p w:rsidR="009E7D8F" w:rsidRPr="00C56AFC" w:rsidRDefault="009E7D8F" w:rsidP="009E7D8F">
      <w:pPr>
        <w:spacing w:after="0"/>
        <w:jc w:val="both"/>
        <w:rPr>
          <w:rFonts w:ascii="Arial Narrow" w:hAnsi="Arial Narrow"/>
          <w:sz w:val="24"/>
          <w:szCs w:val="24"/>
        </w:rPr>
      </w:pPr>
      <w:r w:rsidRPr="00C56AFC">
        <w:rPr>
          <w:rFonts w:ascii="Arial Narrow" w:hAnsi="Arial Narrow"/>
          <w:sz w:val="24"/>
          <w:szCs w:val="24"/>
        </w:rPr>
        <w:t>Fenomenul îmbătrânirii are multiple consecinţe: demografice, socio-medicale şi economice. Sistemul de asistenţă socială caută soluţii pentru îmbunătăţirea calităţii vieţii persoanelor vârstnice, având în vedere că fenomenul îmbătrânirii se consideră un factor de marginalizare şi excluziune socială.</w:t>
      </w:r>
    </w:p>
    <w:p w:rsidR="009E7D8F" w:rsidRPr="00C56AFC" w:rsidRDefault="009E7D8F" w:rsidP="009E7D8F">
      <w:pPr>
        <w:spacing w:after="0"/>
        <w:jc w:val="both"/>
        <w:rPr>
          <w:rFonts w:ascii="Arial Narrow" w:hAnsi="Arial Narrow"/>
          <w:sz w:val="24"/>
          <w:szCs w:val="24"/>
        </w:rPr>
      </w:pPr>
      <w:r w:rsidRPr="00C56AFC">
        <w:rPr>
          <w:rFonts w:ascii="Arial Narrow" w:hAnsi="Arial Narrow"/>
          <w:sz w:val="24"/>
          <w:szCs w:val="24"/>
        </w:rPr>
        <w:t>Se constată o tendinţă de creştere a numărului de persoane vârstnice în raport cu totalul populaţiei. Aceasta categorie de persoane manifestă o stare de dependenţă cu un caracter particular şi necesită soluţii speciale, deoarece vârstnicul este cel mai mare consumator de servicii şi prestaţii medicale.</w:t>
      </w:r>
    </w:p>
    <w:p w:rsidR="00C44CD3" w:rsidRPr="00C56AFC" w:rsidRDefault="00C44CD3" w:rsidP="009E7D8F">
      <w:pPr>
        <w:spacing w:after="0"/>
        <w:jc w:val="both"/>
        <w:rPr>
          <w:rFonts w:ascii="Arial Narrow" w:hAnsi="Arial Narrow"/>
          <w:sz w:val="24"/>
          <w:szCs w:val="24"/>
        </w:rPr>
      </w:pPr>
    </w:p>
    <w:p w:rsidR="00C44CD3" w:rsidRPr="00C56AFC" w:rsidRDefault="00C44CD3" w:rsidP="009E7D8F">
      <w:pPr>
        <w:spacing w:after="0"/>
        <w:jc w:val="both"/>
        <w:rPr>
          <w:rFonts w:ascii="Arial Narrow" w:hAnsi="Arial Narrow"/>
          <w:sz w:val="24"/>
          <w:szCs w:val="24"/>
        </w:rPr>
      </w:pPr>
    </w:p>
    <w:p w:rsidR="00C44CD3" w:rsidRDefault="00C44CD3" w:rsidP="00484C50">
      <w:pPr>
        <w:pStyle w:val="Heading3"/>
      </w:pPr>
      <w:bookmarkStart w:id="239" w:name="_Toc462150376"/>
      <w:r w:rsidRPr="00AF4D88">
        <w:t>3.3.5</w:t>
      </w:r>
      <w:r w:rsidR="00AF4D88">
        <w:t>.</w:t>
      </w:r>
      <w:r w:rsidRPr="00AF4D88">
        <w:t xml:space="preserve"> Centrul de Incluziune Socială 64233 și Centrul de Incluziune Socială 62982</w:t>
      </w:r>
      <w:bookmarkEnd w:id="239"/>
    </w:p>
    <w:p w:rsidR="00484C50" w:rsidRPr="00484C50" w:rsidRDefault="00484C50" w:rsidP="00484C50"/>
    <w:p w:rsidR="00C44CD3" w:rsidRPr="00AF4D88" w:rsidRDefault="00C44CD3" w:rsidP="00C44CD3">
      <w:pPr>
        <w:autoSpaceDE w:val="0"/>
        <w:autoSpaceDN w:val="0"/>
        <w:adjustRightInd w:val="0"/>
        <w:spacing w:after="195"/>
        <w:jc w:val="both"/>
        <w:rPr>
          <w:rFonts w:ascii="Arial Narrow" w:hAnsi="Arial Narrow" w:cs="Arial"/>
          <w:sz w:val="24"/>
          <w:szCs w:val="24"/>
        </w:rPr>
      </w:pPr>
      <w:r w:rsidRPr="00AF4D88">
        <w:rPr>
          <w:rFonts w:ascii="Arial Narrow" w:hAnsi="Arial Narrow" w:cs="Arial"/>
          <w:b/>
          <w:bCs/>
          <w:sz w:val="24"/>
          <w:szCs w:val="24"/>
        </w:rPr>
        <w:t>Centrul de Incluziune Socială 64233</w:t>
      </w:r>
      <w:r w:rsidRPr="00AF4D88">
        <w:rPr>
          <w:rFonts w:ascii="Arial Narrow" w:hAnsi="Arial Narrow" w:cs="Arial"/>
          <w:sz w:val="24"/>
          <w:szCs w:val="24"/>
        </w:rPr>
        <w:t xml:space="preserve"> a fost înfiinţat în urma implementării proiectului „A doua şansă în ocupare pentru grupurile vulnerabile cu risc de excluziune socială”  finanţat din Fondul Social European prin Programul Operaţional Sectorial Dezvoltarea Resurselor Umane 2007-2013, Axa prioritară 6 - Promovarea incluziunii sociale, Domeniul major de intervenție 6.2 - Îmbunatățirea accesului și a participării grupurilor vulnerabile pe piața muncii.</w:t>
      </w:r>
    </w:p>
    <w:p w:rsidR="00C44CD3" w:rsidRPr="00AF4D88" w:rsidRDefault="00C44CD3" w:rsidP="00C44CD3">
      <w:pPr>
        <w:autoSpaceDE w:val="0"/>
        <w:autoSpaceDN w:val="0"/>
        <w:adjustRightInd w:val="0"/>
        <w:spacing w:after="195"/>
        <w:jc w:val="both"/>
        <w:rPr>
          <w:rFonts w:ascii="Arial Narrow" w:hAnsi="Arial Narrow" w:cs="Arial"/>
          <w:sz w:val="24"/>
          <w:szCs w:val="24"/>
        </w:rPr>
      </w:pPr>
      <w:r w:rsidRPr="00AF4D88">
        <w:rPr>
          <w:rFonts w:ascii="Arial Narrow" w:hAnsi="Arial Narrow" w:cs="Arial"/>
          <w:sz w:val="24"/>
          <w:szCs w:val="24"/>
        </w:rPr>
        <w:t xml:space="preserve">Proiectul a fost  implementat de Primăria Sectorului 4 al Municipiului Bucureşti, în parteneriat cu Asociația Cuore -Târgoviște și A.Vo.G -Italia în perioada 23.09 2010- 23.12. 2013. </w:t>
      </w:r>
    </w:p>
    <w:p w:rsidR="00C44CD3" w:rsidRPr="00AF4D88" w:rsidRDefault="00C44CD3" w:rsidP="00C44CD3">
      <w:pPr>
        <w:autoSpaceDE w:val="0"/>
        <w:autoSpaceDN w:val="0"/>
        <w:adjustRightInd w:val="0"/>
        <w:spacing w:after="195"/>
        <w:jc w:val="both"/>
        <w:rPr>
          <w:rFonts w:ascii="Arial Narrow" w:hAnsi="Arial Narrow" w:cs="Arial"/>
          <w:sz w:val="24"/>
          <w:szCs w:val="24"/>
          <w:shd w:val="clear" w:color="auto" w:fill="FFFFFF"/>
        </w:rPr>
      </w:pPr>
      <w:r w:rsidRPr="00AF4D88">
        <w:rPr>
          <w:rFonts w:ascii="Arial Narrow" w:hAnsi="Arial Narrow" w:cs="Arial"/>
          <w:sz w:val="24"/>
          <w:szCs w:val="24"/>
          <w:shd w:val="clear" w:color="auto" w:fill="FFFFFF"/>
        </w:rPr>
        <w:t>Obiectiv general al proiectului a fost facilitarea integrării sau reintegrării pe piaţa muncii a persoanelor aparţinând grupurilor vulnerabile</w:t>
      </w:r>
      <w:r w:rsidRPr="00AF4D88">
        <w:rPr>
          <w:rFonts w:ascii="Arial Narrow" w:hAnsi="Arial Narrow" w:cs="Arial"/>
          <w:sz w:val="24"/>
          <w:szCs w:val="24"/>
          <w:shd w:val="clear" w:color="auto" w:fill="FFFFFF"/>
          <w:lang w:val="ro-RO"/>
        </w:rPr>
        <w:t xml:space="preserve"> </w:t>
      </w:r>
      <w:r w:rsidRPr="00AF4D88">
        <w:rPr>
          <w:rFonts w:ascii="Arial Narrow" w:hAnsi="Arial Narrow" w:cs="Arial"/>
          <w:sz w:val="24"/>
          <w:szCs w:val="24"/>
          <w:shd w:val="clear" w:color="auto" w:fill="FFFFFF"/>
        </w:rPr>
        <w:t xml:space="preserve"> (persoanele de etnie rromă, persoanele aflate anterior în detenţie şi delicvenţii juvenili), în scopul evitării excluziunii sociale, marginalizării, discriminării şi riscului de sărăcie, prin implementarea de planuri individualizate de reintegrare socială precum şi a  planurilor de formare profesională pentru dezvoltarea aptitudinilor şi a calificărilor de bază a acestora.</w:t>
      </w:r>
    </w:p>
    <w:p w:rsidR="00C44CD3" w:rsidRPr="00AF4D88" w:rsidRDefault="00C44CD3" w:rsidP="00C44CD3">
      <w:pPr>
        <w:autoSpaceDE w:val="0"/>
        <w:autoSpaceDN w:val="0"/>
        <w:adjustRightInd w:val="0"/>
        <w:spacing w:after="195"/>
        <w:jc w:val="both"/>
        <w:rPr>
          <w:rFonts w:ascii="Arial Narrow" w:hAnsi="Arial Narrow" w:cs="Arial"/>
          <w:sz w:val="24"/>
          <w:szCs w:val="24"/>
        </w:rPr>
      </w:pPr>
      <w:r w:rsidRPr="00AF4D88">
        <w:rPr>
          <w:rFonts w:ascii="Arial Narrow" w:hAnsi="Arial Narrow" w:cs="Arial"/>
          <w:b/>
          <w:bCs/>
          <w:sz w:val="24"/>
          <w:szCs w:val="24"/>
        </w:rPr>
        <w:t>Centrul de Incluziune Socială 62982</w:t>
      </w:r>
      <w:r w:rsidRPr="00AF4D88">
        <w:rPr>
          <w:rFonts w:ascii="Arial Narrow" w:hAnsi="Arial Narrow" w:cs="Arial"/>
          <w:sz w:val="24"/>
          <w:szCs w:val="24"/>
        </w:rPr>
        <w:t xml:space="preserve"> a fost înfiinţat în urma implementării proiectului “Promovarea egalităţii de şanse şi de gen în ocupare şi în societate ”  finanţat din Fondul Social European prin Programul Operaţional Sectorial Dezvoltarea Resurselor Umane 2007-2013, Axa prioritară 6 - Promovarea incluziunii sociale, Domeniul major de intervenție 6.2 - Îmbunatățirea accesului și a participării grupurilor vulnerabile pe piața muncii.</w:t>
      </w:r>
    </w:p>
    <w:p w:rsidR="00C44CD3" w:rsidRPr="00AF4D88" w:rsidRDefault="00C44CD3" w:rsidP="00C44CD3">
      <w:pPr>
        <w:autoSpaceDE w:val="0"/>
        <w:autoSpaceDN w:val="0"/>
        <w:adjustRightInd w:val="0"/>
        <w:spacing w:after="195"/>
        <w:jc w:val="both"/>
        <w:rPr>
          <w:rFonts w:ascii="Arial Narrow" w:hAnsi="Arial Narrow" w:cs="Arial"/>
          <w:sz w:val="24"/>
          <w:szCs w:val="24"/>
        </w:rPr>
      </w:pPr>
      <w:r w:rsidRPr="00AF4D88">
        <w:rPr>
          <w:rFonts w:ascii="Arial Narrow" w:hAnsi="Arial Narrow" w:cs="Arial"/>
          <w:sz w:val="24"/>
          <w:szCs w:val="24"/>
        </w:rPr>
        <w:t xml:space="preserve">Proiectul a fost  implementat de Primăria Sectorului 4 al Municipiului Bucureşti, în parteneriat cu  </w:t>
      </w:r>
      <w:r w:rsidRPr="00AF4D88">
        <w:rPr>
          <w:rFonts w:ascii="Arial Narrow" w:hAnsi="Arial Narrow" w:cs="Arial"/>
          <w:sz w:val="24"/>
          <w:szCs w:val="24"/>
          <w:shd w:val="clear" w:color="auto" w:fill="FFFFFF"/>
        </w:rPr>
        <w:t xml:space="preserve">Primăria Municipiului Curtea de Argeş, Primăria Oraşului Murfatlar şi A.Vo.G. – Italia, </w:t>
      </w:r>
      <w:r w:rsidRPr="00AF4D88">
        <w:rPr>
          <w:rFonts w:ascii="Arial Narrow" w:hAnsi="Arial Narrow" w:cs="Arial"/>
          <w:sz w:val="24"/>
          <w:szCs w:val="24"/>
        </w:rPr>
        <w:t xml:space="preserve">în perioada 23.09 2010- 23.12. 2013. </w:t>
      </w:r>
    </w:p>
    <w:p w:rsidR="00C44CD3" w:rsidRPr="00AF4D88" w:rsidRDefault="00C44CD3" w:rsidP="00C44CD3">
      <w:pPr>
        <w:autoSpaceDE w:val="0"/>
        <w:autoSpaceDN w:val="0"/>
        <w:adjustRightInd w:val="0"/>
        <w:spacing w:after="195"/>
        <w:jc w:val="both"/>
        <w:rPr>
          <w:rFonts w:ascii="Arial Narrow" w:hAnsi="Arial Narrow" w:cs="Arial"/>
          <w:sz w:val="24"/>
          <w:szCs w:val="24"/>
          <w:shd w:val="clear" w:color="auto" w:fill="FFFFFF"/>
          <w:lang w:val="ro-RO"/>
        </w:rPr>
      </w:pPr>
      <w:r w:rsidRPr="00AF4D88">
        <w:rPr>
          <w:rFonts w:ascii="Arial Narrow" w:hAnsi="Arial Narrow" w:cs="Arial"/>
          <w:sz w:val="24"/>
          <w:szCs w:val="24"/>
          <w:shd w:val="clear" w:color="auto" w:fill="FFFFFF"/>
        </w:rPr>
        <w:t>Obiectiv general a fost promovarea principiului egalităţii de şanse şi de gen în societatea românească, încurajarea egalităţii de şanse pe piaţa muncii pentru femei, prin creşterea competitivităţii şi accesului acestora pe piaţa muncii, pe de o parte, şi prin îmbunătăţirea capacităţii solicitantului şi partenerilor de a facilita integrarea femeilor pe piaţa muncii şi de a promova egalitatea de şanse şi de gen şi eliminarea practicilor discriminatorii, pe de altă parte.</w:t>
      </w:r>
    </w:p>
    <w:p w:rsidR="00C44CD3" w:rsidRPr="00AF4D88" w:rsidRDefault="00C44CD3" w:rsidP="00C44CD3">
      <w:pPr>
        <w:autoSpaceDE w:val="0"/>
        <w:autoSpaceDN w:val="0"/>
        <w:adjustRightInd w:val="0"/>
        <w:spacing w:after="195"/>
        <w:jc w:val="both"/>
        <w:rPr>
          <w:rFonts w:ascii="Arial Narrow" w:hAnsi="Arial Narrow" w:cs="Arial"/>
          <w:sz w:val="24"/>
          <w:szCs w:val="24"/>
        </w:rPr>
      </w:pPr>
      <w:r w:rsidRPr="00AF4D88">
        <w:rPr>
          <w:rFonts w:ascii="Arial Narrow" w:hAnsi="Arial Narrow" w:cs="Arial"/>
          <w:sz w:val="24"/>
          <w:szCs w:val="24"/>
        </w:rPr>
        <w:t>În prezent</w:t>
      </w:r>
      <w:r w:rsidRPr="00AF4D88">
        <w:rPr>
          <w:rFonts w:ascii="Arial Narrow" w:hAnsi="Arial Narrow" w:cs="Arial"/>
          <w:sz w:val="24"/>
          <w:szCs w:val="24"/>
          <w:lang w:val="ro-RO"/>
        </w:rPr>
        <w:t xml:space="preserve">, </w:t>
      </w:r>
      <w:r w:rsidRPr="00AF4D88">
        <w:rPr>
          <w:rFonts w:ascii="Arial Narrow" w:hAnsi="Arial Narrow" w:cs="Arial"/>
          <w:sz w:val="24"/>
          <w:szCs w:val="24"/>
        </w:rPr>
        <w:t>aceste Centre de Incluziune Socială oferă următoarele servicii cetăţenilor Sectorului 4:</w:t>
      </w:r>
    </w:p>
    <w:p w:rsidR="00C44CD3" w:rsidRPr="00AF4D88" w:rsidRDefault="00C44CD3" w:rsidP="00C44CD3">
      <w:pPr>
        <w:numPr>
          <w:ilvl w:val="0"/>
          <w:numId w:val="88"/>
        </w:numPr>
        <w:autoSpaceDE w:val="0"/>
        <w:autoSpaceDN w:val="0"/>
        <w:adjustRightInd w:val="0"/>
        <w:spacing w:after="0"/>
        <w:jc w:val="both"/>
        <w:rPr>
          <w:rFonts w:ascii="Arial Narrow" w:hAnsi="Arial Narrow" w:cs="Arial"/>
          <w:sz w:val="24"/>
          <w:szCs w:val="24"/>
        </w:rPr>
      </w:pPr>
      <w:r w:rsidRPr="00AF4D88">
        <w:rPr>
          <w:rFonts w:ascii="Arial Narrow" w:hAnsi="Arial Narrow" w:cs="Arial"/>
          <w:sz w:val="24"/>
          <w:szCs w:val="24"/>
        </w:rPr>
        <w:t>de consiliere socială</w:t>
      </w:r>
    </w:p>
    <w:p w:rsidR="00C44CD3" w:rsidRPr="00AF4D88" w:rsidRDefault="00C44CD3" w:rsidP="00C44CD3">
      <w:pPr>
        <w:numPr>
          <w:ilvl w:val="0"/>
          <w:numId w:val="88"/>
        </w:numPr>
        <w:autoSpaceDE w:val="0"/>
        <w:autoSpaceDN w:val="0"/>
        <w:adjustRightInd w:val="0"/>
        <w:spacing w:after="0"/>
        <w:jc w:val="both"/>
        <w:rPr>
          <w:rFonts w:ascii="Arial Narrow" w:hAnsi="Arial Narrow" w:cs="Arial"/>
          <w:sz w:val="24"/>
          <w:szCs w:val="24"/>
        </w:rPr>
      </w:pPr>
      <w:r w:rsidRPr="00AF4D88">
        <w:rPr>
          <w:rFonts w:ascii="Arial Narrow" w:hAnsi="Arial Narrow" w:cs="Arial"/>
          <w:sz w:val="24"/>
          <w:szCs w:val="24"/>
        </w:rPr>
        <w:lastRenderedPageBreak/>
        <w:t>sprijin și suport pentru persoanele aflate în dificultate</w:t>
      </w:r>
      <w:r w:rsidRPr="00AF4D88">
        <w:rPr>
          <w:rFonts w:ascii="Arial Narrow" w:hAnsi="Arial Narrow" w:cs="Arial"/>
          <w:sz w:val="24"/>
          <w:szCs w:val="24"/>
          <w:lang w:val="ro-RO"/>
        </w:rPr>
        <w:t xml:space="preserve"> </w:t>
      </w:r>
      <w:r w:rsidRPr="00AF4D88">
        <w:rPr>
          <w:rFonts w:ascii="Arial Narrow" w:hAnsi="Arial Narrow" w:cs="Arial"/>
          <w:sz w:val="24"/>
          <w:szCs w:val="24"/>
        </w:rPr>
        <w:t>(persoane cu dizabilităţi, şomeri, romi, persoane cu venituri reduse, victime ale traficului de persoane și violentei în familie, etc)</w:t>
      </w:r>
    </w:p>
    <w:p w:rsidR="00C44CD3" w:rsidRPr="00AF4D88" w:rsidRDefault="00C44CD3" w:rsidP="00C44CD3">
      <w:pPr>
        <w:numPr>
          <w:ilvl w:val="0"/>
          <w:numId w:val="88"/>
        </w:numPr>
        <w:autoSpaceDE w:val="0"/>
        <w:autoSpaceDN w:val="0"/>
        <w:adjustRightInd w:val="0"/>
        <w:spacing w:after="0"/>
        <w:jc w:val="both"/>
        <w:rPr>
          <w:rFonts w:ascii="Arial Narrow" w:hAnsi="Arial Narrow" w:cs="Arial"/>
          <w:sz w:val="24"/>
          <w:szCs w:val="24"/>
        </w:rPr>
      </w:pPr>
      <w:r w:rsidRPr="00AF4D88">
        <w:rPr>
          <w:rFonts w:ascii="Arial Narrow" w:hAnsi="Arial Narrow" w:cs="Arial"/>
          <w:sz w:val="24"/>
          <w:szCs w:val="24"/>
        </w:rPr>
        <w:t xml:space="preserve">de îndrumare, sprijinire a unităților administrativ-teritoriale, a serviciilor publice locale </w:t>
      </w:r>
      <w:r w:rsidRPr="00AF4D88">
        <w:rPr>
          <w:rFonts w:ascii="Arial Narrow" w:hAnsi="Arial Narrow" w:cs="Arial"/>
          <w:sz w:val="24"/>
          <w:szCs w:val="24"/>
          <w:lang w:val="ro-RO"/>
        </w:rPr>
        <w:t>î</w:t>
      </w:r>
      <w:r w:rsidRPr="00AF4D88">
        <w:rPr>
          <w:rFonts w:ascii="Arial Narrow" w:hAnsi="Arial Narrow" w:cs="Arial"/>
          <w:sz w:val="24"/>
          <w:szCs w:val="24"/>
        </w:rPr>
        <w:t>n vederea aplicării corecte a legislației în domeniul asistenței sociale</w:t>
      </w:r>
    </w:p>
    <w:p w:rsidR="00C44CD3" w:rsidRPr="00AF4D88" w:rsidRDefault="00C44CD3" w:rsidP="00C44CD3">
      <w:pPr>
        <w:numPr>
          <w:ilvl w:val="0"/>
          <w:numId w:val="88"/>
        </w:numPr>
        <w:autoSpaceDE w:val="0"/>
        <w:autoSpaceDN w:val="0"/>
        <w:adjustRightInd w:val="0"/>
        <w:spacing w:after="0"/>
        <w:jc w:val="both"/>
        <w:rPr>
          <w:rFonts w:ascii="Arial Narrow" w:hAnsi="Arial Narrow" w:cs="Arial"/>
          <w:sz w:val="24"/>
          <w:szCs w:val="24"/>
        </w:rPr>
      </w:pPr>
      <w:r w:rsidRPr="00AF4D88">
        <w:rPr>
          <w:rFonts w:ascii="Arial Narrow" w:hAnsi="Arial Narrow" w:cs="Arial"/>
          <w:sz w:val="24"/>
          <w:szCs w:val="24"/>
        </w:rPr>
        <w:t>sprijin în clarificarea situației juridice a persoanelor aflate în dificultate</w:t>
      </w:r>
    </w:p>
    <w:p w:rsidR="00C44CD3" w:rsidRPr="00AF4D88" w:rsidRDefault="00C44CD3" w:rsidP="00C44CD3">
      <w:pPr>
        <w:numPr>
          <w:ilvl w:val="0"/>
          <w:numId w:val="88"/>
        </w:numPr>
        <w:autoSpaceDE w:val="0"/>
        <w:autoSpaceDN w:val="0"/>
        <w:adjustRightInd w:val="0"/>
        <w:spacing w:after="0"/>
        <w:jc w:val="both"/>
        <w:rPr>
          <w:rFonts w:ascii="Arial Narrow" w:hAnsi="Arial Narrow" w:cs="Arial"/>
          <w:sz w:val="24"/>
          <w:szCs w:val="24"/>
        </w:rPr>
      </w:pPr>
      <w:r w:rsidRPr="00AF4D88">
        <w:rPr>
          <w:rFonts w:ascii="Arial Narrow" w:hAnsi="Arial Narrow" w:cs="Arial"/>
          <w:sz w:val="24"/>
          <w:szCs w:val="24"/>
        </w:rPr>
        <w:t>consiliere socială și îndrumarea către instituțiile ailitate în vederea obținerii drepturilor prevăzute de legislația în vigoare</w:t>
      </w:r>
    </w:p>
    <w:p w:rsidR="00C44CD3" w:rsidRPr="00AF4D88" w:rsidRDefault="00C44CD3" w:rsidP="00C44CD3">
      <w:pPr>
        <w:numPr>
          <w:ilvl w:val="0"/>
          <w:numId w:val="88"/>
        </w:numPr>
        <w:autoSpaceDE w:val="0"/>
        <w:autoSpaceDN w:val="0"/>
        <w:adjustRightInd w:val="0"/>
        <w:spacing w:after="0"/>
        <w:jc w:val="both"/>
        <w:rPr>
          <w:rFonts w:ascii="Arial Narrow" w:hAnsi="Arial Narrow" w:cs="Arial"/>
          <w:sz w:val="24"/>
          <w:szCs w:val="24"/>
        </w:rPr>
      </w:pPr>
      <w:r w:rsidRPr="00AF4D88">
        <w:rPr>
          <w:rFonts w:ascii="Arial Narrow" w:hAnsi="Arial Narrow" w:cs="Arial"/>
          <w:sz w:val="24"/>
          <w:szCs w:val="24"/>
        </w:rPr>
        <w:t>de colaborare cu instituțiile abilitate, unități administrativ teritoriale, ONG-uri</w:t>
      </w:r>
    </w:p>
    <w:p w:rsidR="00C44CD3" w:rsidRPr="00AF4D88" w:rsidRDefault="00C44CD3" w:rsidP="00C44CD3">
      <w:pPr>
        <w:numPr>
          <w:ilvl w:val="0"/>
          <w:numId w:val="88"/>
        </w:numPr>
        <w:autoSpaceDE w:val="0"/>
        <w:autoSpaceDN w:val="0"/>
        <w:adjustRightInd w:val="0"/>
        <w:spacing w:after="0"/>
        <w:jc w:val="both"/>
        <w:rPr>
          <w:rFonts w:ascii="Arial Narrow" w:hAnsi="Arial Narrow" w:cs="Arial"/>
          <w:sz w:val="24"/>
          <w:szCs w:val="24"/>
        </w:rPr>
      </w:pPr>
      <w:r w:rsidRPr="00AF4D88">
        <w:rPr>
          <w:rFonts w:ascii="Arial Narrow" w:hAnsi="Arial Narrow" w:cs="Arial"/>
          <w:sz w:val="24"/>
          <w:szCs w:val="24"/>
        </w:rPr>
        <w:t>ințierea, facilitarea sau găzduirea de cursuri destinate calificării, reconversiei profesionale, integrării pe piața muncii sau facilitării serviciilor sociale persoanelor care fac parte din grupurile defavorizate care necesită incluziune socială</w:t>
      </w:r>
    </w:p>
    <w:p w:rsidR="00C44CD3" w:rsidRPr="00AF4D88" w:rsidRDefault="00C44CD3" w:rsidP="00C44CD3">
      <w:pPr>
        <w:numPr>
          <w:ilvl w:val="0"/>
          <w:numId w:val="88"/>
        </w:numPr>
        <w:autoSpaceDE w:val="0"/>
        <w:autoSpaceDN w:val="0"/>
        <w:adjustRightInd w:val="0"/>
        <w:spacing w:after="0"/>
        <w:jc w:val="both"/>
        <w:rPr>
          <w:rFonts w:ascii="Arial Narrow" w:hAnsi="Arial Narrow" w:cs="Arial"/>
          <w:sz w:val="24"/>
          <w:szCs w:val="24"/>
        </w:rPr>
      </w:pPr>
      <w:r w:rsidRPr="00AF4D88">
        <w:rPr>
          <w:rFonts w:ascii="Arial Narrow" w:hAnsi="Arial Narrow" w:cs="Arial"/>
          <w:sz w:val="24"/>
          <w:szCs w:val="24"/>
        </w:rPr>
        <w:t>inițierea și implementarea unor proiecte care au ca scop realizarea de studii privind situația integrării sau reintegrării sociale.</w:t>
      </w:r>
    </w:p>
    <w:p w:rsidR="00C44CD3" w:rsidRPr="00C56AFC" w:rsidRDefault="00C44CD3" w:rsidP="009E7D8F">
      <w:pPr>
        <w:spacing w:after="0"/>
        <w:jc w:val="both"/>
        <w:rPr>
          <w:rFonts w:ascii="Arial Narrow" w:hAnsi="Arial Narrow"/>
          <w:sz w:val="24"/>
          <w:szCs w:val="24"/>
        </w:rPr>
      </w:pPr>
    </w:p>
    <w:p w:rsidR="009E7D8F" w:rsidRPr="00C56AFC" w:rsidRDefault="009E7D8F" w:rsidP="00B677D1">
      <w:pPr>
        <w:spacing w:after="0"/>
        <w:rPr>
          <w:rFonts w:ascii="Arial Narrow" w:hAnsi="Arial Narrow"/>
          <w:sz w:val="24"/>
          <w:szCs w:val="24"/>
        </w:rPr>
      </w:pPr>
    </w:p>
    <w:p w:rsidR="007C1F48" w:rsidRPr="00AF4D88" w:rsidRDefault="007C1F48" w:rsidP="00484C50">
      <w:pPr>
        <w:pStyle w:val="Heading2"/>
      </w:pPr>
      <w:bookmarkStart w:id="240" w:name="_Toc184381590"/>
      <w:bookmarkStart w:id="241" w:name="_Toc185043838"/>
      <w:bookmarkStart w:id="242" w:name="_Toc186796123"/>
      <w:bookmarkStart w:id="243" w:name="_Toc186798460"/>
      <w:bookmarkStart w:id="244" w:name="_Toc187323226"/>
      <w:bookmarkStart w:id="245" w:name="_Toc189448996"/>
      <w:bookmarkStart w:id="246" w:name="_Toc462150377"/>
      <w:r w:rsidRPr="00AF4D88">
        <w:t>3.4. Educaţia formală şi informală</w:t>
      </w:r>
      <w:bookmarkEnd w:id="240"/>
      <w:bookmarkEnd w:id="241"/>
      <w:bookmarkEnd w:id="242"/>
      <w:bookmarkEnd w:id="243"/>
      <w:bookmarkEnd w:id="244"/>
      <w:bookmarkEnd w:id="245"/>
      <w:bookmarkEnd w:id="246"/>
    </w:p>
    <w:p w:rsidR="009E7D8F" w:rsidRPr="00C56AFC" w:rsidRDefault="009E7D8F" w:rsidP="00B677D1">
      <w:pPr>
        <w:spacing w:after="0"/>
      </w:pPr>
    </w:p>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b/>
          <w:bCs/>
          <w:sz w:val="24"/>
          <w:szCs w:val="24"/>
        </w:rPr>
        <w:t>Liceul Gheorghe Sincai</w:t>
      </w:r>
      <w:r w:rsidRPr="00C56AFC">
        <w:rPr>
          <w:rFonts w:ascii="Arial Narrow" w:eastAsia="Times New Roman" w:hAnsi="Arial Narrow" w:cs="Helvetica"/>
          <w:sz w:val="24"/>
          <w:szCs w:val="24"/>
        </w:rPr>
        <w:t xml:space="preserve"> este printre cele mai vechi licee din Capitalã si, desigur, din sector. </w:t>
      </w:r>
    </w:p>
    <w:p w:rsidR="009E7D8F" w:rsidRPr="00C56AFC" w:rsidRDefault="009E7D8F" w:rsidP="009966C6">
      <w:pPr>
        <w:spacing w:after="0"/>
        <w:jc w:val="both"/>
        <w:rPr>
          <w:rFonts w:ascii="Arial Narrow" w:eastAsia="Times New Roman" w:hAnsi="Arial Narrow" w:cs="Helvetica"/>
          <w:sz w:val="24"/>
          <w:szCs w:val="24"/>
        </w:rPr>
      </w:pP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În istoria Liceului Gheorghe Sincai este impresionantã, cu valoare de simbol, informatia conform cãreia exista posibilitatea aprobãrii înfiintãrii unui gimnaziu, dar Ministerul Instructiunii Publice si Cultelor neavând bani sã–i plãteascã pe profesorii noii scoli pânã la începerea noului an bugetar ezita sã ia o hotãrâre favorabilã. S–a oferit atunci – sub imboldul cãrui spirit de sacrificiu ? – un numãr de profesori, cât era necesar pentru tinerea cursurilor. Tonul l–a dat profesorul universitar de matematicã Theodor Popescu. Echipa cadrelor didactice odatã formatã, Ministrul instructiunii publice si a Cultelor, Tache Ionescu, întocmeste cãtre Consiliul de Ministri raportul prin care cerea înfiintarea colegiului. Decizia de aprobare a fost datã în aceeasi zi si pe baza ei a fost emis de Decretul regal de înfiintare. Numele lui Gheorghe Sincai a fost dat gimnaziului la propunerea profesorului ardelean Nicolae R. Colceag, profesor de limba greacã la Liceul Sfântul Sava.[9, 14t. Initiatorul echipei de cadre didactice, a devenit primul director al scolii între anii 1892 – 1903.</w:t>
      </w:r>
    </w:p>
    <w:p w:rsidR="009E7D8F" w:rsidRPr="00C56AFC" w:rsidRDefault="009E7D8F" w:rsidP="009966C6">
      <w:pPr>
        <w:spacing w:after="0"/>
        <w:jc w:val="both"/>
        <w:rPr>
          <w:rFonts w:ascii="Arial Narrow" w:eastAsia="Times New Roman" w:hAnsi="Arial Narrow" w:cs="Helvetica"/>
          <w:sz w:val="24"/>
          <w:szCs w:val="24"/>
        </w:rPr>
      </w:pP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Prima clãdire în care a functionat liceul, între anii 1892–1916, era o constructie tip parter, în curtea Bisericii Sfântul Gheorghe Vechi din Calea Mosilor. Era o veche scoalã româneascã de peste trei secole (scoala a fost la început, “</w:t>
      </w:r>
      <w:r w:rsidRPr="00C56AFC">
        <w:rPr>
          <w:rFonts w:ascii="Arial Narrow" w:eastAsia="Times New Roman" w:hAnsi="Arial Narrow" w:cs="Helvetica"/>
          <w:i/>
          <w:iCs/>
          <w:sz w:val="24"/>
          <w:szCs w:val="24"/>
        </w:rPr>
        <w:t>scoalã slavoneascã</w:t>
      </w:r>
      <w:r w:rsidRPr="00C56AFC">
        <w:rPr>
          <w:rFonts w:ascii="Arial Narrow" w:eastAsia="Times New Roman" w:hAnsi="Arial Narrow" w:cs="Helvetica"/>
          <w:sz w:val="24"/>
          <w:szCs w:val="24"/>
        </w:rPr>
        <w:t xml:space="preserve">” pentru pregãtirea diacilor (cântãreti bisericesti), apoi, când limba românã a înlocuit–o pe cea slavonã în bisericã si în cancelaria domneascã, la aceastã scoalã se </w:t>
      </w:r>
      <w:r w:rsidRPr="00C56AFC">
        <w:rPr>
          <w:rFonts w:ascii="Arial Narrow" w:eastAsia="Times New Roman" w:hAnsi="Arial Narrow" w:cs="Helvetica"/>
          <w:sz w:val="24"/>
          <w:szCs w:val="24"/>
        </w:rPr>
        <w:lastRenderedPageBreak/>
        <w:t>pregãteau tâlmaci spre traducerea documentelor din slavoneste si pentru redactarea si scrierea frumoasã în româneste a hriso</w:t>
      </w:r>
      <w:r w:rsidR="009E7D8F" w:rsidRPr="00C56AFC">
        <w:rPr>
          <w:rFonts w:ascii="Arial Narrow" w:eastAsia="Times New Roman" w:hAnsi="Arial Narrow" w:cs="Helvetica"/>
          <w:sz w:val="24"/>
          <w:szCs w:val="24"/>
        </w:rPr>
        <w:t>avelor pe care le dãdea Domnul.</w:t>
      </w:r>
    </w:p>
    <w:p w:rsidR="009E7D8F" w:rsidRPr="00C56AFC" w:rsidRDefault="009E7D8F" w:rsidP="009966C6">
      <w:pPr>
        <w:spacing w:after="0"/>
        <w:jc w:val="both"/>
        <w:rPr>
          <w:rFonts w:ascii="Arial Narrow" w:eastAsia="Times New Roman" w:hAnsi="Arial Narrow" w:cs="Helvetica"/>
          <w:sz w:val="24"/>
          <w:szCs w:val="24"/>
        </w:rPr>
      </w:pP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 xml:space="preserve">Începutul precar material – </w:t>
      </w:r>
      <w:r w:rsidRPr="00C56AFC">
        <w:rPr>
          <w:rFonts w:ascii="Arial Narrow" w:eastAsia="Times New Roman" w:hAnsi="Arial Narrow" w:cs="Helvetica"/>
          <w:i/>
          <w:iCs/>
          <w:sz w:val="24"/>
          <w:szCs w:val="24"/>
        </w:rPr>
        <w:t>local neîncãpãtor</w:t>
      </w:r>
      <w:r w:rsidRPr="00C56AFC">
        <w:rPr>
          <w:rFonts w:ascii="Arial Narrow" w:eastAsia="Times New Roman" w:hAnsi="Arial Narrow" w:cs="Helvetica"/>
          <w:sz w:val="24"/>
          <w:szCs w:val="24"/>
        </w:rPr>
        <w:t xml:space="preserve">, în care, prin acoperisul ciuruit de vreme ploua, ningea, suiera sinistru vântul; </w:t>
      </w:r>
      <w:r w:rsidRPr="00C56AFC">
        <w:rPr>
          <w:rFonts w:ascii="Arial Narrow" w:eastAsia="Times New Roman" w:hAnsi="Arial Narrow" w:cs="Helvetica"/>
          <w:i/>
          <w:iCs/>
          <w:sz w:val="24"/>
          <w:szCs w:val="24"/>
        </w:rPr>
        <w:t>zestrea scolarã</w:t>
      </w:r>
      <w:r w:rsidRPr="00C56AFC">
        <w:rPr>
          <w:rFonts w:ascii="Arial Narrow" w:eastAsia="Times New Roman" w:hAnsi="Arial Narrow" w:cs="Helvetica"/>
          <w:sz w:val="24"/>
          <w:szCs w:val="24"/>
        </w:rPr>
        <w:t xml:space="preserve"> – bãnci, pupitre, table, catedre si altele erau neîndestulãtoare sau hodorogite si cârpite, luate de pe la alte scoli care–si cumpãrau mobilier nou, </w:t>
      </w:r>
      <w:r w:rsidRPr="00C56AFC">
        <w:rPr>
          <w:rFonts w:ascii="Arial Narrow" w:eastAsia="Times New Roman" w:hAnsi="Arial Narrow" w:cs="Helvetica"/>
          <w:i/>
          <w:iCs/>
          <w:sz w:val="24"/>
          <w:szCs w:val="24"/>
        </w:rPr>
        <w:t>materialul didactic</w:t>
      </w:r>
      <w:r w:rsidRPr="00C56AFC">
        <w:rPr>
          <w:rFonts w:ascii="Arial Narrow" w:eastAsia="Times New Roman" w:hAnsi="Arial Narrow" w:cs="Helvetica"/>
          <w:sz w:val="24"/>
          <w:szCs w:val="24"/>
        </w:rPr>
        <w:t xml:space="preserve"> lipsea, dar entuziasmul profesorilor era mare (stiau cã sunt la început si cã orice început nu este usor). În toamna anului 1928 liceul s–a mutat în clãdirea nouã, din care era terminatã numai aripa dinspre Bulevardul I. I. C. Brãtianu (azi Dimitrie Cantemir). A fost terminatã în 1939, pentru ca în anii 1941–1944 sã fie transformatã în spital pentru 400 de soldati rãniti pe front. În acest timp elevii tineau cursurile pe la alte licee, în conditii vitrege. Dupã peregrinãri cãrora le–au fãcut fatã doar spiritul de sacrificiu al profesorilor si dragostea de învãtãturã a elevilor, în toamna anului 1944, cursurile au început sã se desfãsoare normal</w:t>
      </w:r>
      <w:r w:rsidR="009E7D8F" w:rsidRPr="00C56AFC">
        <w:rPr>
          <w:rFonts w:ascii="Arial Narrow" w:eastAsia="Times New Roman" w:hAnsi="Arial Narrow" w:cs="Helvetica"/>
          <w:sz w:val="24"/>
          <w:szCs w:val="24"/>
        </w:rPr>
        <w:t>.</w:t>
      </w: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Inaugurat în 1892, ca “</w:t>
      </w:r>
      <w:r w:rsidRPr="00C56AFC">
        <w:rPr>
          <w:rFonts w:ascii="Arial Narrow" w:eastAsia="Times New Roman" w:hAnsi="Arial Narrow" w:cs="Helvetica"/>
          <w:i/>
          <w:iCs/>
          <w:sz w:val="24"/>
          <w:szCs w:val="24"/>
        </w:rPr>
        <w:t>Gimnaziu clasic</w:t>
      </w:r>
      <w:r w:rsidRPr="00C56AFC">
        <w:rPr>
          <w:rFonts w:ascii="Arial Narrow" w:eastAsia="Times New Roman" w:hAnsi="Arial Narrow" w:cs="Helvetica"/>
          <w:sz w:val="24"/>
          <w:szCs w:val="24"/>
        </w:rPr>
        <w:t>”, în fata clãdirii liceului a fost ridicat, în anul 1930, bustul cãrturarului Gheorghe Sincai, pe soclul cãruia este înscris îndemnul “</w:t>
      </w:r>
      <w:r w:rsidRPr="00C56AFC">
        <w:rPr>
          <w:rFonts w:ascii="Arial Narrow" w:eastAsia="Times New Roman" w:hAnsi="Arial Narrow" w:cs="Helvetica"/>
          <w:i/>
          <w:iCs/>
          <w:sz w:val="24"/>
          <w:szCs w:val="24"/>
        </w:rPr>
        <w:t>Purtati–vã bine, pui de români si nu uitati si pre Sincai</w:t>
      </w:r>
      <w:r w:rsidRPr="00C56AFC">
        <w:rPr>
          <w:rFonts w:ascii="Arial Narrow" w:eastAsia="Times New Roman" w:hAnsi="Arial Narrow" w:cs="Helvetica"/>
          <w:sz w:val="24"/>
          <w:szCs w:val="24"/>
        </w:rPr>
        <w:t>”.</w:t>
      </w: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Abia în 1919, gimnaziul devine liceu, si sub conducerea directorului profesor dobrogean Gheorghe Nedioglu a atins apogeul valorii sale instructiv–educative.</w:t>
      </w:r>
    </w:p>
    <w:p w:rsidR="009966C6" w:rsidRPr="00C56AFC" w:rsidRDefault="009966C6" w:rsidP="009E7D8F">
      <w:pPr>
        <w:spacing w:after="0"/>
        <w:ind w:firstLine="720"/>
        <w:jc w:val="both"/>
        <w:rPr>
          <w:rFonts w:ascii="Arial Narrow" w:eastAsia="Times New Roman" w:hAnsi="Arial Narrow" w:cs="Helvetica"/>
          <w:sz w:val="24"/>
          <w:szCs w:val="24"/>
        </w:rPr>
      </w:pP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 xml:space="preserve">Si în </w:t>
      </w:r>
      <w:r w:rsidR="007779C1">
        <w:rPr>
          <w:rFonts w:ascii="Arial Narrow" w:eastAsia="Times New Roman" w:hAnsi="Arial Narrow" w:cs="Helvetica"/>
          <w:sz w:val="24"/>
          <w:szCs w:val="24"/>
        </w:rPr>
        <w:t>Sectorul 4</w:t>
      </w:r>
      <w:r w:rsidRPr="00C56AFC">
        <w:rPr>
          <w:rFonts w:ascii="Arial Narrow" w:eastAsia="Times New Roman" w:hAnsi="Arial Narrow" w:cs="Helvetica"/>
          <w:sz w:val="24"/>
          <w:szCs w:val="24"/>
        </w:rPr>
        <w:t xml:space="preserve">, ca în toatã tara, pregãtirea în spiritualitatea crestinã este la ea acasã, prin </w:t>
      </w:r>
      <w:r w:rsidRPr="00C56AFC">
        <w:rPr>
          <w:rFonts w:ascii="Arial Narrow" w:eastAsia="Times New Roman" w:hAnsi="Arial Narrow" w:cs="Helvetica"/>
          <w:b/>
          <w:bCs/>
          <w:sz w:val="24"/>
          <w:szCs w:val="24"/>
        </w:rPr>
        <w:t>Seminarul Teologic Liceal Ortodox din Bucuresti</w:t>
      </w:r>
      <w:r w:rsidRPr="00C56AFC">
        <w:rPr>
          <w:rFonts w:ascii="Arial Narrow" w:eastAsia="Times New Roman" w:hAnsi="Arial Narrow" w:cs="Helvetica"/>
          <w:sz w:val="24"/>
          <w:szCs w:val="24"/>
        </w:rPr>
        <w:t xml:space="preserve">, din strada Radu Vodã, care împreunã cu biserica Mânãstireascã Sfânta Treime si fostul Internat Teologic formeazã </w:t>
      </w:r>
      <w:r w:rsidRPr="00C56AFC">
        <w:rPr>
          <w:rFonts w:ascii="Arial Narrow" w:eastAsia="Times New Roman" w:hAnsi="Arial Narrow" w:cs="Helvetica"/>
          <w:i/>
          <w:iCs/>
          <w:sz w:val="24"/>
          <w:szCs w:val="24"/>
        </w:rPr>
        <w:t>Complexul Bisericesc Scolar Radu Vodã</w:t>
      </w:r>
      <w:r w:rsidRPr="00C56AFC">
        <w:rPr>
          <w:rFonts w:ascii="Arial Narrow" w:eastAsia="Times New Roman" w:hAnsi="Arial Narrow" w:cs="Helvetica"/>
          <w:sz w:val="24"/>
          <w:szCs w:val="24"/>
        </w:rPr>
        <w:t>. Biserica Radu Vodã a fost prezentatã anterior. O legãturã istoricã directã cu complexul scolar teologic se regãseste în faptul cã Mânãstirea a adãpostit în chiliile sale Seminarul Central din Bucuresti, în faza de început a acestuia. Tot din hrisoave aflãm cã “</w:t>
      </w:r>
      <w:r w:rsidRPr="00C56AFC">
        <w:rPr>
          <w:rFonts w:ascii="Arial Narrow" w:eastAsia="Times New Roman" w:hAnsi="Arial Narrow" w:cs="Helvetica"/>
          <w:i/>
          <w:iCs/>
          <w:sz w:val="24"/>
          <w:szCs w:val="24"/>
        </w:rPr>
        <w:t>Voievodul Mihnea zis Turcitul (1568 – 1577) a sãvârsit si a împlinit si a zugrãvit si a isprãvit de tot</w:t>
      </w:r>
      <w:r w:rsidRPr="00C56AFC">
        <w:rPr>
          <w:rFonts w:ascii="Arial Narrow" w:eastAsia="Times New Roman" w:hAnsi="Arial Narrow" w:cs="Helvetica"/>
          <w:sz w:val="24"/>
          <w:szCs w:val="24"/>
        </w:rPr>
        <w:t>” aceastã mânãstire. Tot el “</w:t>
      </w:r>
      <w:r w:rsidRPr="00C56AFC">
        <w:rPr>
          <w:rFonts w:ascii="Arial Narrow" w:eastAsia="Times New Roman" w:hAnsi="Arial Narrow" w:cs="Helvetica"/>
          <w:i/>
          <w:iCs/>
          <w:sz w:val="24"/>
          <w:szCs w:val="24"/>
        </w:rPr>
        <w:t>a ridicat chilii împrejurul sfântului lãcas</w:t>
      </w:r>
      <w:r w:rsidRPr="00C56AFC">
        <w:rPr>
          <w:rFonts w:ascii="Arial Narrow" w:eastAsia="Times New Roman" w:hAnsi="Arial Narrow" w:cs="Helvetica"/>
          <w:sz w:val="24"/>
          <w:szCs w:val="24"/>
        </w:rPr>
        <w:t>” (cum ne încredinteazã un document din 31 decembrie 1614).</w:t>
      </w:r>
    </w:p>
    <w:p w:rsidR="009E7D8F" w:rsidRPr="00C56AFC" w:rsidRDefault="009E7D8F" w:rsidP="009E7D8F">
      <w:pPr>
        <w:spacing w:after="0"/>
        <w:ind w:firstLine="720"/>
        <w:jc w:val="both"/>
        <w:rPr>
          <w:rFonts w:ascii="Arial Narrow" w:eastAsia="Times New Roman" w:hAnsi="Arial Narrow" w:cs="Helvetica"/>
          <w:sz w:val="24"/>
          <w:szCs w:val="24"/>
        </w:rPr>
      </w:pP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b/>
          <w:bCs/>
          <w:i/>
          <w:iCs/>
          <w:sz w:val="24"/>
          <w:szCs w:val="24"/>
        </w:rPr>
        <w:t>Internatul Teologic</w:t>
      </w:r>
      <w:r w:rsidRPr="00C56AFC">
        <w:rPr>
          <w:rFonts w:ascii="Arial Narrow" w:eastAsia="Times New Roman" w:hAnsi="Arial Narrow" w:cs="Helvetica"/>
          <w:sz w:val="24"/>
          <w:szCs w:val="24"/>
        </w:rPr>
        <w:t>, a cãrui genezã este strâns legatã de înfiintarea în 1881 a Facultãtii Teologice din Bucuresti, a functionat în niste case ale Bisericii Sfântul Gheorghe Vechi, apoi într–un imobil din Calea Vãcãresti, dupã care s–a mutat în strada Radu Vodã, în sediul construit în 1896–1897 pe terenul din curtea bisericii, la poalele colinei pe al cãrui vârf era, protectoare, sfânta bisericã. Începând din toamna anului 1844, internatul a fost transformat, pentru circa doi ani, în anexa spitalului militar, iar în anii 1959–1971 a gãzduit liceul Domnita Elena, în prezent Liceul Ion Creangã.</w:t>
      </w:r>
    </w:p>
    <w:p w:rsidR="009E7D8F" w:rsidRPr="00C56AFC" w:rsidRDefault="009E7D8F" w:rsidP="009E7D8F">
      <w:pPr>
        <w:spacing w:after="0"/>
        <w:ind w:firstLine="720"/>
        <w:jc w:val="both"/>
        <w:rPr>
          <w:rFonts w:ascii="Arial Narrow" w:eastAsia="Times New Roman" w:hAnsi="Arial Narrow" w:cs="Helvetica"/>
          <w:sz w:val="24"/>
          <w:szCs w:val="24"/>
        </w:rPr>
      </w:pP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b/>
          <w:bCs/>
          <w:i/>
          <w:iCs/>
          <w:sz w:val="24"/>
          <w:szCs w:val="24"/>
        </w:rPr>
        <w:t>Seminarul Teologic Ortodox</w:t>
      </w:r>
      <w:r w:rsidRPr="00C56AFC">
        <w:rPr>
          <w:rFonts w:ascii="Arial Narrow" w:eastAsia="Times New Roman" w:hAnsi="Arial Narrow" w:cs="Helvetica"/>
          <w:sz w:val="24"/>
          <w:szCs w:val="24"/>
        </w:rPr>
        <w:t xml:space="preserve"> actual îsi are începutul acum 50 de ani, când Biserica Ortodoxã Românã, fiind separatã de stat, în virtutea articolului 27 din Constitutia de atunci a României, a fost nevoitã sã–si înfiinteze si organizeze propriul ei învãtãmânt teologic de grad mediu si superior pentru ”pregãtirea personalului deservent al cultului ortodox”. Astfel, în toamna anului scolar 1948 – 1949, în locul seminariilor </w:t>
      </w:r>
      <w:r w:rsidRPr="00C56AFC">
        <w:rPr>
          <w:rFonts w:ascii="Arial Narrow" w:eastAsia="Times New Roman" w:hAnsi="Arial Narrow" w:cs="Helvetica"/>
          <w:sz w:val="24"/>
          <w:szCs w:val="24"/>
        </w:rPr>
        <w:lastRenderedPageBreak/>
        <w:t xml:space="preserve">Central si Nifon desfiintate a luat fiintã </w:t>
      </w:r>
      <w:r w:rsidRPr="00C56AFC">
        <w:rPr>
          <w:rFonts w:ascii="Arial Narrow" w:eastAsia="Times New Roman" w:hAnsi="Arial Narrow" w:cs="Helvetica"/>
          <w:b/>
          <w:bCs/>
          <w:i/>
          <w:iCs/>
          <w:sz w:val="24"/>
          <w:szCs w:val="24"/>
        </w:rPr>
        <w:t>Scoala Medie Tehnicã de Cântãreti Bisericesti</w:t>
      </w:r>
      <w:r w:rsidRPr="00C56AFC">
        <w:rPr>
          <w:rFonts w:ascii="Arial Narrow" w:eastAsia="Times New Roman" w:hAnsi="Arial Narrow" w:cs="Helvetica"/>
          <w:sz w:val="24"/>
          <w:szCs w:val="24"/>
        </w:rPr>
        <w:t>, cu o duratã de doi ani, care, dupã transformãri organizatorice si schimbãri de sediu în afara Bucurestiului (Mânãstirea Plumbuita, Curtea de Arges), a revenit, în toamna anului 1957, ca Seminarul Teologic de la Curtea de Arges, iar, dupã decembrie 1989, a devenit seminarul Teologic de la Bucuresti, inclus, din anul scolar 1990–1991, în schema Ministerului Educatiei Nationale cu organizare si functionare conform liceelor teoretice laice, cu o duratã de studii de cinci ani si având sediul în clãdirea Institutului Teologic.Dupã mutarea scolii din Bucuresti, în clãdirile ei, în spatiul ei a functionat o scoalã politicã de partid.</w:t>
      </w:r>
    </w:p>
    <w:p w:rsidR="009E7D8F" w:rsidRPr="00C56AFC" w:rsidRDefault="009E7D8F" w:rsidP="009E7D8F">
      <w:pPr>
        <w:spacing w:after="0"/>
        <w:ind w:firstLine="720"/>
        <w:jc w:val="both"/>
        <w:rPr>
          <w:rFonts w:ascii="Arial Narrow" w:eastAsia="Times New Roman" w:hAnsi="Arial Narrow" w:cs="Helvetica"/>
          <w:sz w:val="24"/>
          <w:szCs w:val="24"/>
        </w:rPr>
      </w:pPr>
    </w:p>
    <w:p w:rsidR="009966C6" w:rsidRPr="00C56AFC" w:rsidRDefault="009966C6" w:rsidP="009E7D8F">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b/>
          <w:bCs/>
          <w:sz w:val="24"/>
          <w:szCs w:val="24"/>
        </w:rPr>
        <w:t>Liceul Ion Creangã</w:t>
      </w:r>
      <w:r w:rsidRPr="00C56AFC">
        <w:rPr>
          <w:rFonts w:ascii="Arial Narrow" w:eastAsia="Times New Roman" w:hAnsi="Arial Narrow" w:cs="Helvetica"/>
          <w:sz w:val="24"/>
          <w:szCs w:val="24"/>
        </w:rPr>
        <w:t>. Înfiintarea sa este o dovadã clarã si fermã a eficacitãtii vointei cetãtenesti în aspiratia sa cãtre educatie. Astfel, în anul 1926, un grup de locuitori din sectorul 3 Albastru, condusi de Profesor Doctor Christian Musceleanu, conferentiar la Universitatea din Bucuresti, au bãtut la portile Ministerului Instructiunii Publice, arãtând cã marile licee erau amplasate în centrul orasului, ori în cartiere de elitã, în timp ce zonele mãrginase nu dispuneau de asemenea lãcasuri, motiv pentru care cereau o scoalã în zona lor.</w:t>
      </w:r>
    </w:p>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sz w:val="24"/>
          <w:szCs w:val="24"/>
        </w:rPr>
        <w:t>Recunoscând obiectivitatea acestor argumente, Ministerul Instructiunii Publice emite la 26 august 1926 Decizia de înfiintare a unui liceu, cu data de 1 septembrie a aceluiasi an. Primii elevi au fost elevele din clasele extrabugetare ale scolii centrale transferate prin Dispozitia cuprinsã în Decizia de înfiintare, precum si elevele nou înscrise, pânã atunci, pe la alte scoli. Astfel si–a început existenta Liceul Ion Creangã, numit la început “Domnita Ileana”: cu 453 de elevi în clasa întâi si 65, în clasa a doua.</w:t>
      </w:r>
    </w:p>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sz w:val="24"/>
          <w:szCs w:val="24"/>
        </w:rPr>
        <w:t xml:space="preserve">Spatiul rezervat pentru scoalã era clãdirea din Calea Rahovei, numãrul 30, (fostã casã boiereascã ridicatã pe la 1850 si care, nu cu mult timp în urmã fusese depozit al unei societãti de mobilã), aflatã lângã Scoala Normalã Superioarã, condusã cândva de Alexandru Odobescu si devenitã ulterior Liceul Mihai Eminescu. </w:t>
      </w:r>
    </w:p>
    <w:p w:rsidR="009966C6" w:rsidRPr="00C56AFC" w:rsidRDefault="009966C6" w:rsidP="009966C6">
      <w:pPr>
        <w:spacing w:after="0"/>
        <w:jc w:val="both"/>
        <w:rPr>
          <w:rFonts w:ascii="Arial Narrow" w:eastAsia="Times New Roman" w:hAnsi="Arial Narrow"/>
          <w:sz w:val="24"/>
          <w:szCs w:val="24"/>
        </w:rPr>
      </w:pPr>
      <w:r w:rsidRPr="00C56AFC">
        <w:rPr>
          <w:rFonts w:ascii="Arial Narrow" w:eastAsia="Times New Roman" w:hAnsi="Arial Narrow"/>
          <w:sz w:val="24"/>
          <w:szCs w:val="24"/>
        </w:rPr>
        <w:t>Totusi, entuziasmul primului director al scolii, profesoara Elena Nutu Otetelesanu si dãruirea presedintelui comitetului scolar, profesor doctor Cristian Musceleanu au reusit organizarea începerii cursurilor la 25 octombrie 1926.</w:t>
      </w:r>
    </w:p>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sz w:val="24"/>
          <w:szCs w:val="24"/>
        </w:rPr>
        <w:t>Întrucât numãrul elevilor crestea an de an, s–a aprobat construirea unui local nou pentru scoalã, fapt realizat în anul 1934. Cutremurul din 1940 afecteazã pânã la inutilizare noul local, astfel cã încep peregrinãrile din motiv de local, pânã la 1 ianuarie 1959, când se mutã în clãdirea care, pânã în 1947 a adãpostit internatul Facultãtii de Teologie; aici functioneazã pânã în septembrie 1971, când se va muta în localul special construit în 1970–1971.</w:t>
      </w:r>
    </w:p>
    <w:p w:rsidR="004D4539" w:rsidRPr="00C56AFC" w:rsidRDefault="004D4539" w:rsidP="009966C6">
      <w:pPr>
        <w:spacing w:after="0"/>
        <w:jc w:val="both"/>
        <w:rPr>
          <w:rFonts w:ascii="Arial Narrow" w:eastAsia="Times New Roman" w:hAnsi="Arial Narrow" w:cs="Helvetica"/>
          <w:sz w:val="24"/>
          <w:szCs w:val="24"/>
        </w:rPr>
      </w:pPr>
    </w:p>
    <w:p w:rsidR="009966C6" w:rsidRPr="00C56AFC" w:rsidRDefault="009966C6" w:rsidP="004D4539">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b/>
          <w:bCs/>
          <w:i/>
          <w:iCs/>
          <w:sz w:val="24"/>
          <w:szCs w:val="24"/>
        </w:rPr>
        <w:t>Liceul de metrologie</w:t>
      </w:r>
      <w:r w:rsidRPr="00C56AFC">
        <w:rPr>
          <w:rFonts w:ascii="Arial Narrow" w:eastAsia="Times New Roman" w:hAnsi="Arial Narrow" w:cs="Helvetica"/>
          <w:b/>
          <w:bCs/>
          <w:sz w:val="24"/>
          <w:szCs w:val="24"/>
        </w:rPr>
        <w:t xml:space="preserve"> “Traian Vuia”</w:t>
      </w:r>
      <w:r w:rsidRPr="00C56AFC">
        <w:rPr>
          <w:rFonts w:ascii="Arial Narrow" w:eastAsia="Times New Roman" w:hAnsi="Arial Narrow" w:cs="Helvetica"/>
          <w:sz w:val="24"/>
          <w:szCs w:val="24"/>
        </w:rPr>
        <w:t xml:space="preserve">. Prin existenta acestui lãcas, în </w:t>
      </w:r>
      <w:r w:rsidR="007779C1">
        <w:rPr>
          <w:rFonts w:ascii="Arial Narrow" w:eastAsia="Times New Roman" w:hAnsi="Arial Narrow" w:cs="Helvetica"/>
          <w:sz w:val="24"/>
          <w:szCs w:val="24"/>
        </w:rPr>
        <w:t>Sectorul 4</w:t>
      </w:r>
      <w:r w:rsidRPr="00C56AFC">
        <w:rPr>
          <w:rFonts w:ascii="Arial Narrow" w:eastAsia="Times New Roman" w:hAnsi="Arial Narrow" w:cs="Helvetica"/>
          <w:sz w:val="24"/>
          <w:szCs w:val="24"/>
        </w:rPr>
        <w:t xml:space="preserve"> existã premisele ca “Ocaua lui Cuza” sã fie stiintific respectatã.</w:t>
      </w:r>
    </w:p>
    <w:p w:rsidR="009966C6" w:rsidRPr="00C56AFC" w:rsidRDefault="009966C6" w:rsidP="004D4539">
      <w:pPr>
        <w:spacing w:after="0"/>
        <w:ind w:firstLine="720"/>
        <w:jc w:val="both"/>
        <w:rPr>
          <w:rFonts w:ascii="Arial Narrow" w:eastAsia="Times New Roman" w:hAnsi="Arial Narrow" w:cs="Helvetica"/>
          <w:i/>
          <w:iCs/>
          <w:sz w:val="24"/>
          <w:szCs w:val="24"/>
        </w:rPr>
      </w:pPr>
      <w:r w:rsidRPr="00C56AFC">
        <w:rPr>
          <w:rFonts w:ascii="Arial Narrow" w:eastAsia="Times New Roman" w:hAnsi="Arial Narrow" w:cs="Helvetica"/>
          <w:sz w:val="24"/>
          <w:szCs w:val="24"/>
        </w:rPr>
        <w:t xml:space="preserve">Înfiintat în anul 1950 ca scoalã medie tehnicã de metrologie, a evoluat sinuos, pânã în anul 1992 când devine liceul cunoscut de astãzi, pe lângã care mai functioneazã o Scoalã Postlicealã de Metrologie, cu doi ani de scolarizare si pregãtire în meseria de “tehnician metrolog”. Liceul functioneazã cu patru ani de scolarizare, cu atestare în meseriile: metrologie, informaticã, stenodactilografie. </w:t>
      </w:r>
      <w:r w:rsidR="004D4539" w:rsidRPr="00C56AFC">
        <w:rPr>
          <w:rFonts w:ascii="Arial Narrow" w:eastAsia="Times New Roman" w:hAnsi="Arial Narrow" w:cs="Helvetica"/>
          <w:sz w:val="24"/>
          <w:szCs w:val="24"/>
        </w:rPr>
        <w:t xml:space="preserve"> </w:t>
      </w:r>
      <w:r w:rsidRPr="00C56AFC">
        <w:rPr>
          <w:rFonts w:ascii="Arial Narrow" w:eastAsia="Times New Roman" w:hAnsi="Arial Narrow" w:cs="Helvetica"/>
          <w:i/>
          <w:iCs/>
          <w:sz w:val="24"/>
          <w:szCs w:val="24"/>
        </w:rPr>
        <w:t>(Sursa: Donciu Petruta, director. “Prezentarea Scolii de Metrologie Bucuresti, manuscris, 1998.)</w:t>
      </w:r>
    </w:p>
    <w:p w:rsidR="004D4539" w:rsidRPr="00C56AFC" w:rsidRDefault="004D4539" w:rsidP="004D4539">
      <w:pPr>
        <w:spacing w:after="0"/>
        <w:ind w:firstLine="720"/>
        <w:jc w:val="both"/>
        <w:rPr>
          <w:rFonts w:ascii="Arial Narrow" w:eastAsia="Times New Roman" w:hAnsi="Arial Narrow" w:cs="Helvetica"/>
          <w:i/>
          <w:iCs/>
          <w:sz w:val="24"/>
          <w:szCs w:val="24"/>
        </w:rPr>
      </w:pPr>
    </w:p>
    <w:p w:rsidR="009966C6" w:rsidRPr="00C56AFC" w:rsidRDefault="009966C6" w:rsidP="004D4539">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Dintre scolile tinere mentionãm</w:t>
      </w:r>
      <w:r w:rsidRPr="00C56AFC">
        <w:rPr>
          <w:rFonts w:ascii="Arial Narrow" w:eastAsia="Times New Roman" w:hAnsi="Arial Narrow" w:cs="Helvetica"/>
          <w:i/>
          <w:iCs/>
          <w:sz w:val="24"/>
          <w:szCs w:val="24"/>
        </w:rPr>
        <w:t xml:space="preserve"> </w:t>
      </w:r>
      <w:r w:rsidRPr="00C56AFC">
        <w:rPr>
          <w:rFonts w:ascii="Arial Narrow" w:eastAsia="Times New Roman" w:hAnsi="Arial Narrow" w:cs="Helvetica"/>
          <w:b/>
          <w:bCs/>
          <w:i/>
          <w:iCs/>
          <w:sz w:val="24"/>
          <w:szCs w:val="24"/>
        </w:rPr>
        <w:t>Scoala nr 98,</w:t>
      </w:r>
      <w:r w:rsidRPr="00C56AFC">
        <w:rPr>
          <w:rFonts w:ascii="Arial Narrow" w:eastAsia="Times New Roman" w:hAnsi="Arial Narrow" w:cs="Helvetica"/>
          <w:b/>
          <w:bCs/>
          <w:sz w:val="24"/>
          <w:szCs w:val="24"/>
        </w:rPr>
        <w:t xml:space="preserve"> “Avram Iancu”</w:t>
      </w:r>
      <w:r w:rsidRPr="00C56AFC">
        <w:rPr>
          <w:rFonts w:ascii="Arial Narrow" w:eastAsia="Times New Roman" w:hAnsi="Arial Narrow" w:cs="Helvetica"/>
          <w:sz w:val="24"/>
          <w:szCs w:val="24"/>
        </w:rPr>
        <w:t>. Amplasatã pe strada Stupilor, numãrul 1, din partea sudicã a cartierului Berceni Sud II, are aferentã o zonã scolarã compusã din 58 de blocuri, potã preponderent de persoane care lucreazã în unitãtile economice de pe platforma industrialã Berceni pânã în 1989. A fost construitã în 1969.</w:t>
      </w:r>
    </w:p>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sz w:val="24"/>
          <w:szCs w:val="24"/>
        </w:rPr>
        <w:t>La aniversarea a 25 de ani de activitate, odatã cu sfintirea, a primit si numele de “Avram Iancu”. Scoala este o constructie de tip parter plus douã etaje pe structurã de beton armat, cu umpluturã de cãrãmidã. Are laboratoare, ateliere, sãli de clasã, cabinete medicale si toate dotãrile necesare pentru desfãsurarea unui proces de învãtãmânt de invidiat, în comparatie cu începuturile scolilor de traditie.</w:t>
      </w:r>
    </w:p>
    <w:p w:rsidR="009966C6" w:rsidRPr="00C56AFC" w:rsidRDefault="009966C6" w:rsidP="009966C6">
      <w:pPr>
        <w:spacing w:after="0"/>
        <w:jc w:val="both"/>
        <w:rPr>
          <w:rFonts w:ascii="Arial Narrow" w:eastAsia="Times New Roman" w:hAnsi="Arial Narrow" w:cs="Helvetica"/>
          <w:i/>
          <w:iCs/>
          <w:sz w:val="24"/>
          <w:szCs w:val="24"/>
        </w:rPr>
      </w:pPr>
      <w:r w:rsidRPr="00C56AFC">
        <w:rPr>
          <w:rFonts w:ascii="Arial Narrow" w:eastAsia="Times New Roman" w:hAnsi="Arial Narrow" w:cs="Helvetica"/>
          <w:sz w:val="24"/>
          <w:szCs w:val="24"/>
        </w:rPr>
        <w:t>O notã originalã o constituie parcul dendrologic al scolii, care cuprinde diverse specii foioase de arbori si arbusti, pe o suprafasã de 5,000 m</w:t>
      </w:r>
      <w:r w:rsidRPr="00C56AFC">
        <w:rPr>
          <w:rFonts w:ascii="Arial Narrow" w:eastAsia="Times New Roman" w:hAnsi="Arial Narrow" w:cs="Helvetica"/>
          <w:sz w:val="24"/>
          <w:szCs w:val="24"/>
          <w:vertAlign w:val="superscript"/>
        </w:rPr>
        <w:t>2</w:t>
      </w:r>
      <w:r w:rsidRPr="00C56AFC">
        <w:rPr>
          <w:rFonts w:ascii="Arial Narrow" w:eastAsia="Times New Roman" w:hAnsi="Arial Narrow" w:cs="Helvetica"/>
          <w:sz w:val="24"/>
          <w:szCs w:val="24"/>
        </w:rPr>
        <w:t>.</w:t>
      </w:r>
      <w:r w:rsidR="004D4539" w:rsidRPr="00C56AFC">
        <w:rPr>
          <w:rFonts w:ascii="Arial Narrow" w:eastAsia="Times New Roman" w:hAnsi="Arial Narrow" w:cs="Helvetica"/>
          <w:sz w:val="24"/>
          <w:szCs w:val="24"/>
        </w:rPr>
        <w:t xml:space="preserve"> </w:t>
      </w:r>
      <w:r w:rsidR="004D4539" w:rsidRPr="00C56AFC">
        <w:rPr>
          <w:rFonts w:ascii="Arial Narrow" w:eastAsia="Times New Roman" w:hAnsi="Arial Narrow" w:cs="Helvetica"/>
          <w:i/>
          <w:iCs/>
          <w:sz w:val="24"/>
          <w:szCs w:val="24"/>
        </w:rPr>
        <w:t xml:space="preserve"> </w:t>
      </w:r>
      <w:r w:rsidRPr="00C56AFC">
        <w:rPr>
          <w:rFonts w:ascii="Arial Narrow" w:eastAsia="Times New Roman" w:hAnsi="Arial Narrow" w:cs="Helvetica"/>
          <w:i/>
          <w:iCs/>
          <w:sz w:val="24"/>
          <w:szCs w:val="24"/>
        </w:rPr>
        <w:t>(Sursa: Seritan Rodica, Monografia Scolii nr. 98, “Avram Iancu”, manuscris, 1998).</w:t>
      </w:r>
    </w:p>
    <w:p w:rsidR="004D4539" w:rsidRPr="00C56AFC" w:rsidRDefault="004D4539" w:rsidP="009966C6">
      <w:pPr>
        <w:spacing w:after="0"/>
        <w:jc w:val="both"/>
        <w:rPr>
          <w:rFonts w:ascii="Arial Narrow" w:eastAsia="Times New Roman" w:hAnsi="Arial Narrow" w:cs="Helvetica"/>
          <w:i/>
          <w:iCs/>
          <w:sz w:val="24"/>
          <w:szCs w:val="24"/>
        </w:rPr>
      </w:pPr>
    </w:p>
    <w:p w:rsidR="009966C6" w:rsidRPr="00C56AFC" w:rsidRDefault="009966C6" w:rsidP="004D4539">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 xml:space="preserve">În </w:t>
      </w:r>
      <w:r w:rsidR="007779C1">
        <w:rPr>
          <w:rFonts w:ascii="Arial Narrow" w:eastAsia="Times New Roman" w:hAnsi="Arial Narrow" w:cs="Helvetica"/>
          <w:sz w:val="24"/>
          <w:szCs w:val="24"/>
        </w:rPr>
        <w:t>Sectorul 4</w:t>
      </w:r>
      <w:r w:rsidRPr="00C56AFC">
        <w:rPr>
          <w:rFonts w:ascii="Arial Narrow" w:eastAsia="Times New Roman" w:hAnsi="Arial Narrow" w:cs="Helvetica"/>
          <w:sz w:val="24"/>
          <w:szCs w:val="24"/>
        </w:rPr>
        <w:t xml:space="preserve">, totul poartã amprenta istoriei. Pregnantã în aceastã directie este </w:t>
      </w:r>
      <w:r w:rsidRPr="00C56AFC">
        <w:rPr>
          <w:rFonts w:ascii="Arial Narrow" w:eastAsia="Times New Roman" w:hAnsi="Arial Narrow" w:cs="Helvetica"/>
          <w:b/>
          <w:bCs/>
          <w:sz w:val="24"/>
          <w:szCs w:val="24"/>
        </w:rPr>
        <w:t>fiinta</w:t>
      </w:r>
      <w:r w:rsidRPr="00C56AFC">
        <w:rPr>
          <w:rFonts w:ascii="Arial Narrow" w:eastAsia="Times New Roman" w:hAnsi="Arial Narrow" w:cs="Helvetica"/>
          <w:b/>
          <w:bCs/>
          <w:i/>
          <w:iCs/>
          <w:sz w:val="24"/>
          <w:szCs w:val="24"/>
        </w:rPr>
        <w:t xml:space="preserve"> Scolii</w:t>
      </w:r>
      <w:r w:rsidRPr="00C56AFC">
        <w:rPr>
          <w:rFonts w:ascii="Arial Narrow" w:eastAsia="Times New Roman" w:hAnsi="Arial Narrow" w:cs="Helvetica"/>
          <w:b/>
          <w:bCs/>
          <w:sz w:val="24"/>
          <w:szCs w:val="24"/>
        </w:rPr>
        <w:t xml:space="preserve"> “Ienãchitã Vãcãrescu”</w:t>
      </w:r>
      <w:r w:rsidRPr="00C56AFC">
        <w:rPr>
          <w:rFonts w:ascii="Arial Narrow" w:eastAsia="Times New Roman" w:hAnsi="Arial Narrow" w:cs="Helvetica"/>
          <w:sz w:val="24"/>
          <w:szCs w:val="24"/>
        </w:rPr>
        <w:t xml:space="preserve"> din Calea Serban Vodã, numãrul 62 – 64. Atestarea documentarã a aparitiei institutiei, conform unui document pãstrat în arhiva scolii, redactat de primul sãu</w:t>
      </w:r>
      <w:r w:rsidR="004D4539" w:rsidRPr="00C56AFC">
        <w:rPr>
          <w:rFonts w:ascii="Arial Narrow" w:eastAsia="Times New Roman" w:hAnsi="Arial Narrow" w:cs="Helvetica"/>
          <w:sz w:val="24"/>
          <w:szCs w:val="24"/>
        </w:rPr>
        <w:t xml:space="preserve"> director, învãtãtorul I. Beiu.</w:t>
      </w:r>
    </w:p>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sz w:val="24"/>
          <w:szCs w:val="24"/>
        </w:rPr>
        <w:t>Însemnãtatea evenimentului înfiintãrii scolii pentru potia localã din jur: mici târgoveti, mestesugari, gospodari care se ocupau în parte si cu treburi de agriculturã sau de grãdinãrit se poate aprecia dupã numãrul de elevi înscrisi în clasa întâi: 87 copii. Scoala si–a deschis portile acum 135 de ani, în fata unui maidan întins pe lângã care trecea Calea Serban Vodã. Maidanul servea sãptãmânal ca bâlci, unde se – nvârtea un “dulap”. De aci si numele local de “Scoala de la maidanul dulapului”. Avea înfãtisarea unei case obisnuite cu trei camere. Denumitã oficial “Scoala primarã urbanã de bãieti numãrul 2 din Coloarea Albastrã”, era rezultatul aplicãrii ”Legii pentru instructiune gratuitã si scoalã obligatorie” initiatã de Domnitorul Alexandru Ioan Cuza. Mai precis îsi arãta roadele forta Principatelor Unite de la 1859.</w:t>
      </w:r>
    </w:p>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sz w:val="24"/>
          <w:szCs w:val="24"/>
        </w:rPr>
        <w:t>Din 1897, scoala a primit numele de “Scoala primarã de bãieti numarul 7 – Ienãchitã Vãcãrescu”, nume înscris pe frontispiciul actualei clãdirii a scolii. (Sursa: “Monografia Scolii Ienãchitã Vãcãrescu”, manuscris, 1998)</w:t>
      </w:r>
    </w:p>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sz w:val="24"/>
          <w:szCs w:val="24"/>
        </w:rPr>
        <w:t xml:space="preserve">Educatia artisticã pentru cei hãrãziti sã ne mângâie sufletul cu virtutile sensibilitãtii lor native, se bucurã si în </w:t>
      </w:r>
      <w:r w:rsidR="007779C1">
        <w:rPr>
          <w:rFonts w:ascii="Arial Narrow" w:eastAsia="Times New Roman" w:hAnsi="Arial Narrow" w:cs="Helvetica"/>
          <w:sz w:val="24"/>
          <w:szCs w:val="24"/>
        </w:rPr>
        <w:t>Sectorul 4</w:t>
      </w:r>
      <w:r w:rsidRPr="00C56AFC">
        <w:rPr>
          <w:rFonts w:ascii="Arial Narrow" w:eastAsia="Times New Roman" w:hAnsi="Arial Narrow" w:cs="Helvetica"/>
          <w:sz w:val="24"/>
          <w:szCs w:val="24"/>
        </w:rPr>
        <w:t xml:space="preserve"> de o reprezentare prestigioasã prin liceele de profil:</w:t>
      </w:r>
    </w:p>
    <w:tbl>
      <w:tblPr>
        <w:tblW w:w="5000" w:type="pct"/>
        <w:tblCellMar>
          <w:left w:w="0" w:type="dxa"/>
          <w:right w:w="0" w:type="dxa"/>
        </w:tblCellMar>
        <w:tblLook w:val="04A0"/>
      </w:tblPr>
      <w:tblGrid>
        <w:gridCol w:w="180"/>
        <w:gridCol w:w="9180"/>
      </w:tblGrid>
      <w:tr w:rsidR="009966C6" w:rsidRPr="00C56AFC" w:rsidTr="0045133D">
        <w:tc>
          <w:tcPr>
            <w:tcW w:w="630" w:type="dxa"/>
          </w:tcPr>
          <w:p w:rsidR="009966C6" w:rsidRPr="00C56AFC" w:rsidRDefault="00A51A94" w:rsidP="009966C6">
            <w:pPr>
              <w:spacing w:after="0"/>
              <w:jc w:val="both"/>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100" o:spid="_x0000_s1043"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hHvAIAAMo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UE4IR7wCAADK&#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i/>
                <w:iCs/>
                <w:sz w:val="24"/>
                <w:szCs w:val="24"/>
              </w:rPr>
              <w:t>Liceul de Coregrafie</w:t>
            </w:r>
            <w:r w:rsidRPr="00C56AFC">
              <w:rPr>
                <w:rFonts w:ascii="Arial Narrow" w:eastAsia="Times New Roman" w:hAnsi="Arial Narrow" w:cs="Helvetica"/>
                <w:sz w:val="24"/>
                <w:szCs w:val="24"/>
              </w:rPr>
              <w:t xml:space="preserve"> “Floria Capsali”;</w:t>
            </w:r>
          </w:p>
        </w:tc>
      </w:tr>
      <w:tr w:rsidR="009966C6" w:rsidRPr="00C56AFC" w:rsidTr="0045133D">
        <w:tc>
          <w:tcPr>
            <w:tcW w:w="630" w:type="dxa"/>
          </w:tcPr>
          <w:p w:rsidR="009966C6" w:rsidRPr="00C56AFC" w:rsidRDefault="00A51A94" w:rsidP="009966C6">
            <w:pPr>
              <w:spacing w:after="0"/>
              <w:jc w:val="both"/>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99" o:spid="_x0000_s1042"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65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wIC+ub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i/>
                <w:iCs/>
                <w:sz w:val="24"/>
                <w:szCs w:val="24"/>
              </w:rPr>
              <w:t>Liceul de muzicã</w:t>
            </w:r>
            <w:r w:rsidRPr="00C56AFC">
              <w:rPr>
                <w:rFonts w:ascii="Arial Narrow" w:eastAsia="Times New Roman" w:hAnsi="Arial Narrow" w:cs="Helvetica"/>
                <w:sz w:val="24"/>
                <w:szCs w:val="24"/>
              </w:rPr>
              <w:t xml:space="preserve"> “Dinu Lipatti”.</w:t>
            </w:r>
          </w:p>
        </w:tc>
      </w:tr>
    </w:tbl>
    <w:p w:rsidR="009966C6" w:rsidRPr="00C56AFC" w:rsidRDefault="009966C6" w:rsidP="009966C6">
      <w:pPr>
        <w:spacing w:after="0"/>
        <w:jc w:val="both"/>
        <w:rPr>
          <w:rFonts w:ascii="Arial Narrow" w:eastAsia="Times New Roman" w:hAnsi="Arial Narrow" w:cs="Helvetica"/>
          <w:sz w:val="24"/>
          <w:szCs w:val="24"/>
        </w:rPr>
      </w:pPr>
      <w:r w:rsidRPr="00C56AFC">
        <w:rPr>
          <w:rFonts w:ascii="Arial Narrow" w:eastAsia="Times New Roman" w:hAnsi="Arial Narrow" w:cs="Helvetica"/>
          <w:sz w:val="24"/>
          <w:szCs w:val="24"/>
        </w:rPr>
        <w:t>Opera artisticã umanã a acestor lãcasuri de educatie este greu de apreciat în cuvinte, de aceea las ca ele sã fie recomandate prin renumele absolventilor de–a lungul timpului: Varujan Kosâghian, Aurel Octav Popa, Gheorghe Zamfir, Cristian Brâncusi, Serban Lupu, Mihaela Martin, Liliana Ciulei, Octavian Naghiu, Ileana Cotrubas, Lucia Tibuleac, Georgeta Stoleriu, Angela Burlacu si încã multi altii.</w:t>
      </w:r>
    </w:p>
    <w:p w:rsidR="004D4539" w:rsidRPr="00C56AFC" w:rsidRDefault="004D4539" w:rsidP="009966C6">
      <w:pPr>
        <w:spacing w:after="0"/>
        <w:jc w:val="both"/>
        <w:rPr>
          <w:rFonts w:ascii="Arial Narrow" w:eastAsia="Times New Roman" w:hAnsi="Arial Narrow" w:cs="Helvetica"/>
          <w:b/>
          <w:bCs/>
          <w:i/>
          <w:iCs/>
          <w:sz w:val="24"/>
          <w:szCs w:val="24"/>
        </w:rPr>
      </w:pPr>
    </w:p>
    <w:p w:rsidR="009966C6" w:rsidRPr="00C56AFC" w:rsidRDefault="009966C6" w:rsidP="004D4539">
      <w:pPr>
        <w:spacing w:after="0"/>
        <w:ind w:firstLine="720"/>
        <w:jc w:val="both"/>
        <w:rPr>
          <w:rFonts w:ascii="Arial Narrow" w:eastAsia="Times New Roman" w:hAnsi="Arial Narrow" w:cs="Helvetica"/>
          <w:i/>
          <w:iCs/>
          <w:sz w:val="24"/>
          <w:szCs w:val="24"/>
        </w:rPr>
      </w:pPr>
      <w:r w:rsidRPr="00C56AFC">
        <w:rPr>
          <w:rFonts w:ascii="Arial Narrow" w:eastAsia="Times New Roman" w:hAnsi="Arial Narrow" w:cs="Helvetica"/>
          <w:b/>
          <w:bCs/>
          <w:i/>
          <w:iCs/>
          <w:sz w:val="24"/>
          <w:szCs w:val="24"/>
        </w:rPr>
        <w:t>Liceul economic</w:t>
      </w:r>
      <w:r w:rsidRPr="00C56AFC">
        <w:rPr>
          <w:rFonts w:ascii="Arial Narrow" w:eastAsia="Times New Roman" w:hAnsi="Arial Narrow" w:cs="Helvetica"/>
          <w:b/>
          <w:bCs/>
          <w:sz w:val="24"/>
          <w:szCs w:val="24"/>
        </w:rPr>
        <w:t xml:space="preserve"> “Mircea Vulcãnescu”</w:t>
      </w:r>
      <w:r w:rsidRPr="00C56AFC">
        <w:rPr>
          <w:rFonts w:ascii="Arial Narrow" w:eastAsia="Times New Roman" w:hAnsi="Arial Narrow" w:cs="Helvetica"/>
          <w:sz w:val="24"/>
          <w:szCs w:val="24"/>
        </w:rPr>
        <w:t xml:space="preserve"> din strada Izvorul Crisului, sector 4. Dateazã din anul 1992, anul transformãrii Scolii 104 în liceu. Scoala nr. 104 s–a înfiintat în anul 1979 si oferã conditii de </w:t>
      </w:r>
      <w:r w:rsidRPr="00C56AFC">
        <w:rPr>
          <w:rFonts w:ascii="Arial Narrow" w:eastAsia="Times New Roman" w:hAnsi="Arial Narrow" w:cs="Helvetica"/>
          <w:sz w:val="24"/>
          <w:szCs w:val="24"/>
        </w:rPr>
        <w:lastRenderedPageBreak/>
        <w:t>spatiu suficiente unei organizãri functionale adecvate specificului economic, unicul din zona sudicã a sectorului si a Capitalei: 22 sãli de clasã, 3 laboratoare, bufet de incintã, bibliotecã, salã de sport, cabinete de specialitate.</w:t>
      </w:r>
      <w:r w:rsidR="004D4539" w:rsidRPr="00C56AFC">
        <w:rPr>
          <w:rFonts w:ascii="Arial Narrow" w:eastAsia="Times New Roman" w:hAnsi="Arial Narrow" w:cs="Helvetica"/>
          <w:i/>
          <w:iCs/>
          <w:sz w:val="24"/>
          <w:szCs w:val="24"/>
        </w:rPr>
        <w:t xml:space="preserve"> </w:t>
      </w:r>
      <w:r w:rsidRPr="00C56AFC">
        <w:rPr>
          <w:rFonts w:ascii="Arial Narrow" w:eastAsia="Times New Roman" w:hAnsi="Arial Narrow" w:cs="Helvetica"/>
          <w:i/>
          <w:iCs/>
          <w:sz w:val="24"/>
          <w:szCs w:val="24"/>
        </w:rPr>
        <w:t>(Sursa: Gheorghe Chelaru, Ecaterina Stefãnescu Prospect ”Grupul Scolar Economic Administrativ “Mircea Vulcãnescu”, xerox, 1998, Bucuresti).</w:t>
      </w:r>
    </w:p>
    <w:p w:rsidR="009966C6" w:rsidRPr="00C56AFC" w:rsidRDefault="009966C6" w:rsidP="004D4539">
      <w:pPr>
        <w:spacing w:after="0"/>
        <w:ind w:firstLine="720"/>
        <w:jc w:val="both"/>
        <w:rPr>
          <w:rFonts w:ascii="Arial Narrow" w:eastAsia="Times New Roman" w:hAnsi="Arial Narrow" w:cs="Helvetica"/>
          <w:sz w:val="24"/>
          <w:szCs w:val="24"/>
        </w:rPr>
      </w:pPr>
      <w:r w:rsidRPr="00C56AFC">
        <w:rPr>
          <w:rFonts w:ascii="Arial Narrow" w:eastAsia="Times New Roman" w:hAnsi="Arial Narrow" w:cs="Helvetica"/>
          <w:sz w:val="24"/>
          <w:szCs w:val="24"/>
        </w:rPr>
        <w:t xml:space="preserve">Pentru emotia profundã, prin sobrietatea arhitecturii si prin densitatea mesajului de spiritualitate, este neapãrat necesar sã fie mentionatã clãdirea </w:t>
      </w:r>
      <w:r w:rsidRPr="00C56AFC">
        <w:rPr>
          <w:rFonts w:ascii="Arial Narrow" w:eastAsia="Times New Roman" w:hAnsi="Arial Narrow" w:cs="Helvetica"/>
          <w:b/>
          <w:bCs/>
          <w:sz w:val="24"/>
          <w:szCs w:val="24"/>
        </w:rPr>
        <w:t>Institutului Teologic Ortodox</w:t>
      </w:r>
      <w:r w:rsidRPr="00C56AFC">
        <w:rPr>
          <w:rFonts w:ascii="Arial Narrow" w:eastAsia="Times New Roman" w:hAnsi="Arial Narrow" w:cs="Helvetica"/>
          <w:sz w:val="24"/>
          <w:szCs w:val="24"/>
        </w:rPr>
        <w:t xml:space="preserve"> din strada Sfânta Ecaterina numãrul 2, vizavi de Biserica Sfânta Ecaterina.</w:t>
      </w:r>
    </w:p>
    <w:p w:rsidR="004D4539" w:rsidRPr="00AF4D88" w:rsidRDefault="004D4539" w:rsidP="00AF4D88"/>
    <w:p w:rsidR="00D32AB7" w:rsidRDefault="007C1F48" w:rsidP="00484C50">
      <w:pPr>
        <w:pStyle w:val="Heading3"/>
      </w:pPr>
      <w:bookmarkStart w:id="247" w:name="_Toc184381591"/>
      <w:bookmarkStart w:id="248" w:name="_Toc185043839"/>
      <w:bookmarkStart w:id="249" w:name="_Toc186796124"/>
      <w:bookmarkStart w:id="250" w:name="_Toc186798461"/>
      <w:bookmarkStart w:id="251" w:name="_Toc462150378"/>
      <w:r w:rsidRPr="00AF4D88">
        <w:t>3.4.1. Învăţământul preşcolar</w:t>
      </w:r>
      <w:bookmarkEnd w:id="247"/>
      <w:bookmarkEnd w:id="248"/>
      <w:bookmarkEnd w:id="249"/>
      <w:bookmarkEnd w:id="250"/>
      <w:bookmarkEnd w:id="251"/>
    </w:p>
    <w:p w:rsidR="00484C50" w:rsidRPr="00484C50" w:rsidRDefault="00484C50" w:rsidP="00484C50"/>
    <w:p w:rsidR="00D32AB7" w:rsidRPr="00C56AFC" w:rsidRDefault="00D32AB7" w:rsidP="00D32AB7">
      <w:pPr>
        <w:jc w:val="both"/>
        <w:rPr>
          <w:rFonts w:ascii="Arial Narrow" w:hAnsi="Arial Narrow"/>
          <w:sz w:val="24"/>
          <w:szCs w:val="24"/>
        </w:rPr>
      </w:pPr>
      <w:r w:rsidRPr="00C56AFC">
        <w:rPr>
          <w:rFonts w:ascii="Arial Narrow" w:hAnsi="Arial Narrow"/>
          <w:sz w:val="24"/>
          <w:szCs w:val="24"/>
        </w:rPr>
        <w:t xml:space="preserve">La nivelul capitalei o parte din unităţile şcolare s-au confruntat cu procese de revendicare a spaţiilor din administrare, retrocedarea acestora ameninţând desfăşurarea procesului instructiv-educativ, în special în cazul grădiniţelor. Reţeaua unităţilor de învăţământ preuniversitar de stat nu a suferit pe parcursul modificări semnificative. </w:t>
      </w:r>
    </w:p>
    <w:p w:rsidR="00D32AB7" w:rsidRPr="00C56AFC" w:rsidRDefault="00D32AB7" w:rsidP="00D32AB7">
      <w:pPr>
        <w:jc w:val="both"/>
        <w:rPr>
          <w:rFonts w:ascii="Arial Narrow" w:hAnsi="Arial Narrow"/>
          <w:sz w:val="24"/>
          <w:szCs w:val="24"/>
        </w:rPr>
      </w:pPr>
      <w:r w:rsidRPr="00C56AFC">
        <w:rPr>
          <w:rFonts w:ascii="Arial Narrow" w:hAnsi="Arial Narrow"/>
          <w:sz w:val="24"/>
          <w:szCs w:val="24"/>
        </w:rPr>
        <w:t>Absenţa spaţiilor disponibile pentru înfiinţarea de noi unităţi şcolare şi constrângerile bugetare în ceea ce priveşte numărul de norme didactice la nivelul Capitalei constituie reale impedimente în înfiinţarea de noi unităţi. Situaţia cea mai grea este cea a grădiniţelor, care nu pot oferi decât un număr limitat de locuri, nesatisfăcător comparativ cu cererea foarte mare cu care se confruntă, fiind obligate totodată la respectarea unor norme igienico-sanitare mult mai stricte.</w:t>
      </w:r>
    </w:p>
    <w:p w:rsidR="00D32AB7" w:rsidRPr="00C56AFC" w:rsidRDefault="00D32AB7" w:rsidP="00D32AB7">
      <w:pPr>
        <w:jc w:val="both"/>
        <w:rPr>
          <w:rFonts w:ascii="Arial Narrow" w:hAnsi="Arial Narrow"/>
          <w:sz w:val="24"/>
          <w:szCs w:val="24"/>
        </w:rPr>
      </w:pPr>
      <w:r w:rsidRPr="00C56AFC">
        <w:rPr>
          <w:rFonts w:ascii="Arial Narrow" w:hAnsi="Arial Narrow"/>
          <w:sz w:val="24"/>
          <w:szCs w:val="24"/>
        </w:rPr>
        <w:t>În acest context, oferta unităţilor de învăţământ preşcolar particular suplineşte parţial subdimensionarea reţelei de grădiniţe, putând răspunde mult mai rapid la cererea de locuri pentru acest nivel de învăţământ, o dovadă a gradului mai mare de adaptabilitate a domeniului privat constituind-o grădiniţe particulare ce funcţionează.</w:t>
      </w:r>
    </w:p>
    <w:tbl>
      <w:tblPr>
        <w:tblW w:w="529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82"/>
        <w:gridCol w:w="4820"/>
        <w:gridCol w:w="4536"/>
      </w:tblGrid>
      <w:tr w:rsidR="00EA69EB" w:rsidRPr="00C56AFC" w:rsidTr="00244AF9">
        <w:trPr>
          <w:trHeight w:val="469"/>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Nr.</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Denumire unitate</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Adresa</w:t>
            </w:r>
          </w:p>
        </w:tc>
      </w:tr>
      <w:tr w:rsidR="00EA69EB" w:rsidRPr="00C56AFC" w:rsidTr="00244AF9">
        <w:trPr>
          <w:trHeight w:val="264"/>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4 "LIZUCA"</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CETATEA VECHE NR. 1</w:t>
            </w:r>
          </w:p>
        </w:tc>
      </w:tr>
      <w:tr w:rsidR="00EA69EB" w:rsidRPr="00C56AFC" w:rsidTr="00244AF9">
        <w:trPr>
          <w:trHeight w:val="246"/>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2.</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30 "COPIII SOARELUI"</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B-DUL. DIMITRIE CANTEMIR NR. 16A</w:t>
            </w:r>
          </w:p>
        </w:tc>
      </w:tr>
      <w:tr w:rsidR="00EA69EB" w:rsidRPr="00C56AFC" w:rsidTr="00244AF9">
        <w:trPr>
          <w:trHeight w:val="274"/>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3.</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60 "SCUFITA ROSIE"</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CUZA VODA NR. 125</w:t>
            </w:r>
          </w:p>
        </w:tc>
      </w:tr>
      <w:tr w:rsidR="00EA69EB" w:rsidRPr="00C56AFC" w:rsidTr="00244AF9">
        <w:trPr>
          <w:trHeight w:val="114"/>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4.</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62 "SÂNZIANA"</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ALMASUL MIC NR. 2</w:t>
            </w:r>
          </w:p>
        </w:tc>
      </w:tr>
      <w:tr w:rsidR="00EA69EB" w:rsidRPr="00C56AFC" w:rsidTr="00244AF9">
        <w:trPr>
          <w:trHeight w:val="204"/>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5.</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149</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STUPILOR NR. 5</w:t>
            </w:r>
          </w:p>
        </w:tc>
      </w:tr>
      <w:tr w:rsidR="00EA69EB" w:rsidRPr="00C56AFC" w:rsidTr="00244AF9">
        <w:trPr>
          <w:trHeight w:val="464"/>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6.</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166 "PANSELUTA"</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PANSELELOR NR. 38-40 </w:t>
            </w:r>
            <w:r w:rsidRPr="00C56AFC">
              <w:rPr>
                <w:rFonts w:ascii="Arial Narrow" w:hAnsi="Arial Narrow" w:cs="Arial"/>
                <w:sz w:val="20"/>
                <w:szCs w:val="20"/>
              </w:rPr>
              <w:br/>
              <w:t>STR. DRUMUL CRETESTILOR NR. 29-31</w:t>
            </w:r>
          </w:p>
        </w:tc>
      </w:tr>
      <w:tr w:rsidR="00EA69EB" w:rsidRPr="00C56AFC" w:rsidTr="00244AF9">
        <w:trPr>
          <w:trHeight w:val="208"/>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7</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192 "PISICILE ARISTOCRATE"</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B-DUL REGINA MARIA NR. 28-30</w:t>
            </w:r>
          </w:p>
        </w:tc>
      </w:tr>
      <w:tr w:rsidR="00EA69EB" w:rsidRPr="00C56AFC" w:rsidTr="00244AF9">
        <w:trPr>
          <w:trHeight w:val="245"/>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8</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193 "DUMBRAVA MINUNATA"</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ALEEA TERASEI NR. 8</w:t>
            </w:r>
          </w:p>
        </w:tc>
      </w:tr>
      <w:tr w:rsidR="00EA69EB" w:rsidRPr="00C56AFC" w:rsidTr="00244AF9">
        <w:trPr>
          <w:trHeight w:val="288"/>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9</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199 " STROP DE ROUA"</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EMIL RACOVITA NR. 23 BIS</w:t>
            </w:r>
          </w:p>
        </w:tc>
      </w:tr>
      <w:tr w:rsidR="00EA69EB" w:rsidRPr="00C56AFC" w:rsidTr="00244AF9">
        <w:trPr>
          <w:trHeight w:val="168"/>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lastRenderedPageBreak/>
              <w:t>10</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207 "FLOARE ALBASTRA"</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LAMOTESTI NR. 10</w:t>
            </w:r>
          </w:p>
        </w:tc>
      </w:tr>
      <w:tr w:rsidR="00EA69EB" w:rsidRPr="00C56AFC" w:rsidTr="00244AF9">
        <w:trPr>
          <w:trHeight w:val="256"/>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11</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224 "VESTITORII PRIMAVERII"</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GRAMONT NR. 25  ALEEA TOHANI NR. 3</w:t>
            </w:r>
          </w:p>
        </w:tc>
      </w:tr>
      <w:tr w:rsidR="00EA69EB" w:rsidRPr="00C56AFC" w:rsidTr="00244AF9">
        <w:trPr>
          <w:trHeight w:val="240"/>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12</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225 "VESELIEI"</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IZVORUL MURESULUI NR. 6</w:t>
            </w:r>
          </w:p>
        </w:tc>
      </w:tr>
      <w:tr w:rsidR="00EA69EB" w:rsidRPr="00C56AFC" w:rsidTr="00244AF9">
        <w:trPr>
          <w:trHeight w:val="344"/>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13</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228 "PITICOT"</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SPINIS NR. 1</w:t>
            </w:r>
          </w:p>
        </w:tc>
      </w:tr>
      <w:tr w:rsidR="00EA69EB" w:rsidRPr="00C56AFC" w:rsidTr="00244AF9">
        <w:trPr>
          <w:trHeight w:val="122"/>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14</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238 "MARTISOR"</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DARACULUI NR. 11</w:t>
            </w:r>
          </w:p>
        </w:tc>
      </w:tr>
      <w:tr w:rsidR="00EA69EB" w:rsidRPr="00C56AFC" w:rsidTr="00244AF9">
        <w:trPr>
          <w:trHeight w:val="252"/>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15</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243 "ÎNSIR'TE MARGARITE"</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ALMASUL MARE NR. 1</w:t>
            </w:r>
          </w:p>
        </w:tc>
      </w:tr>
      <w:tr w:rsidR="00EA69EB" w:rsidRPr="00C56AFC" w:rsidTr="00244AF9">
        <w:trPr>
          <w:trHeight w:val="140"/>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16</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262 "ALBA CA ZAPADA SI PITICII"</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CRISUL ALB NR. 30</w:t>
            </w:r>
          </w:p>
        </w:tc>
      </w:tr>
      <w:tr w:rsidR="00EA69EB" w:rsidRPr="00C56AFC" w:rsidTr="00244AF9">
        <w:trPr>
          <w:trHeight w:val="284"/>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17</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263 "CIUPERCUTA"</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STOIAN MILITARU NR. 86-90</w:t>
            </w:r>
          </w:p>
        </w:tc>
      </w:tr>
      <w:tr w:rsidR="00EA69EB" w:rsidRPr="00C56AFC" w:rsidTr="00244AF9">
        <w:trPr>
          <w:trHeight w:val="245"/>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18</w:t>
            </w:r>
          </w:p>
        </w:tc>
        <w:tc>
          <w:tcPr>
            <w:tcW w:w="4820"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GRADINITA DE COPII NR. 264 "101 DALMATIENI"</w:t>
            </w:r>
          </w:p>
        </w:tc>
        <w:tc>
          <w:tcPr>
            <w:tcW w:w="453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ALIORULUI NR. 5</w:t>
            </w:r>
          </w:p>
        </w:tc>
      </w:tr>
    </w:tbl>
    <w:p w:rsidR="00A400CD" w:rsidRPr="00C56AFC" w:rsidRDefault="00A400CD" w:rsidP="00A400CD"/>
    <w:tbl>
      <w:tblPr>
        <w:tblW w:w="5344" w:type="pct"/>
        <w:tblLook w:val="0000"/>
      </w:tblPr>
      <w:tblGrid>
        <w:gridCol w:w="3138"/>
        <w:gridCol w:w="1586"/>
        <w:gridCol w:w="4374"/>
        <w:gridCol w:w="628"/>
        <w:gridCol w:w="287"/>
        <w:gridCol w:w="222"/>
      </w:tblGrid>
      <w:tr w:rsidR="00EA69EB" w:rsidRPr="00C56AFC" w:rsidTr="00EA69EB">
        <w:trPr>
          <w:trHeight w:val="375"/>
        </w:trPr>
        <w:tc>
          <w:tcPr>
            <w:tcW w:w="4892" w:type="pct"/>
            <w:gridSpan w:val="5"/>
            <w:tcBorders>
              <w:top w:val="nil"/>
              <w:left w:val="nil"/>
              <w:bottom w:val="nil"/>
              <w:right w:val="nil"/>
            </w:tcBorders>
            <w:shd w:val="clear" w:color="auto" w:fill="auto"/>
            <w:noWrap/>
            <w:vAlign w:val="center"/>
          </w:tcPr>
          <w:p w:rsidR="00EA69EB" w:rsidRPr="00C56AFC" w:rsidRDefault="00EA69EB" w:rsidP="00244AF9">
            <w:pPr>
              <w:rPr>
                <w:rFonts w:ascii="Arial Narrow" w:hAnsi="Arial Narrow" w:cs="Arial"/>
                <w:b/>
                <w:bCs/>
                <w:sz w:val="24"/>
                <w:szCs w:val="24"/>
              </w:rPr>
            </w:pPr>
            <w:r w:rsidRPr="00C56AFC">
              <w:rPr>
                <w:rFonts w:ascii="Arial Narrow" w:hAnsi="Arial Narrow" w:cs="Arial"/>
                <w:b/>
                <w:bCs/>
                <w:sz w:val="24"/>
                <w:szCs w:val="24"/>
              </w:rPr>
              <w:t>Grădiniţe private</w:t>
            </w:r>
          </w:p>
        </w:tc>
        <w:tc>
          <w:tcPr>
            <w:tcW w:w="108" w:type="pct"/>
            <w:tcBorders>
              <w:top w:val="nil"/>
              <w:left w:val="nil"/>
              <w:bottom w:val="nil"/>
              <w:right w:val="nil"/>
            </w:tcBorders>
            <w:shd w:val="clear" w:color="auto" w:fill="auto"/>
            <w:noWrap/>
            <w:vAlign w:val="center"/>
          </w:tcPr>
          <w:p w:rsidR="00EA69EB" w:rsidRPr="00C56AFC" w:rsidRDefault="00EA69EB" w:rsidP="00244AF9">
            <w:pPr>
              <w:rPr>
                <w:rFonts w:ascii="Arial Narrow" w:hAnsi="Arial Narrow" w:cs="Arial"/>
                <w:sz w:val="20"/>
                <w:szCs w:val="20"/>
              </w:rPr>
            </w:pPr>
          </w:p>
        </w:tc>
      </w:tr>
      <w:tr w:rsidR="00EA69EB" w:rsidRPr="00C56AFC" w:rsidTr="00EA69EB">
        <w:trPr>
          <w:trHeight w:val="960"/>
        </w:trPr>
        <w:tc>
          <w:tcPr>
            <w:tcW w:w="1533" w:type="pct"/>
            <w:tcBorders>
              <w:top w:val="single" w:sz="8" w:space="0" w:color="auto"/>
              <w:left w:val="single" w:sz="8" w:space="0" w:color="auto"/>
              <w:bottom w:val="single" w:sz="8" w:space="0" w:color="auto"/>
              <w:right w:val="single" w:sz="8" w:space="0" w:color="auto"/>
            </w:tcBorders>
            <w:shd w:val="clear" w:color="auto" w:fill="auto"/>
            <w:vAlign w:val="center"/>
          </w:tcPr>
          <w:p w:rsidR="00EA69EB" w:rsidRPr="00C56AFC" w:rsidRDefault="00EA69EB" w:rsidP="00244AF9">
            <w:pPr>
              <w:spacing w:after="0"/>
              <w:jc w:val="center"/>
              <w:rPr>
                <w:rFonts w:ascii="Arial Narrow" w:hAnsi="Arial Narrow" w:cs="Arial"/>
                <w:b/>
                <w:bCs/>
                <w:sz w:val="20"/>
                <w:szCs w:val="20"/>
              </w:rPr>
            </w:pPr>
            <w:r w:rsidRPr="00C56AFC">
              <w:rPr>
                <w:rFonts w:ascii="Arial Narrow" w:hAnsi="Arial Narrow" w:cs="Arial"/>
                <w:b/>
                <w:bCs/>
                <w:sz w:val="20"/>
                <w:szCs w:val="20"/>
              </w:rPr>
              <w:t>UNITATE  DE  INVĂŢĂMÂNT PENRU INVATAMANTUL  PRESCOLAR</w:t>
            </w:r>
          </w:p>
        </w:tc>
        <w:tc>
          <w:tcPr>
            <w:tcW w:w="775" w:type="pct"/>
            <w:tcBorders>
              <w:top w:val="single" w:sz="8" w:space="0" w:color="auto"/>
              <w:left w:val="nil"/>
              <w:bottom w:val="single" w:sz="8" w:space="0" w:color="auto"/>
              <w:right w:val="single" w:sz="8" w:space="0" w:color="000000"/>
            </w:tcBorders>
            <w:shd w:val="clear" w:color="auto" w:fill="auto"/>
            <w:vAlign w:val="center"/>
          </w:tcPr>
          <w:p w:rsidR="00EA69EB" w:rsidRPr="00C56AFC" w:rsidRDefault="00EA69EB" w:rsidP="00244AF9">
            <w:pPr>
              <w:spacing w:after="0"/>
              <w:jc w:val="center"/>
              <w:rPr>
                <w:rFonts w:ascii="Arial Narrow" w:hAnsi="Arial Narrow" w:cs="Arial"/>
                <w:b/>
                <w:bCs/>
                <w:sz w:val="20"/>
                <w:szCs w:val="20"/>
              </w:rPr>
            </w:pPr>
            <w:r w:rsidRPr="00C56AFC">
              <w:rPr>
                <w:rFonts w:ascii="Arial Narrow" w:hAnsi="Arial Narrow" w:cs="Arial"/>
                <w:b/>
                <w:bCs/>
                <w:sz w:val="20"/>
                <w:szCs w:val="20"/>
              </w:rPr>
              <w:t>NIVELUL SCOLARIZAT</w:t>
            </w:r>
          </w:p>
        </w:tc>
        <w:tc>
          <w:tcPr>
            <w:tcW w:w="2137" w:type="pct"/>
            <w:tcBorders>
              <w:top w:val="single" w:sz="8" w:space="0" w:color="auto"/>
              <w:left w:val="nil"/>
              <w:bottom w:val="single" w:sz="8" w:space="0" w:color="auto"/>
              <w:right w:val="single" w:sz="8" w:space="0" w:color="auto"/>
            </w:tcBorders>
            <w:shd w:val="clear" w:color="auto" w:fill="auto"/>
            <w:vAlign w:val="center"/>
          </w:tcPr>
          <w:p w:rsidR="00EA69EB" w:rsidRPr="00C56AFC" w:rsidRDefault="00EA69EB" w:rsidP="00244AF9">
            <w:pPr>
              <w:spacing w:after="0"/>
              <w:jc w:val="center"/>
              <w:rPr>
                <w:rFonts w:ascii="Arial Narrow" w:hAnsi="Arial Narrow" w:cs="Arial"/>
                <w:b/>
                <w:bCs/>
                <w:sz w:val="20"/>
                <w:szCs w:val="20"/>
              </w:rPr>
            </w:pPr>
            <w:r w:rsidRPr="00C56AFC">
              <w:rPr>
                <w:rFonts w:ascii="Arial Narrow" w:hAnsi="Arial Narrow" w:cs="Arial"/>
                <w:b/>
                <w:bCs/>
                <w:sz w:val="20"/>
                <w:szCs w:val="20"/>
              </w:rPr>
              <w:t>ADRESA</w:t>
            </w:r>
          </w:p>
        </w:tc>
        <w:tc>
          <w:tcPr>
            <w:tcW w:w="554" w:type="pct"/>
            <w:gridSpan w:val="3"/>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78"/>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PRICHINDEL</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GRIGORE VODA ,NR. 28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65"/>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MARIA WART</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CALEA SERBAN VODA,NR.223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82"/>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PRIKINDEL</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STR.SFANTUL ILIE, NR. 5,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73"/>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CANDIANA JUNIOR</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CANDIANO POPESCU NR. 79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137"/>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MELBA</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STR.LANARIEI, NR.117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69"/>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ADIWELT</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STR.ELENA CUZA, NR.557,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85"/>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MAX UND MORITZ</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STR.PLUGARILOR NR. 24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75"/>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ASCHIUTA 2003</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FAGETULUI, NR.50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78"/>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URSULETUL DE PLUS</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STR.ALUNISULUI NR. 142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55"/>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EUROKID</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ALUNISULUI, NR 125,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55"/>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SAPTE ANI</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DRUMUL GILAULUI, NR 1B,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149"/>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CHILDRENS ACADEMY</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BUCUR NR. 3A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95"/>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CASA FERICIRII</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RADULUI, NR. 71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71"/>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BARBA COT</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OITELOR, NR. 20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133"/>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PISICEL</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STR.MITROPOLIT IOSIF, NR.8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79"/>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BIG SMILE</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CUZA VODA NR. 121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141"/>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TIC PITIC</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STR.COSTACHE PETRE NR.26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87"/>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ELITE</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LANARIEI NR. 136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277"/>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GARGARITA</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STR.STEJARISULUI NR. 13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r w:rsidR="00EA69EB" w:rsidRPr="00C56AFC" w:rsidTr="00EA69EB">
        <w:trPr>
          <w:gridAfter w:val="2"/>
          <w:wAfter w:w="247" w:type="pct"/>
          <w:trHeight w:val="125"/>
        </w:trPr>
        <w:tc>
          <w:tcPr>
            <w:tcW w:w="1533" w:type="pct"/>
            <w:tcBorders>
              <w:top w:val="nil"/>
              <w:left w:val="single" w:sz="4" w:space="0" w:color="auto"/>
              <w:bottom w:val="single" w:sz="4" w:space="0" w:color="auto"/>
              <w:right w:val="single" w:sz="4" w:space="0" w:color="auto"/>
            </w:tcBorders>
            <w:shd w:val="clear" w:color="auto" w:fill="auto"/>
            <w:vAlign w:val="center"/>
          </w:tcPr>
          <w:p w:rsidR="00EA69EB" w:rsidRPr="00C56AFC" w:rsidRDefault="00EA69EB" w:rsidP="00244AF9">
            <w:pPr>
              <w:spacing w:after="0"/>
              <w:rPr>
                <w:rFonts w:ascii="Arial Narrow" w:hAnsi="Arial Narrow" w:cs="Arial"/>
                <w:sz w:val="20"/>
                <w:szCs w:val="20"/>
              </w:rPr>
            </w:pPr>
            <w:r w:rsidRPr="00C56AFC">
              <w:rPr>
                <w:rFonts w:ascii="Arial Narrow" w:hAnsi="Arial Narrow" w:cs="Arial"/>
                <w:sz w:val="20"/>
                <w:szCs w:val="20"/>
              </w:rPr>
              <w:t>GRADINITA CHILDREN’S  JOY</w:t>
            </w:r>
          </w:p>
        </w:tc>
        <w:tc>
          <w:tcPr>
            <w:tcW w:w="775"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PRESCOLAR</w:t>
            </w:r>
          </w:p>
        </w:tc>
        <w:tc>
          <w:tcPr>
            <w:tcW w:w="2137" w:type="pct"/>
            <w:tcBorders>
              <w:top w:val="nil"/>
              <w:left w:val="nil"/>
              <w:bottom w:val="single" w:sz="4" w:space="0" w:color="auto"/>
              <w:right w:val="single" w:sz="4" w:space="0" w:color="auto"/>
            </w:tcBorders>
            <w:shd w:val="clear" w:color="auto" w:fill="auto"/>
            <w:vAlign w:val="center"/>
          </w:tcPr>
          <w:p w:rsidR="00EA69EB" w:rsidRPr="00C56AFC" w:rsidRDefault="00EA69EB" w:rsidP="00244AF9">
            <w:pPr>
              <w:spacing w:after="0"/>
              <w:jc w:val="center"/>
              <w:rPr>
                <w:rFonts w:ascii="Arial Narrow" w:hAnsi="Arial Narrow" w:cs="Arial"/>
                <w:sz w:val="20"/>
                <w:szCs w:val="20"/>
              </w:rPr>
            </w:pPr>
            <w:r w:rsidRPr="00C56AFC">
              <w:rPr>
                <w:rFonts w:ascii="Arial Narrow" w:hAnsi="Arial Narrow" w:cs="Arial"/>
                <w:sz w:val="20"/>
                <w:szCs w:val="20"/>
              </w:rPr>
              <w:t>STR. GRAMOUND NR. 3 SECTOR 4</w:t>
            </w:r>
          </w:p>
        </w:tc>
        <w:tc>
          <w:tcPr>
            <w:tcW w:w="307" w:type="pct"/>
            <w:tcBorders>
              <w:top w:val="nil"/>
              <w:left w:val="nil"/>
              <w:bottom w:val="nil"/>
              <w:right w:val="nil"/>
            </w:tcBorders>
            <w:shd w:val="clear" w:color="auto" w:fill="auto"/>
            <w:noWrap/>
            <w:vAlign w:val="center"/>
          </w:tcPr>
          <w:p w:rsidR="00EA69EB" w:rsidRPr="00C56AFC" w:rsidRDefault="00EA69EB" w:rsidP="00244AF9">
            <w:pPr>
              <w:spacing w:after="0"/>
              <w:rPr>
                <w:rFonts w:ascii="Arial Narrow" w:hAnsi="Arial Narrow" w:cs="Arial"/>
                <w:sz w:val="20"/>
                <w:szCs w:val="20"/>
              </w:rPr>
            </w:pPr>
          </w:p>
        </w:tc>
      </w:tr>
    </w:tbl>
    <w:p w:rsidR="00EA69EB" w:rsidRPr="00C56AFC" w:rsidRDefault="00EA69EB" w:rsidP="00A400CD">
      <w:pPr>
        <w:rPr>
          <w:rFonts w:ascii="Arial Narrow" w:hAnsi="Arial Narrow"/>
          <w:sz w:val="24"/>
          <w:szCs w:val="24"/>
        </w:rPr>
      </w:pPr>
    </w:p>
    <w:p w:rsidR="007C1F48" w:rsidRPr="00AF4D88" w:rsidRDefault="007C1F48" w:rsidP="00484C50">
      <w:pPr>
        <w:pStyle w:val="Heading3"/>
      </w:pPr>
      <w:bookmarkStart w:id="252" w:name="_Toc184381592"/>
      <w:bookmarkStart w:id="253" w:name="_Toc185043840"/>
      <w:bookmarkStart w:id="254" w:name="_Toc186796125"/>
      <w:bookmarkStart w:id="255" w:name="_Toc186798462"/>
      <w:bookmarkStart w:id="256" w:name="_Toc462150379"/>
      <w:r w:rsidRPr="00AF4D88">
        <w:t>3.4.2. Învăţământul primar, gimnazial şi liceal</w:t>
      </w:r>
      <w:bookmarkEnd w:id="252"/>
      <w:bookmarkEnd w:id="253"/>
      <w:bookmarkEnd w:id="254"/>
      <w:bookmarkEnd w:id="255"/>
      <w:bookmarkEnd w:id="256"/>
    </w:p>
    <w:p w:rsidR="00D32AB7" w:rsidRPr="00C56AFC" w:rsidRDefault="00D32AB7" w:rsidP="00D32AB7">
      <w:pPr>
        <w:spacing w:after="0"/>
        <w:rPr>
          <w:rFonts w:ascii="Arial Narrow" w:hAnsi="Arial Narrow"/>
          <w:sz w:val="24"/>
          <w:szCs w:val="24"/>
        </w:rPr>
      </w:pPr>
    </w:p>
    <w:p w:rsidR="00D32AB7" w:rsidRPr="00C56AFC" w:rsidRDefault="00D32AB7" w:rsidP="00D32AB7">
      <w:pPr>
        <w:spacing w:after="0"/>
        <w:rPr>
          <w:rFonts w:ascii="Arial Narrow" w:hAnsi="Arial Narrow"/>
          <w:sz w:val="24"/>
          <w:szCs w:val="24"/>
        </w:rPr>
      </w:pPr>
      <w:r w:rsidRPr="00C56AFC">
        <w:rPr>
          <w:rFonts w:ascii="Arial Narrow" w:hAnsi="Arial Narrow"/>
          <w:sz w:val="24"/>
          <w:szCs w:val="24"/>
        </w:rPr>
        <w:lastRenderedPageBreak/>
        <w:t xml:space="preserve">Numărul unităţilor de învăţământ gimnazial de la nivelul capitalei este suficient pentru a cuprinde toţi copiii de vârstă şcolară, chiar dacă distribuţia acestora pe cele şase sectoare ale Capitalei şi pe zone nu s-a putut adapta evoluţiei demografice. Astfel, în </w:t>
      </w:r>
      <w:r w:rsidR="007779C1">
        <w:rPr>
          <w:rFonts w:ascii="Arial Narrow" w:hAnsi="Arial Narrow"/>
          <w:sz w:val="24"/>
          <w:szCs w:val="24"/>
        </w:rPr>
        <w:t>Sectorul 4</w:t>
      </w:r>
      <w:r w:rsidRPr="00C56AFC">
        <w:rPr>
          <w:rFonts w:ascii="Arial Narrow" w:hAnsi="Arial Narrow"/>
          <w:sz w:val="24"/>
          <w:szCs w:val="24"/>
        </w:rPr>
        <w:t xml:space="preserve"> întâlnim: 23 unităţi învăţământ primar şi gimnazial, 15 unităţi învăţământ liceal si 3 scoli speciale.</w:t>
      </w:r>
    </w:p>
    <w:p w:rsidR="00D32AB7" w:rsidRPr="00C56AFC" w:rsidRDefault="00D32AB7" w:rsidP="00D32AB7"/>
    <w:tbl>
      <w:tblPr>
        <w:tblW w:w="532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5"/>
        <w:gridCol w:w="8"/>
        <w:gridCol w:w="559"/>
        <w:gridCol w:w="241"/>
        <w:gridCol w:w="4721"/>
        <w:gridCol w:w="425"/>
        <w:gridCol w:w="2835"/>
        <w:gridCol w:w="424"/>
        <w:gridCol w:w="772"/>
      </w:tblGrid>
      <w:tr w:rsidR="00EA69EB" w:rsidRPr="00C56AFC" w:rsidTr="002312D4">
        <w:trPr>
          <w:gridAfter w:val="1"/>
          <w:wAfter w:w="772" w:type="dxa"/>
          <w:trHeight w:val="328"/>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Nr.</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Denumire unitate</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Adresa</w:t>
            </w:r>
          </w:p>
        </w:tc>
      </w:tr>
      <w:tr w:rsidR="00EA69EB" w:rsidRPr="00C56AFC" w:rsidTr="002312D4">
        <w:trPr>
          <w:gridAfter w:val="1"/>
          <w:wAfter w:w="772" w:type="dxa"/>
          <w:trHeight w:val="264"/>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36 "IONEL TEODOREANU"</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COSTILA NR 2 </w:t>
            </w:r>
          </w:p>
        </w:tc>
      </w:tr>
      <w:tr w:rsidR="00EA69EB" w:rsidRPr="00C56AFC" w:rsidTr="002312D4">
        <w:trPr>
          <w:gridAfter w:val="1"/>
          <w:wAfter w:w="772" w:type="dxa"/>
          <w:trHeight w:val="220"/>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2.</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74 "ENACHITA VACARESCU"</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SERBAN VODA NR 62-64 </w:t>
            </w:r>
          </w:p>
        </w:tc>
      </w:tr>
      <w:tr w:rsidR="00EA69EB" w:rsidRPr="00C56AFC" w:rsidTr="002312D4">
        <w:trPr>
          <w:gridAfter w:val="1"/>
          <w:wAfter w:w="772" w:type="dxa"/>
          <w:trHeight w:val="529"/>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3.</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79 "ACADEMICIAN NICOLAE TEODORESCU"</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CUZA-VODA NR 51 </w:t>
            </w:r>
          </w:p>
        </w:tc>
      </w:tr>
      <w:tr w:rsidR="00EA69EB" w:rsidRPr="00C56AFC" w:rsidTr="002312D4">
        <w:trPr>
          <w:gridAfter w:val="1"/>
          <w:wAfter w:w="772" w:type="dxa"/>
          <w:trHeight w:val="234"/>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4.</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93 "EMIL RACOVITA"</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ALEEA EMIL RACOVITA NR 1 </w:t>
            </w:r>
          </w:p>
        </w:tc>
      </w:tr>
      <w:tr w:rsidR="00EA69EB" w:rsidRPr="00C56AFC" w:rsidTr="002312D4">
        <w:trPr>
          <w:gridAfter w:val="1"/>
          <w:wAfter w:w="772" w:type="dxa"/>
          <w:trHeight w:val="524"/>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5.</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96</w:t>
            </w:r>
            <w:r w:rsidRPr="00C56AFC">
              <w:rPr>
                <w:rFonts w:ascii="Arial Narrow" w:hAnsi="Arial Narrow" w:cs="Arial"/>
                <w:sz w:val="20"/>
                <w:szCs w:val="20"/>
              </w:rPr>
              <w:br/>
              <w:t>SI GRUPE DE PRESCOLARI</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REZONANTEI NR 2 </w:t>
            </w:r>
            <w:r w:rsidRPr="00C56AFC">
              <w:rPr>
                <w:rFonts w:ascii="Arial Narrow" w:hAnsi="Arial Narrow" w:cs="Arial"/>
                <w:sz w:val="20"/>
                <w:szCs w:val="20"/>
              </w:rPr>
              <w:br/>
              <w:t>STR. REZONANTEI NR. 3</w:t>
            </w:r>
          </w:p>
        </w:tc>
      </w:tr>
      <w:tr w:rsidR="00EA69EB" w:rsidRPr="00C56AFC" w:rsidTr="002312D4">
        <w:trPr>
          <w:gridAfter w:val="1"/>
          <w:wAfter w:w="772" w:type="dxa"/>
          <w:trHeight w:val="320"/>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6.</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97</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VIORELE NR 7 </w:t>
            </w:r>
          </w:p>
        </w:tc>
      </w:tr>
      <w:tr w:rsidR="00EA69EB" w:rsidRPr="00C56AFC" w:rsidTr="002312D4">
        <w:trPr>
          <w:gridAfter w:val="1"/>
          <w:wAfter w:w="772" w:type="dxa"/>
          <w:trHeight w:val="388"/>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7.</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98   "AVRAM IANCU"</w:t>
            </w:r>
            <w:r w:rsidRPr="00C56AFC">
              <w:rPr>
                <w:rFonts w:ascii="Arial Narrow" w:hAnsi="Arial Narrow" w:cs="Arial"/>
                <w:sz w:val="20"/>
                <w:szCs w:val="20"/>
              </w:rPr>
              <w:br/>
              <w:t>SI GRUPE DE PRESCOLARI</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STUPILOR NR 1 </w:t>
            </w:r>
            <w:r w:rsidRPr="00C56AFC">
              <w:rPr>
                <w:rFonts w:ascii="Arial Narrow" w:hAnsi="Arial Narrow" w:cs="Arial"/>
                <w:sz w:val="20"/>
                <w:szCs w:val="20"/>
              </w:rPr>
              <w:br/>
              <w:t>STR. STUPILOR NR. 1</w:t>
            </w:r>
          </w:p>
        </w:tc>
      </w:tr>
      <w:tr w:rsidR="00EA69EB" w:rsidRPr="00C56AFC" w:rsidTr="002312D4">
        <w:trPr>
          <w:gridAfter w:val="1"/>
          <w:wAfter w:w="772" w:type="dxa"/>
          <w:trHeight w:val="279"/>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8.</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99</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HUEDIN NR 13 </w:t>
            </w:r>
          </w:p>
        </w:tc>
      </w:tr>
      <w:tr w:rsidR="00EA69EB" w:rsidRPr="00C56AFC" w:rsidTr="002312D4">
        <w:trPr>
          <w:gridAfter w:val="1"/>
          <w:wAfter w:w="772" w:type="dxa"/>
          <w:trHeight w:val="276"/>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9.</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102 "GEN. EREMIA GRIGORESCU"</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  STR CPT. EREMIA POPESCU NR 27 </w:t>
            </w:r>
          </w:p>
        </w:tc>
      </w:tr>
      <w:tr w:rsidR="00EA69EB" w:rsidRPr="00C56AFC" w:rsidTr="002312D4">
        <w:trPr>
          <w:gridAfter w:val="1"/>
          <w:wAfter w:w="772" w:type="dxa"/>
          <w:trHeight w:val="140"/>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10</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108 "ALEXANDRU OBREGIA"</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VATRA DORNEI NR 8 </w:t>
            </w:r>
          </w:p>
        </w:tc>
      </w:tr>
      <w:tr w:rsidR="00EA69EB" w:rsidRPr="00C56AFC" w:rsidTr="002312D4">
        <w:trPr>
          <w:gridAfter w:val="1"/>
          <w:wAfter w:w="772" w:type="dxa"/>
          <w:trHeight w:val="253"/>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11</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109</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PETRE TUTEA NR 3 </w:t>
            </w:r>
          </w:p>
        </w:tc>
      </w:tr>
      <w:tr w:rsidR="00EA69EB" w:rsidRPr="00C56AFC" w:rsidTr="002312D4">
        <w:trPr>
          <w:gridAfter w:val="1"/>
          <w:wAfter w:w="772" w:type="dxa"/>
          <w:trHeight w:val="218"/>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12</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110  "GEORGE TOPÂRCEANU"</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ARGESELU NR 6 </w:t>
            </w:r>
          </w:p>
        </w:tc>
      </w:tr>
      <w:tr w:rsidR="00EA69EB" w:rsidRPr="00C56AFC" w:rsidTr="002312D4">
        <w:trPr>
          <w:gridAfter w:val="1"/>
          <w:wAfter w:w="772" w:type="dxa"/>
          <w:trHeight w:val="260"/>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13</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111 "GEORGE BACOVIA"</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STOIAN MILITARU NR. 72 </w:t>
            </w:r>
            <w:r w:rsidRPr="00C56AFC">
              <w:rPr>
                <w:rFonts w:ascii="Arial Narrow" w:hAnsi="Arial Narrow" w:cs="Arial"/>
                <w:sz w:val="20"/>
                <w:szCs w:val="20"/>
              </w:rPr>
              <w:br/>
              <w:t xml:space="preserve">STR. FAGETULUI NR. 28 </w:t>
            </w:r>
          </w:p>
        </w:tc>
      </w:tr>
      <w:tr w:rsidR="00EA69EB" w:rsidRPr="00C56AFC" w:rsidTr="002312D4">
        <w:trPr>
          <w:gridAfter w:val="1"/>
          <w:wAfter w:w="772" w:type="dxa"/>
          <w:trHeight w:val="230"/>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14</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113 "G-RAL DAVID PRAPORGESCU"</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PARINCEA NR 4 </w:t>
            </w:r>
          </w:p>
        </w:tc>
      </w:tr>
      <w:tr w:rsidR="00EA69EB" w:rsidRPr="00C56AFC" w:rsidTr="002312D4">
        <w:trPr>
          <w:gridAfter w:val="1"/>
          <w:wAfter w:w="772" w:type="dxa"/>
          <w:trHeight w:val="290"/>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15</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119 "VASILE VOICULESCU"</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ALMASUL MIC NR 4 </w:t>
            </w:r>
          </w:p>
        </w:tc>
      </w:tr>
      <w:tr w:rsidR="00EA69EB" w:rsidRPr="00C56AFC" w:rsidTr="002312D4">
        <w:trPr>
          <w:gridAfter w:val="1"/>
          <w:wAfter w:w="772" w:type="dxa"/>
          <w:trHeight w:val="182"/>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16</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120 "MARTISOR"</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MARTISOR NR 39 </w:t>
            </w:r>
          </w:p>
        </w:tc>
      </w:tr>
      <w:tr w:rsidR="00EA69EB" w:rsidRPr="00C56AFC" w:rsidTr="002312D4">
        <w:trPr>
          <w:gridAfter w:val="1"/>
          <w:wAfter w:w="772" w:type="dxa"/>
          <w:trHeight w:val="258"/>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17</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129  "ELENA FARAGO"</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IZVORUL CRISULUI NR 6</w:t>
            </w:r>
          </w:p>
        </w:tc>
      </w:tr>
      <w:tr w:rsidR="00EA69EB" w:rsidRPr="00C56AFC" w:rsidTr="002312D4">
        <w:trPr>
          <w:gridAfter w:val="1"/>
          <w:wAfter w:w="772" w:type="dxa"/>
          <w:trHeight w:val="162"/>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18</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133 "G-RAL ION DRAGALINA"</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STINJENEILOR NR 3 </w:t>
            </w:r>
          </w:p>
        </w:tc>
      </w:tr>
      <w:tr w:rsidR="00EA69EB" w:rsidRPr="00C56AFC" w:rsidTr="002312D4">
        <w:trPr>
          <w:gridAfter w:val="1"/>
          <w:wAfter w:w="772" w:type="dxa"/>
          <w:trHeight w:val="256"/>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19</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165</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ALEEA SLATIOARA NR 8 </w:t>
            </w:r>
            <w:r w:rsidRPr="00C56AFC">
              <w:rPr>
                <w:rFonts w:ascii="Arial Narrow" w:hAnsi="Arial Narrow" w:cs="Arial"/>
                <w:sz w:val="20"/>
                <w:szCs w:val="20"/>
              </w:rPr>
              <w:br/>
              <w:t xml:space="preserve">str Persani nr. 2 </w:t>
            </w:r>
          </w:p>
        </w:tc>
      </w:tr>
      <w:tr w:rsidR="00EA69EB" w:rsidRPr="00C56AFC" w:rsidTr="002312D4">
        <w:trPr>
          <w:gridAfter w:val="1"/>
          <w:wAfter w:w="772" w:type="dxa"/>
          <w:trHeight w:val="236"/>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20</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189 "ALEXANDRU ODOBESCU"</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ALEEA CICEU NR 12 </w:t>
            </w:r>
          </w:p>
        </w:tc>
      </w:tr>
      <w:tr w:rsidR="00EA69EB" w:rsidRPr="00C56AFC" w:rsidTr="002312D4">
        <w:trPr>
          <w:gridAfter w:val="1"/>
          <w:wAfter w:w="772" w:type="dxa"/>
          <w:trHeight w:val="414"/>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21</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190  "MARCELA PENES"</w:t>
            </w:r>
            <w:r w:rsidRPr="00C56AFC">
              <w:rPr>
                <w:rFonts w:ascii="Arial Narrow" w:hAnsi="Arial Narrow" w:cs="Arial"/>
                <w:sz w:val="20"/>
                <w:szCs w:val="20"/>
              </w:rPr>
              <w:br/>
              <w:t>SI GRUPE DE PRESCOLARI</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SERG. NITU VASILE NR 16 </w:t>
            </w:r>
            <w:r w:rsidRPr="00C56AFC">
              <w:rPr>
                <w:rFonts w:ascii="Arial Narrow" w:hAnsi="Arial Narrow" w:cs="Arial"/>
                <w:sz w:val="20"/>
                <w:szCs w:val="20"/>
              </w:rPr>
              <w:br/>
              <w:t>STR. IMPARATUL TRAIAN NR. 46</w:t>
            </w:r>
          </w:p>
        </w:tc>
      </w:tr>
      <w:tr w:rsidR="00EA69EB" w:rsidRPr="00C56AFC" w:rsidTr="002312D4">
        <w:trPr>
          <w:gridAfter w:val="1"/>
          <w:wAfter w:w="772" w:type="dxa"/>
          <w:trHeight w:val="330"/>
          <w:tblCellSpacing w:w="0" w:type="dxa"/>
        </w:trPr>
        <w:tc>
          <w:tcPr>
            <w:tcW w:w="582"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22</w:t>
            </w:r>
          </w:p>
        </w:tc>
        <w:tc>
          <w:tcPr>
            <w:tcW w:w="5387" w:type="dxa"/>
            <w:gridSpan w:val="3"/>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CU CLASELE I-VIII NR. 194  "MARIN SORESCU"</w:t>
            </w:r>
            <w:r w:rsidRPr="00C56AFC">
              <w:rPr>
                <w:rFonts w:ascii="Arial Narrow" w:hAnsi="Arial Narrow" w:cs="Arial"/>
                <w:sz w:val="20"/>
                <w:szCs w:val="20"/>
              </w:rPr>
              <w:br/>
              <w:t>SI GRUPE DE PRESCOLARI</w:t>
            </w:r>
          </w:p>
        </w:tc>
        <w:tc>
          <w:tcPr>
            <w:tcW w:w="3259" w:type="dxa"/>
            <w:gridSpan w:val="2"/>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B-DUL ALEXANDRU OBREGIA NR 3A</w:t>
            </w:r>
            <w:r w:rsidRPr="00C56AFC">
              <w:rPr>
                <w:rFonts w:ascii="Arial Narrow" w:hAnsi="Arial Narrow" w:cs="Arial"/>
                <w:sz w:val="20"/>
                <w:szCs w:val="20"/>
              </w:rPr>
              <w:br/>
              <w:t>B-DUL. ALEXANDRU OBREGIA NR. 7</w:t>
            </w:r>
          </w:p>
        </w:tc>
      </w:tr>
      <w:tr w:rsidR="00EA69EB" w:rsidRPr="00C56AFC" w:rsidTr="002312D4">
        <w:trPr>
          <w:gridAfter w:val="1"/>
          <w:wAfter w:w="772" w:type="dxa"/>
          <w:trHeight w:val="528"/>
          <w:tblCellSpacing w:w="0" w:type="dxa"/>
        </w:trPr>
        <w:tc>
          <w:tcPr>
            <w:tcW w:w="582" w:type="dxa"/>
            <w:gridSpan w:val="3"/>
            <w:tcBorders>
              <w:top w:val="outset" w:sz="6" w:space="0" w:color="auto"/>
              <w:left w:val="outset" w:sz="6" w:space="0" w:color="auto"/>
              <w:bottom w:val="single" w:sz="4"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23</w:t>
            </w:r>
          </w:p>
        </w:tc>
        <w:tc>
          <w:tcPr>
            <w:tcW w:w="5387" w:type="dxa"/>
            <w:gridSpan w:val="3"/>
            <w:tcBorders>
              <w:top w:val="outset" w:sz="6" w:space="0" w:color="auto"/>
              <w:left w:val="outset" w:sz="6" w:space="0" w:color="auto"/>
              <w:bottom w:val="single" w:sz="4"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SCOALA CU CLASELE I-VIII NR. 308 </w:t>
            </w:r>
            <w:r w:rsidRPr="00C56AFC">
              <w:rPr>
                <w:rFonts w:ascii="Arial Narrow" w:hAnsi="Arial Narrow" w:cs="Arial"/>
                <w:sz w:val="20"/>
                <w:szCs w:val="20"/>
              </w:rPr>
              <w:br/>
              <w:t>SI GRUPE DE PRESCOLARI</w:t>
            </w:r>
          </w:p>
        </w:tc>
        <w:tc>
          <w:tcPr>
            <w:tcW w:w="3259" w:type="dxa"/>
            <w:gridSpan w:val="2"/>
            <w:tcBorders>
              <w:top w:val="outset" w:sz="6" w:space="0" w:color="auto"/>
              <w:left w:val="outset" w:sz="6" w:space="0" w:color="auto"/>
              <w:bottom w:val="single" w:sz="4"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RAUL SOIMULUI NR 8 </w:t>
            </w:r>
            <w:r w:rsidRPr="00C56AFC">
              <w:rPr>
                <w:rFonts w:ascii="Arial Narrow" w:hAnsi="Arial Narrow" w:cs="Arial"/>
                <w:sz w:val="20"/>
                <w:szCs w:val="20"/>
              </w:rPr>
              <w:br/>
              <w:t>STR. IZVORUL OLTULUI NR. 3</w:t>
            </w:r>
            <w:r w:rsidRPr="00C56AFC">
              <w:rPr>
                <w:rFonts w:ascii="Arial Narrow" w:hAnsi="Arial Narrow" w:cs="Arial"/>
                <w:sz w:val="20"/>
                <w:szCs w:val="20"/>
              </w:rPr>
              <w:br/>
              <w:t>SOS. GIURGIULUI NR. 247</w:t>
            </w:r>
          </w:p>
        </w:tc>
      </w:tr>
      <w:tr w:rsidR="002312D4" w:rsidRPr="00C56AFC" w:rsidTr="002312D4">
        <w:tblPrEx>
          <w:tblBorders>
            <w:top w:val="none" w:sz="0" w:space="0" w:color="auto"/>
            <w:left w:val="none" w:sz="0" w:space="0" w:color="auto"/>
            <w:bottom w:val="none" w:sz="0" w:space="0" w:color="auto"/>
            <w:right w:val="none" w:sz="0" w:space="0" w:color="auto"/>
          </w:tblBorders>
        </w:tblPrEx>
        <w:trPr>
          <w:gridBefore w:val="1"/>
          <w:wBefore w:w="15" w:type="dxa"/>
          <w:trHeight w:val="5177"/>
          <w:tblCellSpacing w:w="0" w:type="dxa"/>
        </w:trPr>
        <w:tc>
          <w:tcPr>
            <w:tcW w:w="9985" w:type="dxa"/>
            <w:gridSpan w:val="8"/>
          </w:tcPr>
          <w:p w:rsidR="00EA69EB" w:rsidRPr="00C56AFC" w:rsidRDefault="00EA69EB" w:rsidP="00244AF9">
            <w:pPr>
              <w:spacing w:after="0"/>
              <w:rPr>
                <w:rFonts w:ascii="Arial Narrow" w:hAnsi="Arial Narrow"/>
                <w:b/>
                <w:sz w:val="24"/>
                <w:szCs w:val="24"/>
              </w:rPr>
            </w:pPr>
            <w:r w:rsidRPr="00C56AFC">
              <w:rPr>
                <w:rFonts w:ascii="Arial Narrow" w:hAnsi="Arial Narrow"/>
                <w:b/>
                <w:sz w:val="24"/>
                <w:szCs w:val="24"/>
              </w:rPr>
              <w:lastRenderedPageBreak/>
              <w:t> </w:t>
            </w:r>
          </w:p>
          <w:p w:rsidR="00EA69EB" w:rsidRPr="00C56AFC" w:rsidRDefault="00EA69EB" w:rsidP="00244AF9">
            <w:pPr>
              <w:spacing w:after="0"/>
              <w:rPr>
                <w:rFonts w:ascii="Arial Narrow" w:hAnsi="Arial Narrow"/>
                <w:b/>
                <w:sz w:val="24"/>
                <w:szCs w:val="24"/>
              </w:rPr>
            </w:pPr>
            <w:r w:rsidRPr="00C56AFC">
              <w:rPr>
                <w:rFonts w:ascii="Arial Narrow" w:hAnsi="Arial Narrow"/>
                <w:b/>
                <w:sz w:val="24"/>
                <w:szCs w:val="24"/>
              </w:rPr>
              <w:t>Cluburi</w:t>
            </w:r>
          </w:p>
          <w:tbl>
            <w:tblPr>
              <w:tblW w:w="5000" w:type="pct"/>
              <w:tblCellSpacing w:w="0" w:type="dxa"/>
              <w:tblCellMar>
                <w:left w:w="0" w:type="dxa"/>
                <w:right w:w="0" w:type="dxa"/>
              </w:tblCellMar>
              <w:tblLook w:val="0000"/>
            </w:tblPr>
            <w:tblGrid>
              <w:gridCol w:w="9985"/>
            </w:tblGrid>
            <w:tr w:rsidR="002312D4" w:rsidRPr="00C56AFC" w:rsidTr="00EA69EB">
              <w:trPr>
                <w:trHeight w:val="2459"/>
                <w:tblCellSpacing w:w="0" w:type="dxa"/>
              </w:trPr>
              <w:tc>
                <w:tcPr>
                  <w:tcW w:w="8820" w:type="dxa"/>
                </w:tcPr>
                <w:tbl>
                  <w:tblPr>
                    <w:tblW w:w="431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974"/>
                    <w:gridCol w:w="4916"/>
                    <w:gridCol w:w="2721"/>
                  </w:tblGrid>
                  <w:tr w:rsidR="002312D4" w:rsidRPr="00C56AFC" w:rsidTr="00EA69EB">
                    <w:trPr>
                      <w:trHeight w:val="171"/>
                      <w:tblCellSpacing w:w="0" w:type="dxa"/>
                    </w:trPr>
                    <w:tc>
                      <w:tcPr>
                        <w:tcW w:w="974"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sz w:val="20"/>
                            <w:szCs w:val="20"/>
                          </w:rPr>
                          <w:t> </w:t>
                        </w:r>
                        <w:r w:rsidRPr="00C56AFC">
                          <w:rPr>
                            <w:rFonts w:ascii="Arial Narrow" w:hAnsi="Arial Narrow" w:cs="Arial"/>
                            <w:b/>
                            <w:bCs/>
                            <w:sz w:val="20"/>
                            <w:szCs w:val="20"/>
                          </w:rPr>
                          <w:t>Nr.</w:t>
                        </w:r>
                      </w:p>
                    </w:tc>
                    <w:tc>
                      <w:tcPr>
                        <w:tcW w:w="491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Denumire unitate</w:t>
                        </w:r>
                      </w:p>
                    </w:tc>
                    <w:tc>
                      <w:tcPr>
                        <w:tcW w:w="2721"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Adresa</w:t>
                        </w:r>
                      </w:p>
                    </w:tc>
                  </w:tr>
                  <w:tr w:rsidR="002312D4" w:rsidRPr="00C56AFC" w:rsidTr="00EA69EB">
                    <w:trPr>
                      <w:trHeight w:val="364"/>
                      <w:tblCellSpacing w:w="0" w:type="dxa"/>
                    </w:trPr>
                    <w:tc>
                      <w:tcPr>
                        <w:tcW w:w="974"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w:t>
                        </w:r>
                      </w:p>
                    </w:tc>
                    <w:tc>
                      <w:tcPr>
                        <w:tcW w:w="4916"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CLUBUL COPIILOR SI ELEVILOR SECTOR 4</w:t>
                        </w:r>
                      </w:p>
                    </w:tc>
                    <w:tc>
                      <w:tcPr>
                        <w:tcW w:w="2721"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STR BRADETULUI NR. 24 </w:t>
                        </w:r>
                      </w:p>
                    </w:tc>
                  </w:tr>
                </w:tbl>
                <w:p w:rsidR="00EA69EB" w:rsidRPr="00C56AFC" w:rsidRDefault="00EA69EB" w:rsidP="00244AF9">
                  <w:pPr>
                    <w:spacing w:after="0"/>
                    <w:rPr>
                      <w:rFonts w:ascii="Arial Narrow" w:hAnsi="Arial Narrow"/>
                      <w:sz w:val="20"/>
                      <w:szCs w:val="20"/>
                    </w:rPr>
                  </w:pPr>
                </w:p>
                <w:tbl>
                  <w:tblPr>
                    <w:tblW w:w="431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991"/>
                    <w:gridCol w:w="4294"/>
                    <w:gridCol w:w="3326"/>
                  </w:tblGrid>
                  <w:tr w:rsidR="002312D4" w:rsidRPr="00C56AFC" w:rsidTr="00244AF9">
                    <w:trPr>
                      <w:trHeight w:val="465"/>
                      <w:tblCellSpacing w:w="0" w:type="dxa"/>
                    </w:trPr>
                    <w:tc>
                      <w:tcPr>
                        <w:tcW w:w="929"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Nr.</w:t>
                        </w:r>
                      </w:p>
                    </w:tc>
                    <w:tc>
                      <w:tcPr>
                        <w:tcW w:w="4025"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Denumire unitate</w:t>
                        </w:r>
                      </w:p>
                    </w:tc>
                    <w:tc>
                      <w:tcPr>
                        <w:tcW w:w="3118"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Adresa</w:t>
                        </w:r>
                      </w:p>
                    </w:tc>
                  </w:tr>
                  <w:tr w:rsidR="002312D4" w:rsidRPr="00C56AFC" w:rsidTr="00244AF9">
                    <w:trPr>
                      <w:trHeight w:val="388"/>
                      <w:tblCellSpacing w:w="0" w:type="dxa"/>
                    </w:trPr>
                    <w:tc>
                      <w:tcPr>
                        <w:tcW w:w="929"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w:t>
                        </w:r>
                      </w:p>
                    </w:tc>
                    <w:tc>
                      <w:tcPr>
                        <w:tcW w:w="4025"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CLUBUL SPORTIV SCOLAR NR. 6</w:t>
                        </w:r>
                      </w:p>
                    </w:tc>
                    <w:tc>
                      <w:tcPr>
                        <w:tcW w:w="3118"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STR LUICA NR. 70 SECTOR 4</w:t>
                        </w:r>
                      </w:p>
                    </w:tc>
                  </w:tr>
                </w:tbl>
                <w:p w:rsidR="00EA69EB" w:rsidRPr="00C56AFC" w:rsidRDefault="00EA69EB" w:rsidP="00244AF9">
                  <w:pPr>
                    <w:spacing w:after="0"/>
                    <w:rPr>
                      <w:rFonts w:ascii="Arial Narrow" w:hAnsi="Arial Narrow"/>
                      <w:sz w:val="20"/>
                      <w:szCs w:val="20"/>
                    </w:rPr>
                  </w:pPr>
                </w:p>
                <w:p w:rsidR="00EA69EB" w:rsidRPr="00C56AFC" w:rsidRDefault="00EA69EB" w:rsidP="00244AF9">
                  <w:pPr>
                    <w:spacing w:after="0"/>
                    <w:rPr>
                      <w:rFonts w:ascii="Arial Narrow" w:hAnsi="Arial Narrow"/>
                      <w:b/>
                      <w:sz w:val="24"/>
                      <w:szCs w:val="24"/>
                    </w:rPr>
                  </w:pPr>
                  <w:r w:rsidRPr="00C56AFC">
                    <w:rPr>
                      <w:rFonts w:ascii="Arial Narrow" w:hAnsi="Arial Narrow"/>
                      <w:b/>
                      <w:sz w:val="24"/>
                      <w:szCs w:val="24"/>
                    </w:rPr>
                    <w:t>Şcoli speciale</w:t>
                  </w:r>
                </w:p>
              </w:tc>
            </w:tr>
          </w:tbl>
          <w:p w:rsidR="00EA69EB" w:rsidRPr="00C56AFC" w:rsidRDefault="00EA69EB" w:rsidP="00244AF9">
            <w:pPr>
              <w:spacing w:after="0"/>
              <w:rPr>
                <w:rFonts w:ascii="Arial Narrow" w:hAnsi="Arial Narrow"/>
                <w:vanish/>
                <w:sz w:val="24"/>
                <w:szCs w:val="24"/>
              </w:rPr>
            </w:pP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22"/>
              <w:gridCol w:w="3719"/>
              <w:gridCol w:w="4198"/>
            </w:tblGrid>
            <w:tr w:rsidR="002312D4" w:rsidRPr="00C56AFC" w:rsidTr="00EA69EB">
              <w:trPr>
                <w:trHeight w:val="485"/>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Nr.</w:t>
                  </w:r>
                </w:p>
              </w:tc>
              <w:tc>
                <w:tcPr>
                  <w:tcW w:w="3719"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Denumire unitate</w:t>
                  </w:r>
                </w:p>
              </w:tc>
              <w:tc>
                <w:tcPr>
                  <w:tcW w:w="4198"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b/>
                      <w:bCs/>
                      <w:sz w:val="20"/>
                      <w:szCs w:val="20"/>
                    </w:rPr>
                    <w:t>Adresa</w:t>
                  </w:r>
                </w:p>
              </w:tc>
            </w:tr>
            <w:tr w:rsidR="002312D4" w:rsidRPr="00C56AFC" w:rsidTr="00EA69EB">
              <w:trPr>
                <w:trHeight w:val="496"/>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1.</w:t>
                  </w:r>
                </w:p>
              </w:tc>
              <w:tc>
                <w:tcPr>
                  <w:tcW w:w="3719"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SPECIALA NR. 3</w:t>
                  </w:r>
                </w:p>
              </w:tc>
              <w:tc>
                <w:tcPr>
                  <w:tcW w:w="4198"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SPLAIUL UNIRII NR. 114 SECTOR 4 </w:t>
                  </w:r>
                  <w:r w:rsidRPr="00C56AFC">
                    <w:rPr>
                      <w:rFonts w:ascii="Arial Narrow" w:hAnsi="Arial Narrow" w:cs="Arial"/>
                      <w:sz w:val="20"/>
                      <w:szCs w:val="20"/>
                    </w:rPr>
                    <w:br/>
                    <w:t>STR. TOPORASI NR. 10</w:t>
                  </w:r>
                </w:p>
              </w:tc>
            </w:tr>
            <w:tr w:rsidR="002312D4" w:rsidRPr="00C56AFC" w:rsidTr="00EA69EB">
              <w:trPr>
                <w:trHeight w:val="182"/>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2.</w:t>
                  </w:r>
                </w:p>
              </w:tc>
              <w:tc>
                <w:tcPr>
                  <w:tcW w:w="3719"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 xml:space="preserve">SCOALA SPECIALA NR. 4 </w:t>
                  </w:r>
                </w:p>
              </w:tc>
              <w:tc>
                <w:tcPr>
                  <w:tcW w:w="4198"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CAP.  GRIGORE  MARIN  NR.  42-44</w:t>
                  </w:r>
                </w:p>
              </w:tc>
            </w:tr>
            <w:tr w:rsidR="002312D4" w:rsidRPr="00C56AFC" w:rsidTr="00EA69EB">
              <w:trPr>
                <w:trHeight w:val="360"/>
                <w:tblCellSpacing w:w="0" w:type="dxa"/>
              </w:trPr>
              <w:tc>
                <w:tcPr>
                  <w:tcW w:w="722"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3.</w:t>
                  </w:r>
                </w:p>
              </w:tc>
              <w:tc>
                <w:tcPr>
                  <w:tcW w:w="3719"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SCOALA SPECIALA NR. 6 "SF. NICOLAE"</w:t>
                  </w:r>
                </w:p>
              </w:tc>
              <w:tc>
                <w:tcPr>
                  <w:tcW w:w="4198" w:type="dxa"/>
                  <w:tcBorders>
                    <w:top w:val="outset" w:sz="6" w:space="0" w:color="auto"/>
                    <w:left w:val="outset" w:sz="6" w:space="0" w:color="auto"/>
                    <w:bottom w:val="outset" w:sz="6" w:space="0" w:color="auto"/>
                    <w:right w:val="outset" w:sz="6" w:space="0" w:color="auto"/>
                  </w:tcBorders>
                  <w:vAlign w:val="center"/>
                </w:tcPr>
                <w:p w:rsidR="00EA69EB" w:rsidRPr="00C56AFC" w:rsidRDefault="00EA69EB" w:rsidP="00244AF9">
                  <w:pPr>
                    <w:spacing w:after="0"/>
                    <w:jc w:val="center"/>
                    <w:rPr>
                      <w:rFonts w:ascii="Arial Narrow" w:hAnsi="Arial Narrow"/>
                      <w:sz w:val="20"/>
                      <w:szCs w:val="20"/>
                    </w:rPr>
                  </w:pPr>
                  <w:r w:rsidRPr="00C56AFC">
                    <w:rPr>
                      <w:rFonts w:ascii="Arial Narrow" w:hAnsi="Arial Narrow" w:cs="Arial"/>
                      <w:sz w:val="20"/>
                      <w:szCs w:val="20"/>
                    </w:rPr>
                    <w:t>STR SOLDAT ENACHE ION NR. 31 SECTOR 4</w:t>
                  </w:r>
                </w:p>
              </w:tc>
            </w:tr>
          </w:tbl>
          <w:p w:rsidR="002312D4" w:rsidRPr="00C56AFC" w:rsidRDefault="002312D4" w:rsidP="00244AF9">
            <w:pPr>
              <w:spacing w:after="0"/>
              <w:rPr>
                <w:rFonts w:ascii="Arial Narrow" w:hAnsi="Arial Narrow"/>
                <w:sz w:val="24"/>
                <w:szCs w:val="24"/>
              </w:rPr>
            </w:pPr>
          </w:p>
          <w:p w:rsidR="00EA69EB" w:rsidRPr="00C56AFC" w:rsidRDefault="002312D4" w:rsidP="00244AF9">
            <w:pPr>
              <w:spacing w:after="0"/>
              <w:rPr>
                <w:rFonts w:ascii="Arial Narrow" w:hAnsi="Arial Narrow"/>
                <w:b/>
                <w:sz w:val="24"/>
                <w:szCs w:val="24"/>
              </w:rPr>
            </w:pPr>
            <w:r w:rsidRPr="00C56AFC">
              <w:rPr>
                <w:rFonts w:ascii="Arial Narrow" w:hAnsi="Arial Narrow"/>
                <w:b/>
                <w:sz w:val="24"/>
                <w:szCs w:val="24"/>
              </w:rPr>
              <w:t>Colegii</w:t>
            </w:r>
          </w:p>
          <w:p w:rsidR="002312D4" w:rsidRPr="00C56AFC" w:rsidRDefault="002312D4" w:rsidP="00244AF9">
            <w:pPr>
              <w:spacing w:after="0"/>
              <w:rPr>
                <w:rFonts w:ascii="Arial Narrow" w:hAnsi="Arial Narrow"/>
                <w:vanish/>
                <w:sz w:val="24"/>
                <w:szCs w:val="24"/>
              </w:rPr>
            </w:pPr>
          </w:p>
          <w:p w:rsidR="00EA69EB" w:rsidRPr="00C56AFC" w:rsidRDefault="00EA69EB" w:rsidP="00244AF9">
            <w:pPr>
              <w:spacing w:after="0"/>
              <w:rPr>
                <w:rFonts w:ascii="Arial Narrow" w:hAnsi="Arial Narrow"/>
                <w:sz w:val="24"/>
                <w:szCs w:val="24"/>
              </w:rPr>
            </w:pPr>
          </w:p>
        </w:tc>
      </w:tr>
      <w:tr w:rsidR="002312D4" w:rsidRPr="00C56AFC" w:rsidTr="002312D4">
        <w:trPr>
          <w:gridBefore w:val="2"/>
          <w:gridAfter w:val="2"/>
          <w:wBefore w:w="23" w:type="dxa"/>
          <w:wAfter w:w="1196" w:type="dxa"/>
          <w:trHeight w:val="388"/>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b/>
                <w:bCs/>
                <w:sz w:val="20"/>
                <w:szCs w:val="20"/>
              </w:rPr>
              <w:t>Nr.</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b/>
                <w:bCs/>
                <w:sz w:val="20"/>
                <w:szCs w:val="20"/>
              </w:rPr>
              <w:t>Denumire unitate</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b/>
                <w:bCs/>
                <w:sz w:val="20"/>
                <w:szCs w:val="20"/>
              </w:rPr>
              <w:t>Adresa</w:t>
            </w:r>
          </w:p>
        </w:tc>
      </w:tr>
      <w:tr w:rsidR="002312D4" w:rsidRPr="00C56AFC" w:rsidTr="002312D4">
        <w:trPr>
          <w:gridBefore w:val="2"/>
          <w:gridAfter w:val="2"/>
          <w:wBefore w:w="23" w:type="dxa"/>
          <w:wAfter w:w="1196" w:type="dxa"/>
          <w:trHeight w:val="251"/>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1.</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 xml:space="preserve">COLEGIUL NATIONAL "MIHAI EMINESCU" </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GEORGE  GEORGESCU  NR.  2</w:t>
            </w:r>
          </w:p>
        </w:tc>
      </w:tr>
      <w:tr w:rsidR="002312D4" w:rsidRPr="00C56AFC" w:rsidTr="002312D4">
        <w:trPr>
          <w:gridBefore w:val="2"/>
          <w:gridAfter w:val="2"/>
          <w:wBefore w:w="23" w:type="dxa"/>
          <w:wAfter w:w="1196" w:type="dxa"/>
          <w:trHeight w:val="242"/>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2.</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COLEGIUL NATIONAL "GHEORGHE SINCAI"</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CALEA  SERBAN  VODA  NR.  167</w:t>
            </w:r>
          </w:p>
        </w:tc>
      </w:tr>
      <w:tr w:rsidR="002312D4" w:rsidRPr="00C56AFC" w:rsidTr="002312D4">
        <w:trPr>
          <w:gridBefore w:val="2"/>
          <w:gridAfter w:val="2"/>
          <w:wBefore w:w="23" w:type="dxa"/>
          <w:wAfter w:w="1196" w:type="dxa"/>
          <w:trHeight w:val="298"/>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3.</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COLEGIUL NATIONAL "ION CREANGA"</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 xml:space="preserve">STR. CUZA-VODA NR 51 </w:t>
            </w:r>
          </w:p>
        </w:tc>
      </w:tr>
      <w:tr w:rsidR="002312D4" w:rsidRPr="00C56AFC" w:rsidTr="002312D4">
        <w:trPr>
          <w:gridBefore w:val="2"/>
          <w:gridAfter w:val="2"/>
          <w:wBefore w:w="23" w:type="dxa"/>
          <w:wAfter w:w="1196" w:type="dxa"/>
          <w:trHeight w:val="104"/>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4.</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COLEGIUL NATIONAL "OCTAV ONICESCU"</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TRIVALE  NR.  29</w:t>
            </w:r>
          </w:p>
        </w:tc>
      </w:tr>
      <w:tr w:rsidR="002312D4" w:rsidRPr="00C56AFC" w:rsidTr="002312D4">
        <w:trPr>
          <w:gridBefore w:val="2"/>
          <w:gridAfter w:val="2"/>
          <w:wBefore w:w="23" w:type="dxa"/>
          <w:wAfter w:w="1196" w:type="dxa"/>
          <w:trHeight w:val="109"/>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5.</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COLEGIUL TEHNIC "MIRON NICOLESCU"</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B-DUL.  METALURGIEI  NR.  89</w:t>
            </w:r>
          </w:p>
        </w:tc>
      </w:tr>
      <w:tr w:rsidR="002312D4" w:rsidRPr="00C56AFC" w:rsidTr="002312D4">
        <w:trPr>
          <w:gridBefore w:val="2"/>
          <w:gridAfter w:val="2"/>
          <w:wBefore w:w="23" w:type="dxa"/>
          <w:wAfter w:w="1196" w:type="dxa"/>
          <w:trHeight w:val="382"/>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6.</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COLEGIUL TEHNIC "PETRU RARES"</w:t>
            </w:r>
            <w:r w:rsidRPr="00C56AFC">
              <w:rPr>
                <w:rFonts w:ascii="Arial Narrow" w:hAnsi="Arial Narrow" w:cs="Arial"/>
                <w:sz w:val="20"/>
                <w:szCs w:val="20"/>
              </w:rPr>
              <w:br/>
              <w:t>cu clasele I - XII</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V.V.  STANCIU  NR.  6</w:t>
            </w:r>
            <w:r w:rsidRPr="00C56AFC">
              <w:rPr>
                <w:rFonts w:ascii="Arial Narrow" w:hAnsi="Arial Narrow" w:cs="Arial"/>
                <w:sz w:val="20"/>
                <w:szCs w:val="20"/>
              </w:rPr>
              <w:br/>
              <w:t>CALEA VACARESTI NR 296</w:t>
            </w:r>
          </w:p>
        </w:tc>
      </w:tr>
      <w:tr w:rsidR="002312D4" w:rsidRPr="00C56AFC" w:rsidTr="002312D4">
        <w:trPr>
          <w:gridBefore w:val="2"/>
          <w:gridAfter w:val="2"/>
          <w:wBefore w:w="23" w:type="dxa"/>
          <w:wAfter w:w="1196" w:type="dxa"/>
          <w:trHeight w:val="192"/>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7.</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LICEUL DE COREGRAFIE "FLORIA CAPSALI"</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CAPITAN  PREOTESCU  NR.  9</w:t>
            </w:r>
          </w:p>
        </w:tc>
      </w:tr>
      <w:tr w:rsidR="002312D4" w:rsidRPr="00C56AFC" w:rsidTr="002312D4">
        <w:trPr>
          <w:gridBefore w:val="2"/>
          <w:gridAfter w:val="2"/>
          <w:wBefore w:w="23" w:type="dxa"/>
          <w:wAfter w:w="1196" w:type="dxa"/>
          <w:trHeight w:val="65"/>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8.</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LICEUL DE MUZICA "DINU LIPATTI"</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PRINCIPATELE  UNITE  NR.  63</w:t>
            </w:r>
          </w:p>
        </w:tc>
      </w:tr>
      <w:tr w:rsidR="002312D4" w:rsidRPr="00C56AFC" w:rsidTr="002312D4">
        <w:trPr>
          <w:gridBefore w:val="2"/>
          <w:gridAfter w:val="2"/>
          <w:wBefore w:w="23" w:type="dxa"/>
          <w:wAfter w:w="1196" w:type="dxa"/>
          <w:trHeight w:val="65"/>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9.</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LICEUL DE METROLOGIE "TRAIAN VUIA"</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SOS.  VITAN  BARZESTI  NR.  11</w:t>
            </w:r>
          </w:p>
        </w:tc>
      </w:tr>
      <w:tr w:rsidR="002312D4" w:rsidRPr="00C56AFC" w:rsidTr="002312D4">
        <w:trPr>
          <w:gridBefore w:val="2"/>
          <w:gridAfter w:val="2"/>
          <w:wBefore w:w="23" w:type="dxa"/>
          <w:wAfter w:w="1196" w:type="dxa"/>
          <w:trHeight w:val="258"/>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10</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GRUP SCOLAR INDUSTRIAL "DACIA"</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CAP.  GRIGORE  MARIN  NR.  42-44</w:t>
            </w:r>
          </w:p>
        </w:tc>
      </w:tr>
      <w:tr w:rsidR="002312D4" w:rsidRPr="00C56AFC" w:rsidTr="002312D4">
        <w:trPr>
          <w:gridBefore w:val="2"/>
          <w:gridAfter w:val="2"/>
          <w:wBefore w:w="23" w:type="dxa"/>
          <w:wAfter w:w="1196" w:type="dxa"/>
          <w:trHeight w:val="201"/>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11</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GRUP SCOLAR ECONOMIC ADMINISTRATIV "MIRCEA VULCANESCU"</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IZVORUL  CRISULUI  NR.  4</w:t>
            </w:r>
          </w:p>
        </w:tc>
      </w:tr>
      <w:tr w:rsidR="002312D4" w:rsidRPr="00C56AFC" w:rsidTr="002312D4">
        <w:trPr>
          <w:gridBefore w:val="2"/>
          <w:gridAfter w:val="2"/>
          <w:wBefore w:w="23" w:type="dxa"/>
          <w:wAfter w:w="1196" w:type="dxa"/>
          <w:trHeight w:val="194"/>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12</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LICEUL TEOLOGIC ADVENTIST "STEFAN DEMETRESCU"</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SOS.  VITAN  BARZESTI  NR.  11</w:t>
            </w:r>
          </w:p>
        </w:tc>
      </w:tr>
      <w:tr w:rsidR="002312D4" w:rsidRPr="00C56AFC" w:rsidTr="002312D4">
        <w:trPr>
          <w:gridBefore w:val="2"/>
          <w:gridAfter w:val="2"/>
          <w:wBefore w:w="23" w:type="dxa"/>
          <w:wAfter w:w="1196" w:type="dxa"/>
          <w:trHeight w:val="65"/>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13</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COLEGIUL ROMANO-CATOLIC "SFÂNTUL IOSIF"</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SOS.  OLTENITEI  NR.  3-7</w:t>
            </w:r>
          </w:p>
        </w:tc>
      </w:tr>
      <w:tr w:rsidR="002312D4" w:rsidRPr="00C56AFC" w:rsidTr="002312D4">
        <w:trPr>
          <w:gridBefore w:val="2"/>
          <w:gridAfter w:val="2"/>
          <w:wBefore w:w="23" w:type="dxa"/>
          <w:wAfter w:w="1196" w:type="dxa"/>
          <w:trHeight w:val="157"/>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14</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LICEUL TEOLOGIC PENTICOSTAL "EMANUEL"</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CUZA  VODA  NR.  116</w:t>
            </w:r>
          </w:p>
        </w:tc>
      </w:tr>
      <w:tr w:rsidR="002312D4" w:rsidRPr="00C56AFC" w:rsidTr="002312D4">
        <w:trPr>
          <w:gridBefore w:val="2"/>
          <w:gridAfter w:val="2"/>
          <w:wBefore w:w="23" w:type="dxa"/>
          <w:wAfter w:w="1196" w:type="dxa"/>
          <w:trHeight w:val="65"/>
          <w:tblCellSpacing w:w="0" w:type="dxa"/>
        </w:trPr>
        <w:tc>
          <w:tcPr>
            <w:tcW w:w="80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15</w:t>
            </w:r>
          </w:p>
        </w:tc>
        <w:tc>
          <w:tcPr>
            <w:tcW w:w="4721" w:type="dxa"/>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SEMINARUL TEOLOGIC LICEAL ORTODOX</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2312D4" w:rsidRPr="00C56AFC" w:rsidRDefault="002312D4" w:rsidP="002312D4">
            <w:pPr>
              <w:spacing w:after="0"/>
              <w:jc w:val="center"/>
              <w:rPr>
                <w:rFonts w:ascii="Arial Narrow" w:hAnsi="Arial Narrow"/>
                <w:sz w:val="20"/>
                <w:szCs w:val="20"/>
              </w:rPr>
            </w:pPr>
            <w:r w:rsidRPr="00C56AFC">
              <w:rPr>
                <w:rFonts w:ascii="Arial Narrow" w:hAnsi="Arial Narrow" w:cs="Arial"/>
                <w:sz w:val="20"/>
                <w:szCs w:val="20"/>
              </w:rPr>
              <w:t>STR.  RADU  VODA  NR.  24  A</w:t>
            </w:r>
          </w:p>
        </w:tc>
      </w:tr>
    </w:tbl>
    <w:p w:rsidR="00EA69EB" w:rsidRPr="00C56AFC" w:rsidRDefault="00EA69EB" w:rsidP="00EA69EB"/>
    <w:p w:rsidR="00EA69EB" w:rsidRPr="00C56AFC" w:rsidRDefault="00EA69EB" w:rsidP="00EA69EB">
      <w:pPr>
        <w:rPr>
          <w:rFonts w:ascii="Arial Narrow" w:hAnsi="Arial Narrow"/>
          <w:sz w:val="24"/>
          <w:szCs w:val="24"/>
        </w:rPr>
      </w:pPr>
    </w:p>
    <w:p w:rsidR="007C1F48" w:rsidRPr="00AF4D88" w:rsidRDefault="007C1F48" w:rsidP="00484C50">
      <w:pPr>
        <w:pStyle w:val="Heading2"/>
      </w:pPr>
      <w:bookmarkStart w:id="257" w:name="_Toc184381593"/>
      <w:bookmarkStart w:id="258" w:name="_Toc185043841"/>
      <w:bookmarkStart w:id="259" w:name="_Toc186796126"/>
      <w:bookmarkStart w:id="260" w:name="_Toc186798463"/>
      <w:bookmarkStart w:id="261" w:name="_Toc187323227"/>
      <w:bookmarkStart w:id="262" w:name="_Toc189448997"/>
      <w:bookmarkStart w:id="263" w:name="_Toc462150380"/>
      <w:r w:rsidRPr="00AF4D88">
        <w:t>3.5. Sănătatea populaţiei</w:t>
      </w:r>
      <w:bookmarkEnd w:id="257"/>
      <w:bookmarkEnd w:id="258"/>
      <w:bookmarkEnd w:id="259"/>
      <w:bookmarkEnd w:id="260"/>
      <w:bookmarkEnd w:id="261"/>
      <w:bookmarkEnd w:id="262"/>
      <w:bookmarkEnd w:id="263"/>
    </w:p>
    <w:p w:rsidR="005367F7" w:rsidRPr="00C56AFC" w:rsidRDefault="005367F7" w:rsidP="00B677D1">
      <w:pPr>
        <w:spacing w:after="0"/>
      </w:pPr>
    </w:p>
    <w:p w:rsidR="005367F7" w:rsidRPr="00C56AFC" w:rsidRDefault="005367F7" w:rsidP="005367F7">
      <w:pPr>
        <w:autoSpaceDE w:val="0"/>
        <w:autoSpaceDN w:val="0"/>
        <w:adjustRightInd w:val="0"/>
        <w:spacing w:after="0"/>
        <w:ind w:firstLine="720"/>
        <w:jc w:val="both"/>
        <w:rPr>
          <w:rFonts w:ascii="Arial Narrow" w:hAnsi="Arial Narrow" w:cs="Calibri"/>
          <w:sz w:val="24"/>
          <w:szCs w:val="24"/>
        </w:rPr>
      </w:pPr>
      <w:r w:rsidRPr="00C56AFC">
        <w:rPr>
          <w:rFonts w:ascii="Arial Narrow" w:hAnsi="Arial Narrow" w:cs="Calibri"/>
          <w:sz w:val="24"/>
          <w:szCs w:val="24"/>
        </w:rPr>
        <w:t>Sistemul public de sănătate românesc este încă incapabil să răspundă cerinţelor unei societăţi moderne în principal din cauza infrastructurii slabe, a insuficienței resurselor umane calificate in mai multe specialitati de baza, precum și în contextul unei capacităţi administrative limitate.</w:t>
      </w:r>
    </w:p>
    <w:p w:rsidR="00D32AB7" w:rsidRPr="00C56AFC" w:rsidRDefault="005367F7" w:rsidP="005367F7">
      <w:pPr>
        <w:autoSpaceDE w:val="0"/>
        <w:autoSpaceDN w:val="0"/>
        <w:adjustRightInd w:val="0"/>
        <w:spacing w:after="0"/>
        <w:ind w:firstLine="720"/>
        <w:jc w:val="both"/>
        <w:rPr>
          <w:rFonts w:ascii="Arial Narrow" w:hAnsi="Arial Narrow" w:cs="Calibri"/>
          <w:sz w:val="24"/>
          <w:szCs w:val="24"/>
        </w:rPr>
      </w:pPr>
      <w:r w:rsidRPr="00C56AFC">
        <w:rPr>
          <w:rFonts w:ascii="Arial Narrow" w:hAnsi="Arial Narrow" w:cs="Calibri"/>
          <w:sz w:val="24"/>
          <w:szCs w:val="24"/>
        </w:rPr>
        <w:t>Problemele serviciilor de sănătate sunt legate in principal de calitatea, de capacitatea, dar şi de accesibilitatea acestora. De menţionat că, la nivelul UE, sănătatea este în continuare considerată ca fiind un domeniu subsidiar, aflat sub responsabilitate naţională.</w:t>
      </w:r>
    </w:p>
    <w:p w:rsidR="005367F7" w:rsidRPr="00C56AFC" w:rsidRDefault="005367F7" w:rsidP="005367F7">
      <w:pPr>
        <w:autoSpaceDE w:val="0"/>
        <w:autoSpaceDN w:val="0"/>
        <w:adjustRightInd w:val="0"/>
        <w:spacing w:after="0"/>
        <w:ind w:firstLine="720"/>
        <w:jc w:val="both"/>
        <w:rPr>
          <w:rFonts w:ascii="Arial Narrow" w:hAnsi="Arial Narrow" w:cs="Calibri"/>
          <w:sz w:val="24"/>
          <w:szCs w:val="24"/>
        </w:rPr>
      </w:pPr>
    </w:p>
    <w:p w:rsidR="005367F7" w:rsidRPr="00C56AFC" w:rsidRDefault="005367F7" w:rsidP="00967773">
      <w:pPr>
        <w:autoSpaceDE w:val="0"/>
        <w:autoSpaceDN w:val="0"/>
        <w:adjustRightInd w:val="0"/>
        <w:spacing w:after="0"/>
        <w:ind w:firstLine="720"/>
        <w:jc w:val="both"/>
        <w:rPr>
          <w:rFonts w:ascii="Arial Narrow" w:hAnsi="Arial Narrow" w:cs="Calibri"/>
          <w:sz w:val="24"/>
          <w:szCs w:val="24"/>
        </w:rPr>
      </w:pPr>
      <w:r w:rsidRPr="00C56AFC">
        <w:rPr>
          <w:rFonts w:ascii="Arial Narrow" w:hAnsi="Arial Narrow" w:cs="Calibri-Bold"/>
          <w:b/>
          <w:bCs/>
          <w:sz w:val="24"/>
          <w:szCs w:val="24"/>
        </w:rPr>
        <w:t xml:space="preserve">Principalele cauze de deces. </w:t>
      </w:r>
      <w:r w:rsidRPr="00C56AFC">
        <w:rPr>
          <w:rFonts w:ascii="Arial Narrow" w:hAnsi="Arial Narrow" w:cs="Calibri"/>
          <w:sz w:val="24"/>
          <w:szCs w:val="24"/>
        </w:rPr>
        <w:t>Un prim aspect care trebuie luat în considerare este că, pentru majoritatea deceselor survenite în România, clasificarea și deci codificarea corectă a cauzelor de deces se bazează pe medicul de familie, pe cunoştinţele si nivelul său de pregătire in aplicarea Clasificării Internaţionale a Maladiilor, conform standardelor existente.</w:t>
      </w:r>
    </w:p>
    <w:p w:rsidR="005367F7" w:rsidRPr="00C56AFC" w:rsidRDefault="005367F7" w:rsidP="005367F7">
      <w:pPr>
        <w:autoSpaceDE w:val="0"/>
        <w:autoSpaceDN w:val="0"/>
        <w:adjustRightInd w:val="0"/>
        <w:spacing w:after="0"/>
        <w:jc w:val="both"/>
        <w:rPr>
          <w:rFonts w:ascii="Arial Narrow" w:hAnsi="Arial Narrow" w:cs="Calibri"/>
          <w:sz w:val="24"/>
          <w:szCs w:val="24"/>
        </w:rPr>
      </w:pPr>
      <w:r w:rsidRPr="00C56AFC">
        <w:rPr>
          <w:rFonts w:ascii="Arial Narrow" w:hAnsi="Arial Narrow" w:cs="Calibri"/>
          <w:sz w:val="24"/>
          <w:szCs w:val="24"/>
        </w:rPr>
        <w:t>Aproape 8 din 10 decese din România au ca si cauzalitate înregistrată fie bolile cardio</w:t>
      </w:r>
      <w:r w:rsidRPr="00C56AFC">
        <w:rPr>
          <w:rFonts w:ascii="Cambria Math" w:hAnsi="Cambria Math" w:cs="Cambria Math"/>
          <w:sz w:val="24"/>
          <w:szCs w:val="24"/>
        </w:rPr>
        <w:t>‐</w:t>
      </w:r>
      <w:r w:rsidRPr="00C56AFC">
        <w:rPr>
          <w:rFonts w:ascii="Arial Narrow" w:hAnsi="Arial Narrow" w:cs="Calibri"/>
          <w:sz w:val="24"/>
          <w:szCs w:val="24"/>
        </w:rPr>
        <w:t>vasculare, fie neoplasmele. Afecţiunile sistemului circulator sunt incriminate in 60,2% din cazurile de decese, fată de doar in 39,1% în UE27). In România, circa 1/5 decese sunt attribute neoplasmelor (18,3%) comparativ cu circa 1/4 în UE27 (26,7%).</w:t>
      </w:r>
    </w:p>
    <w:p w:rsidR="005367F7" w:rsidRPr="00C56AFC" w:rsidRDefault="005367F7" w:rsidP="00967773">
      <w:pPr>
        <w:autoSpaceDE w:val="0"/>
        <w:autoSpaceDN w:val="0"/>
        <w:adjustRightInd w:val="0"/>
        <w:spacing w:after="0"/>
        <w:ind w:firstLine="720"/>
        <w:jc w:val="both"/>
        <w:rPr>
          <w:rFonts w:ascii="Arial Narrow" w:hAnsi="Arial Narrow" w:cs="Calibri"/>
          <w:sz w:val="24"/>
          <w:szCs w:val="24"/>
        </w:rPr>
      </w:pPr>
      <w:r w:rsidRPr="00C56AFC">
        <w:rPr>
          <w:rFonts w:ascii="Arial Narrow" w:hAnsi="Arial Narrow" w:cs="Calibri"/>
          <w:sz w:val="24"/>
          <w:szCs w:val="24"/>
        </w:rPr>
        <w:t>Următoarele cauze de mortalitate sunt în ordinea frecvenţei sunt in preponderent boli cronice, anume: bolile aparatului digestiv, respirator, cauzele externe de mortalitate/morbiditate (incluzând accidentele de trafic), etc.</w:t>
      </w:r>
    </w:p>
    <w:p w:rsidR="00967773" w:rsidRPr="00C56AFC" w:rsidRDefault="00967773" w:rsidP="00967773">
      <w:pPr>
        <w:autoSpaceDE w:val="0"/>
        <w:autoSpaceDN w:val="0"/>
        <w:adjustRightInd w:val="0"/>
        <w:spacing w:after="0"/>
        <w:ind w:firstLine="720"/>
        <w:jc w:val="both"/>
        <w:rPr>
          <w:rFonts w:ascii="Arial Narrow" w:hAnsi="Arial Narrow" w:cs="Calibri"/>
          <w:sz w:val="24"/>
          <w:szCs w:val="24"/>
        </w:rPr>
      </w:pPr>
      <w:r w:rsidRPr="00C56AFC">
        <w:rPr>
          <w:rFonts w:ascii="Arial Narrow" w:hAnsi="Arial Narrow" w:cs="Calibri-Bold"/>
          <w:b/>
          <w:bCs/>
          <w:sz w:val="24"/>
          <w:szCs w:val="24"/>
        </w:rPr>
        <w:t xml:space="preserve">Speranţa de viaţă </w:t>
      </w:r>
      <w:r w:rsidRPr="00C56AFC">
        <w:rPr>
          <w:rFonts w:ascii="Arial Narrow" w:hAnsi="Arial Narrow" w:cs="Calibri"/>
          <w:b/>
          <w:sz w:val="24"/>
          <w:szCs w:val="24"/>
        </w:rPr>
        <w:t>la naştere</w:t>
      </w:r>
      <w:r w:rsidRPr="00C56AFC">
        <w:rPr>
          <w:rFonts w:ascii="Arial Narrow" w:hAnsi="Arial Narrow" w:cs="Calibri"/>
          <w:sz w:val="24"/>
          <w:szCs w:val="24"/>
        </w:rPr>
        <w:t xml:space="preserve"> – sau durata medie a vieţii, în terminologia statistică naţională – şi speranţa de viaţă sănătoasă la naştere sunt indicatorii statistici sintetici cu utilitate in monitorizarea dezvoltării durabile în domeniul sănătăţii publice în UE 27, in măsurarea gradului de incluziune socială.</w:t>
      </w:r>
    </w:p>
    <w:p w:rsidR="00967773" w:rsidRPr="00C56AFC" w:rsidRDefault="00967773" w:rsidP="00967773">
      <w:pPr>
        <w:autoSpaceDE w:val="0"/>
        <w:autoSpaceDN w:val="0"/>
        <w:adjustRightInd w:val="0"/>
        <w:spacing w:after="0"/>
        <w:ind w:firstLine="720"/>
        <w:jc w:val="both"/>
        <w:rPr>
          <w:rFonts w:ascii="Arial Narrow" w:hAnsi="Arial Narrow" w:cs="Calibri"/>
          <w:sz w:val="24"/>
          <w:szCs w:val="24"/>
        </w:rPr>
      </w:pPr>
      <w:r w:rsidRPr="00C56AFC">
        <w:rPr>
          <w:rFonts w:ascii="Arial Narrow" w:hAnsi="Arial Narrow" w:cs="Calibri"/>
          <w:sz w:val="24"/>
          <w:szCs w:val="24"/>
        </w:rPr>
        <w:t>Media naţională a speranţei de viaţă la naştere in anul 2010 a fost de 75,3 ani, mai mare cu 7,5 ani la femei decât la bărbaţi (Tabelul 7). Indicatorul a înregistrat evoluţii constant favorabile în ultimele decade, la atât la femei cat si la bărbaţi. Doar intre 2010 si 2011, estimările duratei medii a vieţii s</w:t>
      </w:r>
      <w:r w:rsidRPr="00C56AFC">
        <w:rPr>
          <w:rFonts w:ascii="Cambria Math" w:hAnsi="Cambria Math" w:cs="Cambria Math"/>
          <w:sz w:val="24"/>
          <w:szCs w:val="24"/>
        </w:rPr>
        <w:t>‐</w:t>
      </w:r>
      <w:r w:rsidRPr="00C56AFC">
        <w:rPr>
          <w:rFonts w:ascii="Arial Narrow" w:hAnsi="Arial Narrow" w:cs="Calibri"/>
          <w:sz w:val="24"/>
          <w:szCs w:val="24"/>
        </w:rPr>
        <w:t xml:space="preserve">au </w:t>
      </w:r>
      <w:r w:rsidRPr="00C56AFC">
        <w:rPr>
          <w:rFonts w:ascii="Arial Narrow" w:hAnsi="Arial Narrow" w:cs="Arial Narrow"/>
          <w:sz w:val="24"/>
          <w:szCs w:val="24"/>
        </w:rPr>
        <w:t>î</w:t>
      </w:r>
      <w:r w:rsidRPr="00C56AFC">
        <w:rPr>
          <w:rFonts w:ascii="Arial Narrow" w:hAnsi="Arial Narrow" w:cs="Calibri"/>
          <w:sz w:val="24"/>
          <w:szCs w:val="24"/>
        </w:rPr>
        <w:t>mbun</w:t>
      </w:r>
      <w:r w:rsidRPr="00C56AFC">
        <w:rPr>
          <w:rFonts w:ascii="Arial Narrow" w:hAnsi="Arial Narrow" w:cs="Arial Narrow"/>
          <w:sz w:val="24"/>
          <w:szCs w:val="24"/>
        </w:rPr>
        <w:t>ă</w:t>
      </w:r>
      <w:r w:rsidRPr="00C56AFC">
        <w:rPr>
          <w:rFonts w:ascii="Arial Narrow" w:hAnsi="Arial Narrow" w:cs="Calibri"/>
          <w:sz w:val="24"/>
          <w:szCs w:val="24"/>
        </w:rPr>
        <w:t>t</w:t>
      </w:r>
      <w:r w:rsidRPr="00C56AFC">
        <w:rPr>
          <w:rFonts w:ascii="Arial Narrow" w:hAnsi="Arial Narrow" w:cs="Arial Narrow"/>
          <w:sz w:val="24"/>
          <w:szCs w:val="24"/>
        </w:rPr>
        <w:t>ăţ</w:t>
      </w:r>
      <w:r w:rsidRPr="00C56AFC">
        <w:rPr>
          <w:rFonts w:ascii="Arial Narrow" w:hAnsi="Arial Narrow" w:cs="Calibri"/>
          <w:sz w:val="24"/>
          <w:szCs w:val="24"/>
        </w:rPr>
        <w:t>it cu 0,3 ani la b</w:t>
      </w:r>
      <w:r w:rsidRPr="00C56AFC">
        <w:rPr>
          <w:rFonts w:ascii="Arial Narrow" w:hAnsi="Arial Narrow" w:cs="Arial Narrow"/>
          <w:sz w:val="24"/>
          <w:szCs w:val="24"/>
        </w:rPr>
        <w:t>ă</w:t>
      </w:r>
      <w:r w:rsidRPr="00C56AFC">
        <w:rPr>
          <w:rFonts w:ascii="Arial Narrow" w:hAnsi="Arial Narrow" w:cs="Calibri"/>
          <w:sz w:val="24"/>
          <w:szCs w:val="24"/>
        </w:rPr>
        <w:t>rba</w:t>
      </w:r>
      <w:r w:rsidRPr="00C56AFC">
        <w:rPr>
          <w:rFonts w:ascii="Arial Narrow" w:hAnsi="Arial Narrow" w:cs="Arial Narrow"/>
          <w:sz w:val="24"/>
          <w:szCs w:val="24"/>
        </w:rPr>
        <w:t>ţ</w:t>
      </w:r>
      <w:r w:rsidRPr="00C56AFC">
        <w:rPr>
          <w:rFonts w:ascii="Arial Narrow" w:hAnsi="Arial Narrow" w:cs="Calibri"/>
          <w:sz w:val="24"/>
          <w:szCs w:val="24"/>
        </w:rPr>
        <w:t>i (de la 69,8 la 70,1 ani) si 0,2 ani la femei (de la 77,3 la 77,5), însă aceste valori rămân net inferioare mediei europene. Discrepanţa faţă de media europeană este mai substanţială bărbaţi (</w:t>
      </w:r>
      <w:r w:rsidRPr="00C56AFC">
        <w:rPr>
          <w:rFonts w:ascii="Cambria Math" w:hAnsi="Cambria Math" w:cs="Cambria Math"/>
          <w:sz w:val="24"/>
          <w:szCs w:val="24"/>
        </w:rPr>
        <w:t>‐</w:t>
      </w:r>
      <w:r w:rsidRPr="00C56AFC">
        <w:rPr>
          <w:rFonts w:ascii="Arial Narrow" w:hAnsi="Arial Narrow" w:cs="Calibri"/>
          <w:sz w:val="24"/>
          <w:szCs w:val="24"/>
        </w:rPr>
        <w:t>6,4 ani) dec</w:t>
      </w:r>
      <w:r w:rsidRPr="00C56AFC">
        <w:rPr>
          <w:rFonts w:ascii="Arial Narrow" w:hAnsi="Arial Narrow" w:cs="Arial Narrow"/>
          <w:sz w:val="24"/>
          <w:szCs w:val="24"/>
        </w:rPr>
        <w:t>â</w:t>
      </w:r>
      <w:r w:rsidRPr="00C56AFC">
        <w:rPr>
          <w:rFonts w:ascii="Arial Narrow" w:hAnsi="Arial Narrow" w:cs="Calibri"/>
          <w:sz w:val="24"/>
          <w:szCs w:val="24"/>
        </w:rPr>
        <w:t>t la femei (</w:t>
      </w:r>
      <w:r w:rsidRPr="00C56AFC">
        <w:rPr>
          <w:rFonts w:ascii="Cambria Math" w:hAnsi="Cambria Math" w:cs="Cambria Math"/>
          <w:sz w:val="24"/>
          <w:szCs w:val="24"/>
        </w:rPr>
        <w:t>‐</w:t>
      </w:r>
      <w:r w:rsidRPr="00C56AFC">
        <w:rPr>
          <w:rFonts w:ascii="Arial Narrow" w:hAnsi="Arial Narrow" w:cs="Calibri"/>
          <w:sz w:val="24"/>
          <w:szCs w:val="24"/>
        </w:rPr>
        <w:t xml:space="preserve"> 5,1 ani) .</w:t>
      </w:r>
    </w:p>
    <w:p w:rsidR="005367F7" w:rsidRPr="00C56AFC" w:rsidRDefault="00967773" w:rsidP="00967773">
      <w:pPr>
        <w:autoSpaceDE w:val="0"/>
        <w:autoSpaceDN w:val="0"/>
        <w:adjustRightInd w:val="0"/>
        <w:spacing w:after="0"/>
        <w:ind w:firstLine="720"/>
        <w:jc w:val="both"/>
        <w:rPr>
          <w:rFonts w:ascii="Arial Narrow" w:hAnsi="Arial Narrow" w:cs="Calibri"/>
          <w:sz w:val="24"/>
          <w:szCs w:val="24"/>
        </w:rPr>
      </w:pPr>
      <w:r w:rsidRPr="00C56AFC">
        <w:rPr>
          <w:rFonts w:ascii="Arial Narrow" w:hAnsi="Arial Narrow" w:cs="Calibri"/>
          <w:sz w:val="24"/>
          <w:szCs w:val="24"/>
        </w:rPr>
        <w:t>De fapt, comparaţia cu alte ţări din UE27, arată că România s</w:t>
      </w:r>
      <w:r w:rsidRPr="00C56AFC">
        <w:rPr>
          <w:rFonts w:ascii="Cambria Math" w:hAnsi="Cambria Math" w:cs="Cambria Math"/>
          <w:sz w:val="24"/>
          <w:szCs w:val="24"/>
        </w:rPr>
        <w:t>‐</w:t>
      </w:r>
      <w:r w:rsidRPr="00C56AFC">
        <w:rPr>
          <w:rFonts w:ascii="Arial Narrow" w:hAnsi="Arial Narrow" w:cs="Calibri"/>
          <w:sz w:val="24"/>
          <w:szCs w:val="24"/>
        </w:rPr>
        <w:t>a pozi</w:t>
      </w:r>
      <w:r w:rsidRPr="00C56AFC">
        <w:rPr>
          <w:rFonts w:ascii="Arial Narrow" w:hAnsi="Arial Narrow" w:cs="Arial Narrow"/>
          <w:sz w:val="24"/>
          <w:szCs w:val="24"/>
        </w:rPr>
        <w:t>ţ</w:t>
      </w:r>
      <w:r w:rsidRPr="00C56AFC">
        <w:rPr>
          <w:rFonts w:ascii="Arial Narrow" w:hAnsi="Arial Narrow" w:cs="Calibri"/>
          <w:sz w:val="24"/>
          <w:szCs w:val="24"/>
        </w:rPr>
        <w:t>ionat in 2011 pe unele din ultimele locuri, anume: locurile 4 per total populaţie si la bărbaţi, iar in cazul femeilor pe penultimul loc (Eurostat).</w:t>
      </w:r>
    </w:p>
    <w:p w:rsidR="005367F7" w:rsidRPr="00C56AFC" w:rsidRDefault="005367F7" w:rsidP="005367F7">
      <w:pPr>
        <w:autoSpaceDE w:val="0"/>
        <w:autoSpaceDN w:val="0"/>
        <w:adjustRightInd w:val="0"/>
        <w:spacing w:after="0"/>
        <w:jc w:val="both"/>
        <w:rPr>
          <w:rFonts w:ascii="Arial Narrow" w:hAnsi="Arial Narrow"/>
        </w:rPr>
      </w:pPr>
    </w:p>
    <w:p w:rsidR="002D3FB5" w:rsidRPr="00C56AFC" w:rsidRDefault="002D3FB5" w:rsidP="002D3FB5">
      <w:pPr>
        <w:jc w:val="both"/>
        <w:rPr>
          <w:rFonts w:ascii="Arial Narrow" w:hAnsi="Arial Narrow"/>
          <w:sz w:val="24"/>
          <w:szCs w:val="24"/>
        </w:rPr>
      </w:pPr>
      <w:r w:rsidRPr="00C56AFC">
        <w:rPr>
          <w:rFonts w:ascii="Arial Narrow" w:hAnsi="Arial Narrow"/>
          <w:sz w:val="24"/>
          <w:szCs w:val="24"/>
        </w:rPr>
        <w:t xml:space="preserve">Impactul asupra organismului uman al apei cu caracteristici bacteriologice necorespunzătoare folosită în scop potabil se reflectă în morbiditatea prin boli infecţioase cu poarta de intrare digestivă, </w:t>
      </w:r>
      <w:r w:rsidR="00AF6398" w:rsidRPr="00C56AFC">
        <w:rPr>
          <w:rFonts w:ascii="Arial Narrow" w:hAnsi="Arial Narrow"/>
          <w:sz w:val="24"/>
          <w:szCs w:val="24"/>
        </w:rPr>
        <w:t>c</w:t>
      </w:r>
      <w:r w:rsidRPr="00C56AFC">
        <w:rPr>
          <w:rFonts w:ascii="Arial Narrow" w:hAnsi="Arial Narrow"/>
          <w:sz w:val="24"/>
          <w:szCs w:val="24"/>
        </w:rPr>
        <w:t xml:space="preserve">u toate </w:t>
      </w:r>
      <w:r w:rsidRPr="00C56AFC">
        <w:rPr>
          <w:rFonts w:ascii="Arial Narrow" w:hAnsi="Arial Narrow"/>
          <w:sz w:val="24"/>
          <w:szCs w:val="24"/>
        </w:rPr>
        <w:lastRenderedPageBreak/>
        <w:t>aspectele necorespunzătoare (mai ales dpdv bacteriologic) ale apei din surse individuale – fântâni, folosită de un procent de peste 10-12 % din locuitorii capitalei şi a înrăutăţirii calităţii acestei ape pe perioada inundaţiilor, remarcăm faptul că nu s-au semnalat îmbolnăviri digestive ale populaţiei ce a folosit astfel de surse.</w:t>
      </w:r>
    </w:p>
    <w:p w:rsidR="005367F7" w:rsidRPr="00C56AFC" w:rsidRDefault="002D3FB5" w:rsidP="002D3FB5">
      <w:pPr>
        <w:autoSpaceDE w:val="0"/>
        <w:autoSpaceDN w:val="0"/>
        <w:adjustRightInd w:val="0"/>
        <w:spacing w:after="0" w:line="240" w:lineRule="auto"/>
        <w:jc w:val="both"/>
        <w:rPr>
          <w:rFonts w:ascii="Arial Narrow" w:hAnsi="Arial Narrow" w:cs="Calibri-Italic"/>
          <w:iCs/>
          <w:sz w:val="24"/>
          <w:szCs w:val="24"/>
        </w:rPr>
      </w:pPr>
      <w:r w:rsidRPr="00C56AFC">
        <w:rPr>
          <w:rFonts w:ascii="Arial Narrow" w:hAnsi="Arial Narrow" w:cs="Calibri-Italic"/>
          <w:iCs/>
          <w:sz w:val="24"/>
          <w:szCs w:val="24"/>
        </w:rPr>
        <w:t>Sectorul de sănătate trebuie astfel sa înceapă sa se pregătească deja pentru  amplificarea poverii bolilor cronice pe măsura îmbătrânirii populaţiei ajustându</w:t>
      </w:r>
      <w:r w:rsidRPr="00C56AFC">
        <w:rPr>
          <w:rFonts w:ascii="Cambria Math" w:hAnsi="Cambria Math" w:cs="Cambria Math"/>
          <w:iCs/>
          <w:sz w:val="24"/>
          <w:szCs w:val="24"/>
        </w:rPr>
        <w:t>‐</w:t>
      </w:r>
      <w:r w:rsidRPr="00C56AFC">
        <w:rPr>
          <w:rFonts w:ascii="Arial Narrow" w:hAnsi="Arial Narrow" w:cs="Calibri-Italic"/>
          <w:iCs/>
          <w:sz w:val="24"/>
          <w:szCs w:val="24"/>
        </w:rPr>
        <w:t>si progresiv capacitatea, inclusiv pregătindu</w:t>
      </w:r>
      <w:r w:rsidRPr="00C56AFC">
        <w:rPr>
          <w:rFonts w:ascii="Cambria Math" w:hAnsi="Cambria Math" w:cs="Cambria Math"/>
          <w:iCs/>
          <w:sz w:val="24"/>
          <w:szCs w:val="24"/>
        </w:rPr>
        <w:t>‐</w:t>
      </w:r>
      <w:r w:rsidRPr="00C56AFC">
        <w:rPr>
          <w:rFonts w:ascii="Arial Narrow" w:hAnsi="Arial Narrow" w:cs="Calibri-Italic"/>
          <w:iCs/>
          <w:sz w:val="24"/>
          <w:szCs w:val="24"/>
        </w:rPr>
        <w:t>se sa răspundă nevoilor ce au ca punct de origine nivelul comunitar.</w:t>
      </w:r>
    </w:p>
    <w:p w:rsidR="002D3FB5" w:rsidRPr="00C56AFC" w:rsidRDefault="002D3FB5" w:rsidP="002D3FB5">
      <w:pPr>
        <w:autoSpaceDE w:val="0"/>
        <w:autoSpaceDN w:val="0"/>
        <w:adjustRightInd w:val="0"/>
        <w:spacing w:after="0" w:line="240" w:lineRule="auto"/>
        <w:jc w:val="both"/>
        <w:rPr>
          <w:rFonts w:ascii="Arial Narrow" w:hAnsi="Arial Narrow"/>
        </w:rPr>
      </w:pPr>
    </w:p>
    <w:p w:rsidR="00AF6398" w:rsidRPr="00C56AFC" w:rsidRDefault="00AF6398" w:rsidP="002D3FB5">
      <w:pPr>
        <w:autoSpaceDE w:val="0"/>
        <w:autoSpaceDN w:val="0"/>
        <w:adjustRightInd w:val="0"/>
        <w:spacing w:after="0" w:line="240" w:lineRule="auto"/>
        <w:jc w:val="both"/>
        <w:rPr>
          <w:rFonts w:ascii="Arial Narrow" w:hAnsi="Arial Narrow"/>
        </w:rPr>
      </w:pPr>
    </w:p>
    <w:p w:rsidR="00AF6398" w:rsidRPr="00C56AFC" w:rsidRDefault="00AF6398" w:rsidP="002D3FB5">
      <w:pPr>
        <w:autoSpaceDE w:val="0"/>
        <w:autoSpaceDN w:val="0"/>
        <w:adjustRightInd w:val="0"/>
        <w:spacing w:after="0" w:line="240" w:lineRule="auto"/>
        <w:jc w:val="both"/>
        <w:rPr>
          <w:rFonts w:ascii="Arial Narrow" w:hAnsi="Arial Narrow"/>
        </w:rPr>
      </w:pPr>
      <w:r w:rsidRPr="00C56AFC">
        <w:rPr>
          <w:rFonts w:ascii="Arial Narrow" w:hAnsi="Arial Narrow"/>
        </w:rPr>
        <w:t xml:space="preserve">La nivelul sectorului 4 sunt 7 spitale </w:t>
      </w:r>
    </w:p>
    <w:tbl>
      <w:tblPr>
        <w:tblW w:w="7200" w:type="dxa"/>
        <w:tblInd w:w="93" w:type="dxa"/>
        <w:tblLook w:val="04A0"/>
      </w:tblPr>
      <w:tblGrid>
        <w:gridCol w:w="7200"/>
      </w:tblGrid>
      <w:tr w:rsidR="00D32AB7" w:rsidRPr="00C56AFC" w:rsidTr="00967773">
        <w:trPr>
          <w:trHeight w:val="315"/>
        </w:trPr>
        <w:tc>
          <w:tcPr>
            <w:tcW w:w="7200" w:type="dxa"/>
            <w:tcBorders>
              <w:top w:val="nil"/>
              <w:left w:val="nil"/>
              <w:bottom w:val="nil"/>
              <w:right w:val="nil"/>
            </w:tcBorders>
            <w:shd w:val="clear" w:color="auto" w:fill="auto"/>
            <w:noWrap/>
            <w:vAlign w:val="center"/>
          </w:tcPr>
          <w:p w:rsidR="00967773" w:rsidRPr="00C56AFC" w:rsidRDefault="00967773" w:rsidP="00D32AB7">
            <w:pPr>
              <w:spacing w:after="0" w:line="240" w:lineRule="auto"/>
              <w:rPr>
                <w:rFonts w:ascii="Arial Narrow" w:eastAsia="Times New Roman" w:hAnsi="Arial Narrow"/>
                <w:sz w:val="24"/>
                <w:szCs w:val="24"/>
              </w:rPr>
            </w:pPr>
          </w:p>
        </w:tc>
      </w:tr>
      <w:tr w:rsidR="00D32AB7" w:rsidRPr="00C56AFC" w:rsidTr="00AF6398">
        <w:trPr>
          <w:trHeight w:val="465"/>
        </w:trPr>
        <w:tc>
          <w:tcPr>
            <w:tcW w:w="7200" w:type="dxa"/>
            <w:tcBorders>
              <w:top w:val="single" w:sz="8" w:space="0" w:color="D6D6D6"/>
              <w:left w:val="single" w:sz="8" w:space="0" w:color="D6D6D6"/>
              <w:bottom w:val="nil"/>
              <w:right w:val="nil"/>
            </w:tcBorders>
            <w:shd w:val="clear" w:color="auto" w:fill="auto"/>
            <w:vAlign w:val="center"/>
          </w:tcPr>
          <w:p w:rsidR="00D32AB7" w:rsidRPr="00C56AFC" w:rsidRDefault="00A51A94" w:rsidP="00D32AB7">
            <w:pPr>
              <w:spacing w:after="0" w:line="240" w:lineRule="auto"/>
              <w:rPr>
                <w:rFonts w:ascii="Arial Narrow" w:eastAsia="Times New Roman" w:hAnsi="Arial Narrow"/>
                <w:sz w:val="24"/>
                <w:szCs w:val="24"/>
              </w:rPr>
            </w:pPr>
            <w:hyperlink r:id="rId110" w:history="1">
              <w:r w:rsidR="00D32AB7" w:rsidRPr="00C56AFC">
                <w:rPr>
                  <w:rFonts w:ascii="Arial Narrow" w:eastAsia="Times New Roman" w:hAnsi="Arial Narrow"/>
                  <w:sz w:val="24"/>
                  <w:szCs w:val="24"/>
                </w:rPr>
                <w:t xml:space="preserve">SPITALUL CLINIC DE COPII MARIA SKLODOWSKA CURIE </w:t>
              </w:r>
            </w:hyperlink>
          </w:p>
        </w:tc>
      </w:tr>
      <w:tr w:rsidR="00D32AB7" w:rsidRPr="00C56AFC" w:rsidTr="00AF6398">
        <w:trPr>
          <w:trHeight w:val="195"/>
        </w:trPr>
        <w:tc>
          <w:tcPr>
            <w:tcW w:w="7200" w:type="dxa"/>
            <w:tcBorders>
              <w:top w:val="nil"/>
              <w:left w:val="single" w:sz="8" w:space="0" w:color="D6D6D6"/>
              <w:bottom w:val="nil"/>
              <w:right w:val="nil"/>
            </w:tcBorders>
            <w:shd w:val="clear" w:color="auto" w:fill="auto"/>
            <w:vAlign w:val="center"/>
          </w:tcPr>
          <w:p w:rsidR="00D32AB7" w:rsidRPr="00C56AFC" w:rsidRDefault="00A51A94" w:rsidP="00D32AB7">
            <w:pPr>
              <w:spacing w:after="0" w:line="240" w:lineRule="auto"/>
              <w:rPr>
                <w:rFonts w:ascii="Arial Narrow" w:eastAsia="Times New Roman" w:hAnsi="Arial Narrow"/>
                <w:sz w:val="24"/>
                <w:szCs w:val="24"/>
              </w:rPr>
            </w:pPr>
            <w:hyperlink r:id="rId111" w:history="1">
              <w:r w:rsidR="00D32AB7" w:rsidRPr="00C56AFC">
                <w:rPr>
                  <w:rFonts w:ascii="Arial Narrow" w:eastAsia="Times New Roman" w:hAnsi="Arial Narrow"/>
                  <w:sz w:val="24"/>
                  <w:szCs w:val="24"/>
                </w:rPr>
                <w:t xml:space="preserve">SPITALUL CLINIC DE PSIHIATRIE PROF. DR. ALEXANDRU OBREGIA </w:t>
              </w:r>
            </w:hyperlink>
          </w:p>
        </w:tc>
      </w:tr>
      <w:tr w:rsidR="00D32AB7" w:rsidRPr="00C56AFC" w:rsidTr="00AF6398">
        <w:trPr>
          <w:trHeight w:val="300"/>
        </w:trPr>
        <w:tc>
          <w:tcPr>
            <w:tcW w:w="7200" w:type="dxa"/>
            <w:tcBorders>
              <w:top w:val="nil"/>
              <w:left w:val="single" w:sz="8" w:space="0" w:color="D6D6D6"/>
              <w:bottom w:val="nil"/>
              <w:right w:val="nil"/>
            </w:tcBorders>
            <w:shd w:val="clear" w:color="auto" w:fill="auto"/>
            <w:vAlign w:val="center"/>
          </w:tcPr>
          <w:p w:rsidR="00D32AB7" w:rsidRPr="00C56AFC" w:rsidRDefault="00A51A94" w:rsidP="00D32AB7">
            <w:pPr>
              <w:spacing w:after="0" w:line="240" w:lineRule="auto"/>
              <w:rPr>
                <w:rFonts w:ascii="Arial Narrow" w:eastAsia="Times New Roman" w:hAnsi="Arial Narrow"/>
                <w:sz w:val="24"/>
                <w:szCs w:val="24"/>
              </w:rPr>
            </w:pPr>
            <w:hyperlink r:id="rId112" w:history="1">
              <w:r w:rsidR="00D32AB7" w:rsidRPr="00C56AFC">
                <w:rPr>
                  <w:rFonts w:ascii="Arial Narrow" w:eastAsia="Times New Roman" w:hAnsi="Arial Narrow"/>
                  <w:sz w:val="24"/>
                  <w:szCs w:val="24"/>
                </w:rPr>
                <w:t xml:space="preserve">SPITALUL CLINIC DE URGENTA BAGDASAR - ARSENI BUCURESTI </w:t>
              </w:r>
            </w:hyperlink>
          </w:p>
        </w:tc>
      </w:tr>
      <w:tr w:rsidR="00D32AB7" w:rsidRPr="00C56AFC" w:rsidTr="00AF6398">
        <w:trPr>
          <w:trHeight w:val="330"/>
        </w:trPr>
        <w:tc>
          <w:tcPr>
            <w:tcW w:w="7200" w:type="dxa"/>
            <w:tcBorders>
              <w:top w:val="nil"/>
              <w:left w:val="single" w:sz="8" w:space="0" w:color="D6D6D6"/>
              <w:bottom w:val="nil"/>
              <w:right w:val="nil"/>
            </w:tcBorders>
            <w:shd w:val="clear" w:color="auto" w:fill="auto"/>
            <w:vAlign w:val="center"/>
          </w:tcPr>
          <w:p w:rsidR="00D32AB7" w:rsidRPr="00C56AFC" w:rsidRDefault="00D32AB7" w:rsidP="00D32AB7">
            <w:pPr>
              <w:spacing w:after="0" w:line="240" w:lineRule="auto"/>
              <w:rPr>
                <w:rFonts w:ascii="Arial Narrow" w:eastAsia="Times New Roman" w:hAnsi="Arial Narrow"/>
                <w:sz w:val="24"/>
                <w:szCs w:val="24"/>
              </w:rPr>
            </w:pPr>
            <w:r w:rsidRPr="00C56AFC">
              <w:rPr>
                <w:rFonts w:ascii="Arial Narrow" w:eastAsia="Times New Roman" w:hAnsi="Arial Narrow"/>
                <w:sz w:val="24"/>
                <w:szCs w:val="24"/>
              </w:rPr>
              <w:t xml:space="preserve">SPITALUL CLINIC DERMATO VENERICE PROF. DR. SCARLAT LONGHIN </w:t>
            </w:r>
          </w:p>
        </w:tc>
      </w:tr>
      <w:tr w:rsidR="00D32AB7" w:rsidRPr="00C56AFC" w:rsidTr="00AF6398">
        <w:trPr>
          <w:trHeight w:val="300"/>
        </w:trPr>
        <w:tc>
          <w:tcPr>
            <w:tcW w:w="7200" w:type="dxa"/>
            <w:tcBorders>
              <w:top w:val="nil"/>
              <w:left w:val="single" w:sz="8" w:space="0" w:color="D6D6D6"/>
              <w:bottom w:val="nil"/>
              <w:right w:val="nil"/>
            </w:tcBorders>
            <w:shd w:val="clear" w:color="auto" w:fill="auto"/>
            <w:vAlign w:val="center"/>
          </w:tcPr>
          <w:p w:rsidR="00D32AB7" w:rsidRPr="00C56AFC" w:rsidRDefault="00D32AB7" w:rsidP="00D32AB7">
            <w:pPr>
              <w:spacing w:after="0" w:line="240" w:lineRule="auto"/>
              <w:rPr>
                <w:rFonts w:ascii="Arial Narrow" w:eastAsia="Times New Roman" w:hAnsi="Arial Narrow"/>
                <w:sz w:val="24"/>
                <w:szCs w:val="24"/>
              </w:rPr>
            </w:pPr>
            <w:r w:rsidRPr="00C56AFC">
              <w:rPr>
                <w:rFonts w:ascii="Arial Narrow" w:eastAsia="Times New Roman" w:hAnsi="Arial Narrow"/>
                <w:sz w:val="24"/>
                <w:szCs w:val="24"/>
              </w:rPr>
              <w:t xml:space="preserve">SPITALUL CLINIC SF. IOAN </w:t>
            </w:r>
          </w:p>
        </w:tc>
      </w:tr>
      <w:tr w:rsidR="00D32AB7" w:rsidRPr="00C56AFC" w:rsidTr="00AF6398">
        <w:trPr>
          <w:trHeight w:val="300"/>
        </w:trPr>
        <w:tc>
          <w:tcPr>
            <w:tcW w:w="7200" w:type="dxa"/>
            <w:tcBorders>
              <w:top w:val="nil"/>
              <w:left w:val="single" w:sz="8" w:space="0" w:color="D6D6D6"/>
              <w:bottom w:val="nil"/>
              <w:right w:val="nil"/>
            </w:tcBorders>
            <w:shd w:val="clear" w:color="auto" w:fill="auto"/>
            <w:vAlign w:val="center"/>
          </w:tcPr>
          <w:p w:rsidR="00D32AB7" w:rsidRPr="00C56AFC" w:rsidRDefault="00D32AB7" w:rsidP="00D32AB7">
            <w:pPr>
              <w:spacing w:after="0" w:line="240" w:lineRule="auto"/>
              <w:rPr>
                <w:rFonts w:ascii="Arial Narrow" w:eastAsia="Times New Roman" w:hAnsi="Arial Narrow"/>
                <w:sz w:val="24"/>
                <w:szCs w:val="24"/>
              </w:rPr>
            </w:pPr>
            <w:r w:rsidRPr="00C56AFC">
              <w:rPr>
                <w:rFonts w:ascii="Arial Narrow" w:eastAsia="Times New Roman" w:hAnsi="Arial Narrow"/>
                <w:sz w:val="24"/>
                <w:szCs w:val="24"/>
              </w:rPr>
              <w:t xml:space="preserve">SPITALUL DE BOLNAVI CRONICI SI GERIATRIE SF. LUCA </w:t>
            </w:r>
          </w:p>
        </w:tc>
      </w:tr>
      <w:tr w:rsidR="00D32AB7" w:rsidRPr="00C56AFC" w:rsidTr="00AF6398">
        <w:trPr>
          <w:trHeight w:val="345"/>
        </w:trPr>
        <w:tc>
          <w:tcPr>
            <w:tcW w:w="7200" w:type="dxa"/>
            <w:tcBorders>
              <w:top w:val="nil"/>
              <w:left w:val="single" w:sz="8" w:space="0" w:color="D6D6D6"/>
              <w:bottom w:val="single" w:sz="8" w:space="0" w:color="D6D6D6"/>
              <w:right w:val="nil"/>
            </w:tcBorders>
            <w:shd w:val="clear" w:color="auto" w:fill="auto"/>
            <w:vAlign w:val="center"/>
          </w:tcPr>
          <w:p w:rsidR="00D32AB7" w:rsidRPr="00C56AFC" w:rsidRDefault="00D32AB7" w:rsidP="00D32AB7">
            <w:pPr>
              <w:spacing w:after="0" w:line="240" w:lineRule="auto"/>
              <w:rPr>
                <w:rFonts w:ascii="Arial Narrow" w:eastAsia="Times New Roman" w:hAnsi="Arial Narrow"/>
                <w:sz w:val="24"/>
                <w:szCs w:val="24"/>
              </w:rPr>
            </w:pPr>
            <w:r w:rsidRPr="00C56AFC">
              <w:rPr>
                <w:rFonts w:ascii="Arial Narrow" w:eastAsia="Times New Roman" w:hAnsi="Arial Narrow"/>
                <w:sz w:val="24"/>
                <w:szCs w:val="24"/>
              </w:rPr>
              <w:t xml:space="preserve">SPITALUL JUDETEAN ILFOV SFINTII IMPARATI CONSTANTIN SI ELENA </w:t>
            </w:r>
          </w:p>
        </w:tc>
      </w:tr>
    </w:tbl>
    <w:p w:rsidR="00EA69EB" w:rsidRPr="00C56AFC" w:rsidRDefault="00EA69EB" w:rsidP="00EA69EB"/>
    <w:p w:rsidR="00B309D9" w:rsidRPr="00C56AFC" w:rsidRDefault="00B309D9" w:rsidP="00B309D9">
      <w:pPr>
        <w:pStyle w:val="Heading4"/>
        <w:jc w:val="both"/>
        <w:rPr>
          <w:rFonts w:ascii="Arial Narrow" w:hAnsi="Arial Narrow"/>
          <w:color w:val="auto"/>
          <w:sz w:val="24"/>
          <w:szCs w:val="24"/>
        </w:rPr>
      </w:pPr>
      <w:r w:rsidRPr="00C56AFC">
        <w:rPr>
          <w:rFonts w:ascii="Arial Narrow" w:hAnsi="Arial Narrow"/>
          <w:i w:val="0"/>
          <w:color w:val="auto"/>
          <w:sz w:val="24"/>
          <w:szCs w:val="24"/>
        </w:rPr>
        <w:t>Efectele poluării apei asupra stării de sănătate</w:t>
      </w:r>
    </w:p>
    <w:p w:rsidR="00B309D9" w:rsidRPr="00C56AFC" w:rsidRDefault="00B309D9" w:rsidP="00B309D9">
      <w:pPr>
        <w:jc w:val="both"/>
        <w:rPr>
          <w:rFonts w:ascii="Arial Narrow" w:hAnsi="Arial Narrow"/>
          <w:sz w:val="24"/>
          <w:szCs w:val="24"/>
        </w:rPr>
      </w:pPr>
      <w:r w:rsidRPr="00C56AFC">
        <w:rPr>
          <w:rFonts w:ascii="Arial Narrow" w:hAnsi="Arial Narrow"/>
          <w:sz w:val="24"/>
          <w:szCs w:val="24"/>
        </w:rPr>
        <w:t>Impactul asupra organismului uman al apei cu caracteristici bacteriologice necorespunzătoare folosită în scop potabil se reflectă în morbiditatea prin boli infecţioase cu poarta de intrare digestivă, conform tabelului următor.</w:t>
      </w:r>
    </w:p>
    <w:p w:rsidR="00B309D9" w:rsidRPr="00C56AFC" w:rsidRDefault="00B309D9" w:rsidP="00B309D9">
      <w:pPr>
        <w:jc w:val="both"/>
        <w:rPr>
          <w:rFonts w:ascii="Arial Narrow" w:hAnsi="Arial Narrow"/>
          <w:sz w:val="24"/>
          <w:szCs w:val="24"/>
        </w:rPr>
      </w:pPr>
      <w:r w:rsidRPr="00C56AFC">
        <w:rPr>
          <w:rFonts w:ascii="Arial Narrow" w:hAnsi="Arial Narrow"/>
          <w:sz w:val="24"/>
          <w:szCs w:val="24"/>
        </w:rPr>
        <w:t>Cu toate aspectele necorespunzătoare (mai ales dpdv bacteriologic) ale apei din surse individuale – fântâni, folosită de un procent de peste 10-12 % din locuitorii capitalei şi a înrăutăţirii calităţii acestei ape pe perioada inundaţiilor, remarcăm faptul că nu s-au semnalat îmbolnăviri digestive ale populaţiei ce a folosit astfel de surse.</w:t>
      </w:r>
    </w:p>
    <w:p w:rsidR="00B309D9" w:rsidRPr="00C56AFC" w:rsidRDefault="00B309D9" w:rsidP="00B309D9">
      <w:pPr>
        <w:pStyle w:val="Heading4"/>
        <w:jc w:val="both"/>
        <w:rPr>
          <w:rFonts w:ascii="Arial Narrow" w:hAnsi="Arial Narrow"/>
          <w:i w:val="0"/>
          <w:color w:val="auto"/>
          <w:sz w:val="24"/>
          <w:szCs w:val="24"/>
        </w:rPr>
      </w:pPr>
      <w:r w:rsidRPr="00C56AFC">
        <w:rPr>
          <w:rFonts w:ascii="Arial Narrow" w:hAnsi="Arial Narrow"/>
          <w:i w:val="0"/>
          <w:color w:val="auto"/>
          <w:sz w:val="24"/>
          <w:szCs w:val="24"/>
        </w:rPr>
        <w:t>Efectele slabei gestionari a deşeurilor asupra stării de sănătate</w:t>
      </w:r>
    </w:p>
    <w:p w:rsidR="00B309D9" w:rsidRPr="00C56AFC" w:rsidRDefault="00B309D9" w:rsidP="00B309D9">
      <w:pPr>
        <w:jc w:val="both"/>
        <w:rPr>
          <w:rFonts w:ascii="Arial Narrow" w:hAnsi="Arial Narrow"/>
          <w:sz w:val="24"/>
          <w:szCs w:val="24"/>
        </w:rPr>
      </w:pPr>
      <w:r w:rsidRPr="00C56AFC">
        <w:rPr>
          <w:rFonts w:ascii="Arial Narrow" w:hAnsi="Arial Narrow"/>
          <w:sz w:val="24"/>
          <w:szCs w:val="24"/>
        </w:rPr>
        <w:t>Un aspect care trebuie menţionat este faptul ca în zonele periferice mai există gospodarii care nu sunt abonate la un agent prestator, astfel încât reziduurile menajere sunt depuse neorganizat la capăt de stradă sau pe terenuri virane. S-a ajuns astfel în situaţia să existe depozite neorganizate de gunoi, care pot avea un impact puternic asupra sănătăţii populaţiei.</w:t>
      </w:r>
    </w:p>
    <w:p w:rsidR="00B309D9" w:rsidRPr="00C56AFC" w:rsidRDefault="00B309D9" w:rsidP="00B309D9">
      <w:pPr>
        <w:jc w:val="both"/>
        <w:rPr>
          <w:rFonts w:ascii="Arial Narrow" w:hAnsi="Arial Narrow"/>
          <w:sz w:val="24"/>
          <w:szCs w:val="24"/>
        </w:rPr>
      </w:pPr>
      <w:r w:rsidRPr="00C56AFC">
        <w:rPr>
          <w:rFonts w:ascii="Arial Narrow" w:hAnsi="Arial Narrow"/>
          <w:sz w:val="24"/>
          <w:szCs w:val="24"/>
        </w:rPr>
        <w:t>Consecinţele pot fi:</w:t>
      </w:r>
    </w:p>
    <w:p w:rsidR="00B309D9" w:rsidRPr="00C56AFC" w:rsidRDefault="00B309D9" w:rsidP="00140479">
      <w:pPr>
        <w:numPr>
          <w:ilvl w:val="0"/>
          <w:numId w:val="39"/>
        </w:numPr>
        <w:tabs>
          <w:tab w:val="clear" w:pos="360"/>
        </w:tabs>
        <w:spacing w:after="0" w:line="240" w:lineRule="auto"/>
        <w:ind w:left="482" w:hanging="482"/>
        <w:jc w:val="both"/>
        <w:rPr>
          <w:rFonts w:ascii="Arial Narrow" w:hAnsi="Arial Narrow"/>
          <w:sz w:val="24"/>
          <w:szCs w:val="24"/>
        </w:rPr>
      </w:pPr>
      <w:r w:rsidRPr="00C56AFC">
        <w:rPr>
          <w:rFonts w:ascii="Arial Narrow" w:hAnsi="Arial Narrow"/>
          <w:sz w:val="24"/>
          <w:szCs w:val="24"/>
        </w:rPr>
        <w:lastRenderedPageBreak/>
        <w:t>impurificarea solului cu consecinţe sanitare, sociale şi economice, influenţa negativă asupra psihicului şi confortului populaţiei;</w:t>
      </w:r>
    </w:p>
    <w:p w:rsidR="00B309D9" w:rsidRPr="00B309D9" w:rsidRDefault="00B309D9" w:rsidP="00140479">
      <w:pPr>
        <w:numPr>
          <w:ilvl w:val="0"/>
          <w:numId w:val="39"/>
        </w:numPr>
        <w:tabs>
          <w:tab w:val="clear" w:pos="360"/>
        </w:tabs>
        <w:spacing w:after="0" w:line="240" w:lineRule="auto"/>
        <w:ind w:left="482" w:hanging="482"/>
        <w:jc w:val="both"/>
        <w:rPr>
          <w:rFonts w:ascii="Arial Narrow" w:hAnsi="Arial Narrow"/>
          <w:sz w:val="24"/>
          <w:szCs w:val="24"/>
        </w:rPr>
      </w:pPr>
      <w:r w:rsidRPr="00C56AFC">
        <w:rPr>
          <w:rFonts w:ascii="Arial Narrow" w:hAnsi="Arial Narrow"/>
          <w:sz w:val="24"/>
          <w:szCs w:val="24"/>
        </w:rPr>
        <w:t>impurificarea aerului prin gaze de descompunere, cu producerea</w:t>
      </w:r>
      <w:r w:rsidRPr="00B309D9">
        <w:rPr>
          <w:rFonts w:ascii="Arial Narrow" w:hAnsi="Arial Narrow"/>
          <w:sz w:val="24"/>
          <w:szCs w:val="24"/>
        </w:rPr>
        <w:t xml:space="preserve"> de mirosuri neplăcute, pericol de incendiu şi explozie;</w:t>
      </w:r>
    </w:p>
    <w:p w:rsidR="00B309D9" w:rsidRPr="00B309D9" w:rsidRDefault="00B309D9" w:rsidP="00140479">
      <w:pPr>
        <w:numPr>
          <w:ilvl w:val="0"/>
          <w:numId w:val="39"/>
        </w:numPr>
        <w:tabs>
          <w:tab w:val="clear" w:pos="360"/>
        </w:tabs>
        <w:spacing w:after="0" w:line="240" w:lineRule="auto"/>
        <w:ind w:left="482" w:hanging="482"/>
        <w:jc w:val="both"/>
        <w:rPr>
          <w:rFonts w:ascii="Arial Narrow" w:hAnsi="Arial Narrow"/>
          <w:sz w:val="24"/>
          <w:szCs w:val="24"/>
        </w:rPr>
      </w:pPr>
      <w:r w:rsidRPr="00B309D9">
        <w:rPr>
          <w:rFonts w:ascii="Arial Narrow" w:hAnsi="Arial Narrow"/>
          <w:sz w:val="24"/>
          <w:szCs w:val="24"/>
        </w:rPr>
        <w:t>impurificarea surselor şi instalaţiilor de alimentare cu apă şi a oglinzilor de apă folosită la îmbăiere prin reziduuri diverse sau prin produşi de descompunere (fenoli, nitraţi, nitriţi, amoniac, pesticide, produse petroliere, germeni patogeni);</w:t>
      </w:r>
    </w:p>
    <w:p w:rsidR="00B309D9" w:rsidRPr="00B309D9" w:rsidRDefault="00B309D9" w:rsidP="00140479">
      <w:pPr>
        <w:numPr>
          <w:ilvl w:val="0"/>
          <w:numId w:val="39"/>
        </w:numPr>
        <w:tabs>
          <w:tab w:val="clear" w:pos="360"/>
        </w:tabs>
        <w:spacing w:after="0" w:line="240" w:lineRule="auto"/>
        <w:ind w:left="482" w:hanging="482"/>
        <w:jc w:val="both"/>
        <w:rPr>
          <w:rFonts w:ascii="Arial Narrow" w:hAnsi="Arial Narrow"/>
          <w:sz w:val="24"/>
          <w:szCs w:val="24"/>
        </w:rPr>
      </w:pPr>
      <w:r w:rsidRPr="00B309D9">
        <w:rPr>
          <w:rFonts w:ascii="Arial Narrow" w:hAnsi="Arial Narrow"/>
          <w:sz w:val="24"/>
          <w:szCs w:val="24"/>
        </w:rPr>
        <w:t>favorizarea înmulţirii muştelor, ţânţarilor, gândacilor, rozătoarelor - vectori pentru germeni patogeni şi producători de disconfort, facilitând transmiterea bolilor digestive şi cutanate;</w:t>
      </w:r>
    </w:p>
    <w:p w:rsidR="00B309D9" w:rsidRPr="00B309D9" w:rsidRDefault="00B309D9" w:rsidP="00140479">
      <w:pPr>
        <w:numPr>
          <w:ilvl w:val="0"/>
          <w:numId w:val="39"/>
        </w:numPr>
        <w:tabs>
          <w:tab w:val="clear" w:pos="360"/>
        </w:tabs>
        <w:spacing w:after="0" w:line="240" w:lineRule="auto"/>
        <w:ind w:left="482" w:hanging="482"/>
        <w:jc w:val="both"/>
        <w:rPr>
          <w:rFonts w:ascii="Arial Narrow" w:hAnsi="Arial Narrow"/>
          <w:sz w:val="24"/>
          <w:szCs w:val="24"/>
        </w:rPr>
      </w:pPr>
      <w:r w:rsidRPr="00B309D9">
        <w:rPr>
          <w:rFonts w:ascii="Arial Narrow" w:hAnsi="Arial Narrow"/>
          <w:sz w:val="24"/>
          <w:szCs w:val="24"/>
        </w:rPr>
        <w:t>antrenarea prin apele meteorice a reziduurilor menajere şi stradale în gurile de scurgere ale canalizării cu înfundarea acestora şi formarea de colecţii de ape stagnante, favorizând dezvoltarea ţânţarilor;</w:t>
      </w:r>
    </w:p>
    <w:p w:rsidR="00B309D9" w:rsidRPr="00B309D9" w:rsidRDefault="00B309D9" w:rsidP="00140479">
      <w:pPr>
        <w:numPr>
          <w:ilvl w:val="0"/>
          <w:numId w:val="39"/>
        </w:numPr>
        <w:tabs>
          <w:tab w:val="clear" w:pos="360"/>
        </w:tabs>
        <w:spacing w:after="120" w:line="240" w:lineRule="auto"/>
        <w:ind w:left="480" w:hanging="480"/>
        <w:jc w:val="both"/>
        <w:rPr>
          <w:rFonts w:ascii="Arial Narrow" w:hAnsi="Arial Narrow"/>
          <w:sz w:val="24"/>
          <w:szCs w:val="24"/>
        </w:rPr>
      </w:pPr>
      <w:r w:rsidRPr="00B309D9">
        <w:rPr>
          <w:rFonts w:ascii="Arial Narrow" w:hAnsi="Arial Narrow"/>
          <w:sz w:val="24"/>
          <w:szCs w:val="24"/>
        </w:rPr>
        <w:t>persistenta în reziduuri a germenilor patogeni, provocatori de boli infecţioase digestive, cutanate, oculare şi ORL, precum şi afecţiuni respiratorii şi alergice.</w:t>
      </w:r>
    </w:p>
    <w:p w:rsidR="00B309D9" w:rsidRPr="00B309D9" w:rsidRDefault="00B309D9" w:rsidP="00B309D9">
      <w:pPr>
        <w:jc w:val="both"/>
        <w:rPr>
          <w:rFonts w:ascii="Arial Narrow" w:hAnsi="Arial Narrow"/>
          <w:sz w:val="24"/>
          <w:szCs w:val="24"/>
        </w:rPr>
      </w:pPr>
      <w:r w:rsidRPr="00B309D9">
        <w:rPr>
          <w:rFonts w:ascii="Arial Narrow" w:hAnsi="Arial Narrow"/>
          <w:sz w:val="24"/>
          <w:szCs w:val="24"/>
        </w:rPr>
        <w:t>Reziduurile stradale, la a căror producere participă ca un procentaj important şi dezvoltarea explozivă a diferitelor tipuri de comerţ stradal, autorizat şi neautorizat, produc un aspect urbanistic necorespunzător, inestetic, uneori de-a dreptul murdar al arterelor de circulaţie. Aceasta situaţie este generată în principal de existenţa permanentă a pământului sub forma de praf pe timp uscat sau de noroi în caz de precipitaţii. Sursa de pământ pe arterele de circulaţie este excedentul acestuia în zona spaţiilor verzi, cu nivelul situat peste cota bordurilor precum şi pământul restant în fostele şi actualele şantiere de construcţii. Astfel, datorită vântului, precipitaţiilor, mijloacelor de transport şi pietonilor, are loc un transport continuu de pământ pe arterele de circulaţie, care este antrenat în acest mod în canalizarea oraşului, provocând înfundarea gurilor de scurgere şi obturarea conductelor, cu ape stagnante şi uneori imposibilitatea evacuării în totalitate a apelor uzate din imobilele de locuit.</w:t>
      </w:r>
    </w:p>
    <w:p w:rsidR="00B309D9" w:rsidRPr="00AF4D88" w:rsidRDefault="00B309D9" w:rsidP="00AF4D88">
      <w:pPr>
        <w:rPr>
          <w:rFonts w:ascii="Arial Narrow" w:hAnsi="Arial Narrow"/>
          <w:sz w:val="24"/>
          <w:szCs w:val="24"/>
        </w:rPr>
      </w:pPr>
      <w:r w:rsidRPr="00AF4D88">
        <w:rPr>
          <w:rFonts w:ascii="Arial Narrow" w:hAnsi="Arial Narrow"/>
          <w:sz w:val="24"/>
          <w:szCs w:val="24"/>
        </w:rPr>
        <w:t>Efectele poluării sonore asupra sănătăţii populaţiei</w:t>
      </w:r>
    </w:p>
    <w:p w:rsidR="00B309D9" w:rsidRPr="00B309D9" w:rsidRDefault="00B309D9" w:rsidP="00B309D9">
      <w:pPr>
        <w:rPr>
          <w:rFonts w:ascii="Arial Narrow" w:hAnsi="Arial Narrow"/>
          <w:sz w:val="24"/>
          <w:szCs w:val="24"/>
        </w:rPr>
      </w:pPr>
      <w:r w:rsidRPr="00B309D9">
        <w:rPr>
          <w:rFonts w:ascii="Arial Narrow" w:hAnsi="Arial Narrow"/>
          <w:sz w:val="24"/>
          <w:szCs w:val="24"/>
        </w:rPr>
        <w:t>Zgomotul din trafic este un fenomen clar disturbator care are un important efect asupra oamenilor care locuiesc sau muncesc în vecinătatea  arterelor de trafic intens.</w:t>
      </w:r>
    </w:p>
    <w:p w:rsidR="00B309D9" w:rsidRPr="00B309D9" w:rsidRDefault="00B309D9" w:rsidP="00B309D9">
      <w:pPr>
        <w:rPr>
          <w:rFonts w:ascii="Arial Narrow" w:hAnsi="Arial Narrow"/>
          <w:sz w:val="24"/>
          <w:szCs w:val="24"/>
        </w:rPr>
      </w:pPr>
      <w:r w:rsidRPr="00B309D9">
        <w:rPr>
          <w:rFonts w:ascii="Arial Narrow" w:hAnsi="Arial Narrow"/>
          <w:sz w:val="24"/>
          <w:szCs w:val="24"/>
        </w:rPr>
        <w:t>Studiile  au arătat că riscul bolilor de inimă şi circulatorii este semnificativ crescut de un nivel de zgomot din trafic de 65-70 dB(A) sau mai mult. Aceasta datorită creşterii pulsului şi a presiunii sanguine. Digestia este de asemenea redusă şi tonusul muscular crescut, acestea fiind simptome clare de stres.</w:t>
      </w:r>
    </w:p>
    <w:p w:rsidR="00B309D9" w:rsidRPr="00AF4D88" w:rsidRDefault="00B309D9" w:rsidP="00AF4D88">
      <w:pPr>
        <w:rPr>
          <w:rFonts w:ascii="Arial Narrow" w:hAnsi="Arial Narrow"/>
          <w:sz w:val="24"/>
          <w:szCs w:val="24"/>
        </w:rPr>
      </w:pPr>
      <w:r w:rsidRPr="00AF4D88">
        <w:rPr>
          <w:rFonts w:ascii="Arial Narrow" w:hAnsi="Arial Narrow"/>
          <w:sz w:val="24"/>
          <w:szCs w:val="24"/>
        </w:rPr>
        <w:t>Animale abandonate şi influenţa asupra stării de sănătate a populaţiei</w:t>
      </w:r>
    </w:p>
    <w:p w:rsidR="00B309D9" w:rsidRPr="00B309D9" w:rsidRDefault="00B309D9" w:rsidP="00B309D9">
      <w:pPr>
        <w:rPr>
          <w:rFonts w:ascii="Arial Narrow" w:hAnsi="Arial Narrow"/>
          <w:sz w:val="24"/>
          <w:szCs w:val="24"/>
        </w:rPr>
      </w:pPr>
      <w:r w:rsidRPr="00B309D9">
        <w:rPr>
          <w:rFonts w:ascii="Arial Narrow" w:hAnsi="Arial Narrow"/>
          <w:sz w:val="24"/>
          <w:szCs w:val="24"/>
        </w:rPr>
        <w:t>Principala problemă în municipiul Bucureşti o constituie câinii fără stăpân, care îşi asigură hrana în mare parte din gunoaiele stradale. Ei sunt într-o situaţie proastă din punct de vedere al sănătăţii, şi constituie un pericol important pentru sănătatea oamenilor care intră în contact cu aceştia (în special copiii).</w:t>
      </w:r>
    </w:p>
    <w:p w:rsidR="00B309D9" w:rsidRPr="00B309D9" w:rsidRDefault="00B309D9" w:rsidP="00B309D9">
      <w:pPr>
        <w:rPr>
          <w:rFonts w:ascii="Arial Narrow" w:hAnsi="Arial Narrow"/>
          <w:sz w:val="24"/>
          <w:szCs w:val="24"/>
        </w:rPr>
      </w:pPr>
      <w:r w:rsidRPr="00B309D9">
        <w:rPr>
          <w:rFonts w:ascii="Arial Narrow" w:hAnsi="Arial Narrow"/>
          <w:sz w:val="24"/>
          <w:szCs w:val="24"/>
        </w:rPr>
        <w:lastRenderedPageBreak/>
        <w:t>Aproape săptămânal mass-media relatează cazuri grave în care copii, bătrâni sunt muşcaţi grav de câinii fără stăpân. Activitatea  unităţilor speciale care se ocupă de strângerea câinilor fără stăpân şi castrarea acestora este de multe ori îngreunată chiar de populaţie, care ia apărarea câinilor fără stăpân, fără să ţină cont de pericolul pe care îl prezintă aceştia</w:t>
      </w:r>
    </w:p>
    <w:p w:rsidR="00B309D9" w:rsidRDefault="00B309D9" w:rsidP="00EA69EB"/>
    <w:p w:rsidR="00B309D9" w:rsidRPr="00AF4D88" w:rsidRDefault="007C1F48" w:rsidP="00484C50">
      <w:pPr>
        <w:pStyle w:val="Heading2"/>
      </w:pPr>
      <w:bookmarkStart w:id="264" w:name="_Toc184381600"/>
      <w:bookmarkStart w:id="265" w:name="_Toc185043848"/>
      <w:bookmarkStart w:id="266" w:name="_Toc186796133"/>
      <w:bookmarkStart w:id="267" w:name="_Toc186798470"/>
      <w:bookmarkStart w:id="268" w:name="_Toc187323228"/>
      <w:bookmarkStart w:id="269" w:name="_Toc189448998"/>
      <w:bookmarkStart w:id="270" w:name="_Toc462150381"/>
      <w:r w:rsidRPr="00AF4D88">
        <w:t>3.6. Cultură şi artă, spiritualitate şi religie</w:t>
      </w:r>
      <w:bookmarkStart w:id="271" w:name="_Toc184381601"/>
      <w:bookmarkStart w:id="272" w:name="_Toc185043849"/>
      <w:bookmarkStart w:id="273" w:name="_Toc186796134"/>
      <w:bookmarkStart w:id="274" w:name="_Toc186798471"/>
      <w:bookmarkEnd w:id="264"/>
      <w:bookmarkEnd w:id="265"/>
      <w:bookmarkEnd w:id="266"/>
      <w:bookmarkEnd w:id="267"/>
      <w:bookmarkEnd w:id="268"/>
      <w:bookmarkEnd w:id="269"/>
      <w:bookmarkEnd w:id="270"/>
    </w:p>
    <w:p w:rsidR="00B309D9" w:rsidRPr="00D96A95" w:rsidRDefault="00B309D9" w:rsidP="00B677D1">
      <w:pPr>
        <w:spacing w:after="0"/>
        <w:rPr>
          <w:rFonts w:ascii="Arial Narrow" w:hAnsi="Arial Narrow"/>
          <w:color w:val="FF0000"/>
          <w:sz w:val="24"/>
          <w:szCs w:val="24"/>
        </w:rPr>
      </w:pPr>
    </w:p>
    <w:p w:rsidR="00B309D9" w:rsidRPr="00AF4D88" w:rsidRDefault="00B309D9" w:rsidP="00B309D9">
      <w:pPr>
        <w:ind w:firstLine="720"/>
        <w:rPr>
          <w:rFonts w:ascii="Arial Narrow" w:hAnsi="Arial Narrow"/>
          <w:sz w:val="24"/>
          <w:szCs w:val="24"/>
        </w:rPr>
      </w:pPr>
      <w:r w:rsidRPr="00AF4D88">
        <w:rPr>
          <w:rFonts w:ascii="Arial Narrow" w:hAnsi="Arial Narrow"/>
          <w:sz w:val="24"/>
          <w:szCs w:val="24"/>
        </w:rPr>
        <w:t>Cunoscut ca Micul Paris în perioada interbelică, Bucureştiul dispune de o moştenire istorică şi culturală, care a supravieţuit politicii urbane distructive din anii 80, când aproximative 450 ha din oraş au fost dărâmate. Capitala României reprezintă cel mai important centru istoric şi cultural al ţării, având aproximativ 270 de biserici, 74 fiind declarate monumente istorice, cea mai veche datând din sec. XV-XVI. Bucureştiul are un sfert din bunurile culturale, aproximativ 4 milioane bunuri (la nivel naţional există 17 milioane). Bucureştiul oferă o gamă largă de obiective culturale, având 50 de muzee, 8 teatre de stat şi 6 private, circul naţional şi un număr impresionant de cinematografe.</w:t>
      </w:r>
    </w:p>
    <w:p w:rsidR="007C1F48" w:rsidRPr="00AF4D88" w:rsidRDefault="007C1F48" w:rsidP="007C1F48">
      <w:pPr>
        <w:pStyle w:val="Heading4"/>
        <w:rPr>
          <w:rFonts w:ascii="Arial Narrow" w:hAnsi="Arial Narrow"/>
          <w:i w:val="0"/>
          <w:color w:val="auto"/>
          <w:sz w:val="24"/>
          <w:szCs w:val="24"/>
        </w:rPr>
      </w:pPr>
      <w:r w:rsidRPr="00AF4D88">
        <w:rPr>
          <w:rFonts w:ascii="Arial Narrow" w:hAnsi="Arial Narrow"/>
          <w:i w:val="0"/>
          <w:color w:val="auto"/>
          <w:sz w:val="24"/>
          <w:szCs w:val="24"/>
        </w:rPr>
        <w:t>Biblioteci</w:t>
      </w:r>
      <w:bookmarkEnd w:id="271"/>
      <w:bookmarkEnd w:id="272"/>
      <w:bookmarkEnd w:id="273"/>
      <w:bookmarkEnd w:id="274"/>
    </w:p>
    <w:p w:rsidR="002E1B83" w:rsidRPr="00AF4D88" w:rsidRDefault="002E1B83" w:rsidP="002E1B83"/>
    <w:tbl>
      <w:tblPr>
        <w:tblW w:w="425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8"/>
        <w:gridCol w:w="3238"/>
        <w:gridCol w:w="4234"/>
      </w:tblGrid>
      <w:tr w:rsidR="002E1B83" w:rsidRPr="00AF4D88" w:rsidTr="00244AF9">
        <w:trPr>
          <w:trHeight w:val="525"/>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tcPr>
          <w:p w:rsidR="002E1B83" w:rsidRPr="00AF4D88" w:rsidRDefault="007779C1" w:rsidP="002E1B83">
            <w:pPr>
              <w:spacing w:after="0" w:line="240" w:lineRule="auto"/>
              <w:jc w:val="center"/>
              <w:rPr>
                <w:rFonts w:ascii="Arial Narrow" w:eastAsia="Times New Roman" w:hAnsi="Arial Narrow"/>
                <w:sz w:val="24"/>
                <w:szCs w:val="24"/>
              </w:rPr>
            </w:pPr>
            <w:r>
              <w:rPr>
                <w:rFonts w:ascii="Arial Narrow" w:eastAsia="Times New Roman" w:hAnsi="Arial Narrow"/>
                <w:sz w:val="24"/>
                <w:szCs w:val="24"/>
              </w:rPr>
              <w:t>SECTORUL 4</w:t>
            </w:r>
            <w:r w:rsidR="002E1B83" w:rsidRPr="00AF4D88">
              <w:rPr>
                <w:rFonts w:ascii="Arial Narrow" w:eastAsia="Times New Roman" w:hAnsi="Arial Narrow"/>
                <w:sz w:val="24"/>
                <w:szCs w:val="24"/>
              </w:rPr>
              <w:t xml:space="preserve"> </w:t>
            </w:r>
          </w:p>
        </w:tc>
      </w:tr>
      <w:tr w:rsidR="002E1B83" w:rsidRPr="00AF4D88" w:rsidTr="00244AF9">
        <w:trPr>
          <w:trHeight w:val="345"/>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BIBLIOTECI - FILIALE DE SECTOR</w:t>
            </w:r>
          </w:p>
        </w:tc>
      </w:tr>
      <w:tr w:rsidR="002E1B83" w:rsidRPr="00AF4D88" w:rsidTr="00244AF9">
        <w:trPr>
          <w:trHeight w:val="495"/>
          <w:jc w:val="center"/>
        </w:trPr>
        <w:tc>
          <w:tcPr>
            <w:tcW w:w="176" w:type="pct"/>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 xml:space="preserve">Nr. crt. </w:t>
            </w:r>
          </w:p>
        </w:tc>
        <w:tc>
          <w:tcPr>
            <w:tcW w:w="1143" w:type="pct"/>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Denumire</w:t>
            </w:r>
          </w:p>
        </w:tc>
        <w:tc>
          <w:tcPr>
            <w:tcW w:w="1494" w:type="pct"/>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 xml:space="preserve">Mijloace de transport </w:t>
            </w:r>
          </w:p>
        </w:tc>
      </w:tr>
      <w:tr w:rsidR="002E1B83" w:rsidRPr="00AF4D88" w:rsidTr="00244AF9">
        <w:trPr>
          <w:trHeight w:val="495"/>
          <w:jc w:val="center"/>
        </w:trPr>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b/>
                <w:bCs/>
                <w:sz w:val="24"/>
                <w:szCs w:val="24"/>
              </w:rPr>
              <w:t xml:space="preserve">NICOLAE BĂLCESCU </w:t>
            </w:r>
          </w:p>
        </w:tc>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Piaţa Progresul - 7,12,273,323</w:t>
            </w:r>
          </w:p>
        </w:tc>
      </w:tr>
      <w:tr w:rsidR="002E1B83" w:rsidRPr="00AF4D88" w:rsidTr="00244AF9">
        <w:trPr>
          <w:trHeight w:val="495"/>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b/>
                <w:bCs/>
                <w:sz w:val="24"/>
                <w:szCs w:val="24"/>
              </w:rPr>
              <w:t xml:space="preserve">OTILIA CAZIMIR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Obregia - 73,74,312,313</w:t>
            </w:r>
          </w:p>
        </w:tc>
      </w:tr>
      <w:tr w:rsidR="002E1B83" w:rsidRPr="00AF4D88" w:rsidTr="00244AF9">
        <w:trPr>
          <w:trHeight w:val="495"/>
          <w:jc w:val="center"/>
        </w:trPr>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b/>
                <w:bCs/>
                <w:sz w:val="24"/>
                <w:szCs w:val="24"/>
              </w:rPr>
              <w:t xml:space="preserve">GEORGE COŞBUC </w:t>
            </w:r>
          </w:p>
        </w:tc>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C. Brancoveanu - metrou </w:t>
            </w:r>
            <w:r w:rsidRPr="00AF4D88">
              <w:rPr>
                <w:rFonts w:ascii="Arial Narrow" w:eastAsia="Times New Roman" w:hAnsi="Arial Narrow"/>
                <w:sz w:val="24"/>
                <w:szCs w:val="24"/>
              </w:rPr>
              <w:br/>
              <w:t>Tudor Opris - 11,17,116,141</w:t>
            </w:r>
          </w:p>
        </w:tc>
      </w:tr>
      <w:tr w:rsidR="002E1B83" w:rsidRPr="00AF4D88" w:rsidTr="00244AF9">
        <w:trPr>
          <w:trHeight w:val="495"/>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b/>
                <w:bCs/>
                <w:sz w:val="24"/>
                <w:szCs w:val="24"/>
              </w:rPr>
              <w:t xml:space="preserve">ELENA FARAGO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Piaţa Progresul - 7,12,273,323 </w:t>
            </w:r>
          </w:p>
        </w:tc>
      </w:tr>
      <w:tr w:rsidR="002E1B83" w:rsidRPr="00AF4D88" w:rsidTr="00244AF9">
        <w:trPr>
          <w:trHeight w:val="495"/>
          <w:jc w:val="center"/>
        </w:trPr>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b/>
                <w:bCs/>
                <w:sz w:val="24"/>
                <w:szCs w:val="24"/>
              </w:rPr>
              <w:t xml:space="preserve">ANTON PANN </w:t>
            </w:r>
          </w:p>
        </w:tc>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Obregia - 73,74,102,220,232,312,313 </w:t>
            </w:r>
          </w:p>
        </w:tc>
      </w:tr>
      <w:tr w:rsidR="002E1B83" w:rsidRPr="00AF4D88" w:rsidTr="00244AF9">
        <w:trPr>
          <w:trHeight w:val="495"/>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b/>
                <w:bCs/>
                <w:sz w:val="24"/>
                <w:szCs w:val="24"/>
              </w:rPr>
              <w:t xml:space="preserve">IENĂCHIŢĂ VĂCĂRESCU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Piaţa Regina Maria - 32,117,173 </w:t>
            </w:r>
          </w:p>
        </w:tc>
      </w:tr>
      <w:tr w:rsidR="002E1B83" w:rsidRPr="00AF4D88" w:rsidTr="00244AF9">
        <w:trPr>
          <w:trHeight w:val="495"/>
          <w:jc w:val="center"/>
        </w:trPr>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jc w:val="center"/>
              <w:rPr>
                <w:rFonts w:ascii="Arial Narrow" w:eastAsia="Times New Roman" w:hAnsi="Arial Narrow"/>
                <w:sz w:val="24"/>
                <w:szCs w:val="24"/>
              </w:rPr>
            </w:pPr>
            <w:r w:rsidRPr="00AF4D88">
              <w:rPr>
                <w:rFonts w:ascii="Arial Narrow" w:eastAsia="Times New Roman" w:hAnsi="Arial Narrow"/>
                <w:b/>
                <w:bCs/>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b/>
                <w:bCs/>
                <w:sz w:val="24"/>
                <w:szCs w:val="24"/>
              </w:rPr>
              <w:t xml:space="preserve">NICOLAE IORGA </w:t>
            </w:r>
            <w:r w:rsidRPr="00AF4D88">
              <w:rPr>
                <w:rFonts w:ascii="Arial Narrow" w:eastAsia="Times New Roman" w:hAnsi="Arial Narrow"/>
                <w:b/>
                <w:bCs/>
                <w:sz w:val="24"/>
                <w:szCs w:val="24"/>
              </w:rPr>
              <w:br/>
              <w:t>Memorie Comunitară</w:t>
            </w:r>
            <w:r w:rsidRPr="00AF4D88">
              <w:rPr>
                <w:rFonts w:ascii="Arial Narrow" w:eastAsia="Times New Roman" w:hAnsi="Arial Narrow"/>
                <w:b/>
                <w:bCs/>
                <w:sz w:val="24"/>
                <w:szCs w:val="24"/>
              </w:rPr>
              <w:br/>
              <w:t>Bucureşti</w:t>
            </w:r>
          </w:p>
        </w:tc>
        <w:tc>
          <w:tcPr>
            <w:tcW w:w="0" w:type="auto"/>
            <w:tcBorders>
              <w:top w:val="outset" w:sz="6" w:space="0" w:color="auto"/>
              <w:left w:val="outset" w:sz="6" w:space="0" w:color="auto"/>
              <w:bottom w:val="outset" w:sz="6" w:space="0" w:color="auto"/>
              <w:right w:val="outset" w:sz="6" w:space="0" w:color="auto"/>
            </w:tcBorders>
            <w:vAlign w:val="center"/>
          </w:tcPr>
          <w:p w:rsidR="002E1B83" w:rsidRPr="00AF4D88" w:rsidRDefault="002E1B83" w:rsidP="00244AF9">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Piaţa Regina Maria - 32,117,173 </w:t>
            </w:r>
          </w:p>
        </w:tc>
      </w:tr>
    </w:tbl>
    <w:p w:rsidR="002E1B83" w:rsidRPr="00AF4D88" w:rsidRDefault="002E1B83" w:rsidP="002E1B83"/>
    <w:p w:rsidR="007C1F48" w:rsidRPr="00AF4D88" w:rsidRDefault="007C1F48" w:rsidP="00AF4D88">
      <w:pPr>
        <w:ind w:firstLine="720"/>
        <w:rPr>
          <w:rFonts w:ascii="Arial Narrow" w:hAnsi="Arial Narrow"/>
          <w:sz w:val="24"/>
          <w:szCs w:val="24"/>
        </w:rPr>
      </w:pPr>
      <w:bookmarkStart w:id="275" w:name="_Toc184381602"/>
      <w:bookmarkStart w:id="276" w:name="_Toc185043850"/>
      <w:bookmarkStart w:id="277" w:name="_Toc186796135"/>
      <w:bookmarkStart w:id="278" w:name="_Toc186798472"/>
      <w:r w:rsidRPr="00AF4D88">
        <w:rPr>
          <w:rFonts w:ascii="Arial Narrow" w:hAnsi="Arial Narrow"/>
          <w:sz w:val="24"/>
          <w:szCs w:val="24"/>
        </w:rPr>
        <w:lastRenderedPageBreak/>
        <w:t>Muzee şi monumente</w:t>
      </w:r>
      <w:bookmarkEnd w:id="275"/>
      <w:bookmarkEnd w:id="276"/>
      <w:bookmarkEnd w:id="277"/>
      <w:bookmarkEnd w:id="278"/>
    </w:p>
    <w:p w:rsidR="00C23555" w:rsidRDefault="00C23555" w:rsidP="00C23555">
      <w:pPr>
        <w:spacing w:after="0"/>
        <w:ind w:firstLine="720"/>
        <w:jc w:val="both"/>
        <w:rPr>
          <w:rFonts w:ascii="Arial Narrow" w:eastAsia="Times New Roman" w:hAnsi="Arial Narrow"/>
          <w:sz w:val="24"/>
          <w:szCs w:val="24"/>
        </w:rPr>
      </w:pPr>
    </w:p>
    <w:p w:rsidR="00C23555" w:rsidRPr="000327E4" w:rsidRDefault="00C23555" w:rsidP="00C23555">
      <w:pPr>
        <w:spacing w:after="0"/>
        <w:ind w:firstLine="720"/>
        <w:jc w:val="both"/>
        <w:rPr>
          <w:rFonts w:ascii="Arial Narrow" w:eastAsia="Times New Roman" w:hAnsi="Arial Narrow"/>
          <w:sz w:val="24"/>
          <w:szCs w:val="24"/>
        </w:rPr>
      </w:pPr>
      <w:r w:rsidRPr="000327E4">
        <w:rPr>
          <w:rFonts w:ascii="Arial Narrow" w:eastAsia="Times New Roman" w:hAnsi="Arial Narrow"/>
          <w:sz w:val="24"/>
          <w:szCs w:val="24"/>
        </w:rPr>
        <w:t>În incinta primitoare a Parcului Carol I, de ambele pãrti ale aleii principale, se întâlnesc obiective turistice, a cãror prezentare, pentru valoarea cultural istoricã pe care o contin, este o datorie plãcutã de îndeplinit, fie si printr–o enumerare succintã, spre a nu fi omise de vizitator, din graba acestuia de a cuprinde cât mai mult.</w:t>
      </w:r>
    </w:p>
    <w:p w:rsidR="00C23555" w:rsidRPr="000327E4" w:rsidRDefault="00C23555"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Asadar, la intrarea în parc, imediat pe partea stângã, se întâlneste </w:t>
      </w:r>
      <w:r w:rsidRPr="000327E4">
        <w:rPr>
          <w:rFonts w:ascii="Arial Narrow" w:eastAsia="Times New Roman" w:hAnsi="Arial Narrow" w:cs="Helvetica"/>
          <w:b/>
          <w:bCs/>
          <w:i/>
          <w:iCs/>
          <w:sz w:val="24"/>
          <w:szCs w:val="24"/>
        </w:rPr>
        <w:t>Muzeul Tehnic</w:t>
      </w:r>
      <w:r w:rsidRPr="000327E4">
        <w:rPr>
          <w:rFonts w:ascii="Arial Narrow" w:eastAsia="Times New Roman" w:hAnsi="Arial Narrow" w:cs="Helvetica"/>
          <w:b/>
          <w:bCs/>
          <w:sz w:val="24"/>
          <w:szCs w:val="24"/>
        </w:rPr>
        <w:t xml:space="preserve"> “Ing. Dimitrie Leonida”</w:t>
      </w:r>
      <w:r w:rsidRPr="000327E4">
        <w:rPr>
          <w:rFonts w:ascii="Arial Narrow" w:eastAsia="Times New Roman" w:hAnsi="Arial Narrow" w:cs="Helvetica"/>
          <w:sz w:val="24"/>
          <w:szCs w:val="24"/>
        </w:rPr>
        <w:t xml:space="preserve"> Opera din anul 1909 a ilustrului hidroenergetician român, profesorul universitar Dimitrie Leonida este o expresie sinteticã a patriotismului tehnic bucurestean dezvoltatã în timp la nivel national. Consacrat inventivitãtii si receptivitãtii tehnice a lumii, din Bucuresti sau de oriunde, muzeul cuprinde exponate privind evolutia introducerii tehnicii în Bucuresti si în tarã, ca si contributia româneascã la patrimoniul tehnic universal (</w:t>
      </w:r>
      <w:r w:rsidRPr="000327E4">
        <w:rPr>
          <w:rFonts w:ascii="Arial Narrow" w:eastAsia="Times New Roman" w:hAnsi="Arial Narrow" w:cs="Helvetica"/>
          <w:b/>
          <w:bCs/>
          <w:sz w:val="24"/>
          <w:szCs w:val="24"/>
        </w:rPr>
        <w:t>Colectia</w:t>
      </w:r>
      <w:r w:rsidRPr="000327E4">
        <w:rPr>
          <w:rFonts w:ascii="Arial Narrow" w:eastAsia="Times New Roman" w:hAnsi="Arial Narrow" w:cs="Helvetica"/>
          <w:sz w:val="24"/>
          <w:szCs w:val="24"/>
        </w:rPr>
        <w:t xml:space="preserve"> savantului </w:t>
      </w:r>
      <w:r w:rsidRPr="000327E4">
        <w:rPr>
          <w:rFonts w:ascii="Arial Narrow" w:eastAsia="Times New Roman" w:hAnsi="Arial Narrow" w:cs="Helvetica"/>
          <w:b/>
          <w:bCs/>
          <w:sz w:val="24"/>
          <w:szCs w:val="24"/>
        </w:rPr>
        <w:t>Henri Coandã</w:t>
      </w:r>
      <w:r w:rsidRPr="000327E4">
        <w:rPr>
          <w:rFonts w:ascii="Arial Narrow" w:eastAsia="Times New Roman" w:hAnsi="Arial Narrow" w:cs="Helvetica"/>
          <w:sz w:val="24"/>
          <w:szCs w:val="24"/>
        </w:rPr>
        <w:t>). Muzeul dispune de o bogatã bibliotecã si o fonotecã originalã de stiintã si tehnicã.</w:t>
      </w:r>
    </w:p>
    <w:p w:rsidR="00C23555" w:rsidRPr="000327E4" w:rsidRDefault="00C23555"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Tot pe partea stângã, dupã cum a rezultat din prezentarea aleii principale, cam la jumãtatea distantei pânã la Monumentul Eroului Necunoscut, ne întâlnim cu farmecul mãretiei operei sculptorului D. Paciurea, prin unul din gigantii sãi. Pentru ca mai departe, pe un prival, sã întâlnim un </w:t>
      </w:r>
      <w:r w:rsidRPr="000327E4">
        <w:rPr>
          <w:rFonts w:ascii="Arial Narrow" w:eastAsia="Times New Roman" w:hAnsi="Arial Narrow" w:cs="Helvetica"/>
          <w:b/>
          <w:bCs/>
          <w:sz w:val="24"/>
          <w:szCs w:val="24"/>
        </w:rPr>
        <w:t>pod de beton armat</w:t>
      </w:r>
      <w:r w:rsidRPr="000327E4">
        <w:rPr>
          <w:rFonts w:ascii="Arial Narrow" w:eastAsia="Times New Roman" w:hAnsi="Arial Narrow" w:cs="Helvetica"/>
          <w:sz w:val="24"/>
          <w:szCs w:val="24"/>
        </w:rPr>
        <w:t>; construit în 1906 de arhitectul Gogu Constantinescu podul a fost armonios amplasat în peisajul local mlãstinos, expresie elocventã asupra conditiilor naturale geomorfologice favorabile ale Cetãtii lui Bucur.</w:t>
      </w:r>
    </w:p>
    <w:p w:rsidR="00C23555" w:rsidRPr="000327E4" w:rsidRDefault="00C23555" w:rsidP="00C23555">
      <w:pPr>
        <w:spacing w:after="0"/>
        <w:ind w:firstLine="72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Tot de la intrare, pe partea dreaptã, avem surpriza plãcutã a privelistii unei fântâni ce impresioneazã prin monumentalitatea sa. Este </w:t>
      </w:r>
      <w:r w:rsidRPr="000327E4">
        <w:rPr>
          <w:rFonts w:ascii="Arial Narrow" w:eastAsia="Times New Roman" w:hAnsi="Arial Narrow" w:cs="Helvetica"/>
          <w:b/>
          <w:bCs/>
          <w:sz w:val="24"/>
          <w:szCs w:val="24"/>
        </w:rPr>
        <w:t>Fântâna Cantacuzino</w:t>
      </w:r>
      <w:r w:rsidRPr="000327E4">
        <w:rPr>
          <w:rFonts w:ascii="Arial Narrow" w:eastAsia="Times New Roman" w:hAnsi="Arial Narrow" w:cs="Helvetica"/>
          <w:sz w:val="24"/>
          <w:szCs w:val="24"/>
        </w:rPr>
        <w:t>. A fost ridicatã în 1870 de George Grigore Cantacuzino, fost primar al Capitalei la acea datã si ulterior prim–ministru în anii 1899–1900 si 1905-1917.</w:t>
      </w:r>
    </w:p>
    <w:p w:rsidR="00C23555" w:rsidRPr="000327E4" w:rsidRDefault="00C23555" w:rsidP="00C23555">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Lucrarea, realizatã din blocuri de piatrã, este prevãzutã cu piloni ornati cu plãci de ceramicã si bazoreliefuri. În centru are o firidã prevãzutã cu un bazin în formã de oalã din care izvorãste si se colecteazã apa, pentru a cãrei limpezime si gust, poate purta pe drept cuvânt numele de “</w:t>
      </w:r>
      <w:r w:rsidRPr="000327E4">
        <w:rPr>
          <w:rFonts w:ascii="Arial Narrow" w:eastAsia="Times New Roman" w:hAnsi="Arial Narrow" w:cs="Helvetica"/>
          <w:i/>
          <w:iCs/>
          <w:sz w:val="24"/>
          <w:szCs w:val="24"/>
        </w:rPr>
        <w:t>Apã de Filaret</w:t>
      </w:r>
      <w:r w:rsidRPr="000327E4">
        <w:rPr>
          <w:rFonts w:ascii="Arial Narrow" w:eastAsia="Times New Roman" w:hAnsi="Arial Narrow" w:cs="Helvetica"/>
          <w:sz w:val="24"/>
          <w:szCs w:val="24"/>
        </w:rPr>
        <w:t>”.</w:t>
      </w:r>
    </w:p>
    <w:p w:rsidR="00C23555" w:rsidRPr="000327E4" w:rsidRDefault="00C23555" w:rsidP="00C23555">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În continuarea traseului, se mai întâlneste, în dreptul strãzii Cutitul de Argint, pe unde are si intrare directã, clãdirea </w:t>
      </w:r>
      <w:r w:rsidRPr="000327E4">
        <w:rPr>
          <w:rFonts w:ascii="Arial Narrow" w:eastAsia="Times New Roman" w:hAnsi="Arial Narrow" w:cs="Helvetica"/>
          <w:b/>
          <w:bCs/>
          <w:sz w:val="24"/>
          <w:szCs w:val="24"/>
        </w:rPr>
        <w:t xml:space="preserve">Arenele Romane </w:t>
      </w:r>
      <w:r w:rsidRPr="000327E4">
        <w:rPr>
          <w:rFonts w:ascii="Arial Narrow" w:eastAsia="Times New Roman" w:hAnsi="Arial Narrow" w:cs="Helvetica"/>
          <w:sz w:val="24"/>
          <w:szCs w:val="24"/>
        </w:rPr>
        <w:t>(sau</w:t>
      </w:r>
      <w:r w:rsidRPr="000327E4">
        <w:rPr>
          <w:rFonts w:ascii="Arial Narrow" w:eastAsia="Times New Roman" w:hAnsi="Arial Narrow" w:cs="Helvetica"/>
          <w:b/>
          <w:bCs/>
          <w:sz w:val="24"/>
          <w:szCs w:val="24"/>
        </w:rPr>
        <w:t xml:space="preserve"> Libertãtii</w:t>
      </w:r>
      <w:r w:rsidRPr="000327E4">
        <w:rPr>
          <w:rFonts w:ascii="Arial Narrow" w:eastAsia="Times New Roman" w:hAnsi="Arial Narrow" w:cs="Helvetica"/>
          <w:sz w:val="24"/>
          <w:szCs w:val="24"/>
        </w:rPr>
        <w:t xml:space="preserve">) obiectiv destinat initial manifestãrilor sportive de seamã; astãzi si celor culturale. În fata Arenelor Romane vizitatorul este întâmpinat de </w:t>
      </w:r>
      <w:r w:rsidRPr="000327E4">
        <w:rPr>
          <w:rFonts w:ascii="Arial Narrow" w:eastAsia="Times New Roman" w:hAnsi="Arial Narrow" w:cs="Helvetica"/>
          <w:b/>
          <w:bCs/>
          <w:sz w:val="24"/>
          <w:szCs w:val="24"/>
        </w:rPr>
        <w:t>statuia</w:t>
      </w:r>
      <w:r w:rsidRPr="000327E4">
        <w:rPr>
          <w:rFonts w:ascii="Arial Narrow" w:eastAsia="Times New Roman" w:hAnsi="Arial Narrow" w:cs="Helvetica"/>
          <w:sz w:val="24"/>
          <w:szCs w:val="24"/>
        </w:rPr>
        <w:t xml:space="preserve"> impunãtoare a </w:t>
      </w:r>
      <w:r w:rsidRPr="000327E4">
        <w:rPr>
          <w:rFonts w:ascii="Arial Narrow" w:eastAsia="Times New Roman" w:hAnsi="Arial Narrow" w:cs="Helvetica"/>
          <w:b/>
          <w:bCs/>
          <w:sz w:val="24"/>
          <w:szCs w:val="24"/>
        </w:rPr>
        <w:t>Doctorului Ioan C. I. Istrate</w:t>
      </w:r>
      <w:r w:rsidRPr="000327E4">
        <w:rPr>
          <w:rFonts w:ascii="Arial Narrow" w:eastAsia="Times New Roman" w:hAnsi="Arial Narrow" w:cs="Helvetica"/>
          <w:sz w:val="24"/>
          <w:szCs w:val="24"/>
        </w:rPr>
        <w:t xml:space="preserve"> (1850 –1918), chimist si medic eminent, profesor universitar, Presedinte al Academiei Române (1913–1916), ministru în douã guvernãri si primar al Capitalei în anul 1913. Statuia este opera sculptorului Oscar Spathe.</w:t>
      </w:r>
    </w:p>
    <w:p w:rsidR="00C23555" w:rsidRPr="000327E4" w:rsidRDefault="00C23555" w:rsidP="00C23555">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Pânã la Arenele Romane, întâlnim </w:t>
      </w:r>
      <w:r w:rsidRPr="000327E4">
        <w:rPr>
          <w:rFonts w:ascii="Arial Narrow" w:eastAsia="Times New Roman" w:hAnsi="Arial Narrow" w:cs="Helvetica"/>
          <w:i/>
          <w:iCs/>
          <w:sz w:val="24"/>
          <w:szCs w:val="24"/>
        </w:rPr>
        <w:t>o încercare de captare sistematicã a izvoarelor locale de apã</w:t>
      </w:r>
      <w:r w:rsidRPr="000327E4">
        <w:rPr>
          <w:rFonts w:ascii="Arial Narrow" w:eastAsia="Times New Roman" w:hAnsi="Arial Narrow" w:cs="Helvetica"/>
          <w:sz w:val="24"/>
          <w:szCs w:val="24"/>
        </w:rPr>
        <w:t>, operatiune marcatã printr–o lucrare arhitecturalã, nu de valoarea artisticã a Fântânii Cantacuzino, dar având meritul de a evidentia bogãtia freaticã a acestor locuri, iar în continuare, discret înconjurat de arbusti, unul din gigantii lui D. Paciurea, un memento alert asupra splendorii sculpturale a corpului uman.</w:t>
      </w:r>
    </w:p>
    <w:p w:rsidR="00C23555" w:rsidRPr="000327E4" w:rsidRDefault="00C23555" w:rsidP="00C23555">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lastRenderedPageBreak/>
        <w:t xml:space="preserve">Cum privim spre Monumentul Eroului Necunoscut, la dreapta se desprinde o alee radialã asfaltatã care ne poartã pasii spre </w:t>
      </w:r>
      <w:r w:rsidRPr="000327E4">
        <w:rPr>
          <w:rFonts w:ascii="Arial Narrow" w:eastAsia="Times New Roman" w:hAnsi="Arial Narrow" w:cs="Helvetica"/>
          <w:b/>
          <w:bCs/>
          <w:sz w:val="24"/>
          <w:szCs w:val="24"/>
        </w:rPr>
        <w:t>Observatorul Astronomic al Institutului Astronomic al Academiei Române</w:t>
      </w:r>
      <w:r w:rsidRPr="000327E4">
        <w:rPr>
          <w:rFonts w:ascii="Arial Narrow" w:eastAsia="Times New Roman" w:hAnsi="Arial Narrow" w:cs="Helvetica"/>
          <w:sz w:val="24"/>
          <w:szCs w:val="24"/>
        </w:rPr>
        <w:t xml:space="preserve">. A fost </w:t>
      </w:r>
      <w:r w:rsidRPr="000327E4">
        <w:rPr>
          <w:rFonts w:ascii="Arial Narrow" w:eastAsia="Times New Roman" w:hAnsi="Arial Narrow" w:cs="Helvetica"/>
          <w:b/>
          <w:bCs/>
          <w:i/>
          <w:iCs/>
          <w:sz w:val="24"/>
          <w:szCs w:val="24"/>
        </w:rPr>
        <w:t>realizat în 1908</w:t>
      </w:r>
      <w:r w:rsidRPr="000327E4">
        <w:rPr>
          <w:rFonts w:ascii="Arial Narrow" w:eastAsia="Times New Roman" w:hAnsi="Arial Narrow" w:cs="Helvetica"/>
          <w:i/>
          <w:iCs/>
          <w:sz w:val="24"/>
          <w:szCs w:val="24"/>
        </w:rPr>
        <w:t xml:space="preserve"> în baza </w:t>
      </w:r>
      <w:r w:rsidRPr="000327E4">
        <w:rPr>
          <w:rFonts w:ascii="Arial Narrow" w:eastAsia="Times New Roman" w:hAnsi="Arial Narrow" w:cs="Helvetica"/>
          <w:b/>
          <w:bCs/>
          <w:i/>
          <w:iCs/>
          <w:sz w:val="24"/>
          <w:szCs w:val="24"/>
        </w:rPr>
        <w:t>Decretului de înfiintare a Observatorului Meteorologic si Astronomic</w:t>
      </w:r>
      <w:r w:rsidRPr="000327E4">
        <w:rPr>
          <w:rFonts w:ascii="Arial Narrow" w:eastAsia="Times New Roman" w:hAnsi="Arial Narrow" w:cs="Helvetica"/>
          <w:i/>
          <w:iCs/>
          <w:sz w:val="24"/>
          <w:szCs w:val="24"/>
        </w:rPr>
        <w:t xml:space="preserve">, semnat de </w:t>
      </w:r>
      <w:r w:rsidRPr="000327E4">
        <w:rPr>
          <w:rFonts w:ascii="Arial Narrow" w:eastAsia="Times New Roman" w:hAnsi="Arial Narrow" w:cs="Helvetica"/>
          <w:b/>
          <w:bCs/>
          <w:i/>
          <w:iCs/>
          <w:sz w:val="24"/>
          <w:szCs w:val="24"/>
        </w:rPr>
        <w:t>Spiru Haret</w:t>
      </w:r>
      <w:r w:rsidRPr="000327E4">
        <w:rPr>
          <w:rFonts w:ascii="Arial Narrow" w:eastAsia="Times New Roman" w:hAnsi="Arial Narrow" w:cs="Helvetica"/>
          <w:i/>
          <w:iCs/>
          <w:sz w:val="24"/>
          <w:szCs w:val="24"/>
        </w:rPr>
        <w:t>, Ministrul Instructiunii Publice si Cultelor</w:t>
      </w:r>
      <w:r w:rsidRPr="000327E4">
        <w:rPr>
          <w:rFonts w:ascii="Arial Narrow" w:eastAsia="Times New Roman" w:hAnsi="Arial Narrow" w:cs="Helvetica"/>
          <w:sz w:val="24"/>
          <w:szCs w:val="24"/>
        </w:rPr>
        <w:t xml:space="preserve">. Precizãm cã astronomia avea sã se separe de meteorologie abia în 1920. Prima constructie destinatã exclusiv observatiilor astronomice a fost realizatã în 1892, când s–a construit o salã meridanã. Sediul observatorului a fost amplasat pe un teren achizitionat în acest scop în anul 1888 de Biroul pentru Agriculturã. Datoritã destoiniciei directorului sãu, </w:t>
      </w:r>
      <w:r w:rsidRPr="000327E4">
        <w:rPr>
          <w:rFonts w:ascii="Arial Narrow" w:eastAsia="Times New Roman" w:hAnsi="Arial Narrow" w:cs="Helvetica"/>
          <w:b/>
          <w:bCs/>
          <w:i/>
          <w:iCs/>
          <w:sz w:val="24"/>
          <w:szCs w:val="24"/>
        </w:rPr>
        <w:t>Nicolae Coculescu</w:t>
      </w:r>
      <w:r w:rsidRPr="000327E4">
        <w:rPr>
          <w:rFonts w:ascii="Arial Narrow" w:eastAsia="Times New Roman" w:hAnsi="Arial Narrow" w:cs="Helvetica"/>
          <w:sz w:val="24"/>
          <w:szCs w:val="24"/>
        </w:rPr>
        <w:t xml:space="preserve">, s–a reusit cumpãrarea de instrumente de specialitate dintre cele mai moderne la acea vreme. Observatorul va fi dotat si cu un </w:t>
      </w:r>
      <w:r w:rsidRPr="000327E4">
        <w:rPr>
          <w:rFonts w:ascii="Arial Narrow" w:eastAsia="Times New Roman" w:hAnsi="Arial Narrow" w:cs="Helvetica"/>
          <w:b/>
          <w:bCs/>
          <w:sz w:val="24"/>
          <w:szCs w:val="24"/>
        </w:rPr>
        <w:t>Planetariu</w:t>
      </w:r>
      <w:r w:rsidRPr="000327E4">
        <w:rPr>
          <w:rFonts w:ascii="Arial Narrow" w:eastAsia="Times New Roman" w:hAnsi="Arial Narrow" w:cs="Helvetica"/>
          <w:sz w:val="24"/>
          <w:szCs w:val="24"/>
        </w:rPr>
        <w:t xml:space="preserve">, punct de atractie pentru un numeros public din tarã si de peste hotare, ce va fi instalat într–o clãdire nouã special destinatã acestui scop. Observatorul de pe Dealul Filaret este inclus pe lista monumentelor de istorie si de arhitecturã </w:t>
      </w:r>
    </w:p>
    <w:p w:rsidR="00C23555" w:rsidRPr="000327E4" w:rsidRDefault="00C23555" w:rsidP="00C23555">
      <w:pPr>
        <w:spacing w:after="0"/>
        <w:jc w:val="both"/>
        <w:rPr>
          <w:rFonts w:ascii="Arial Narrow" w:eastAsia="Times New Roman" w:hAnsi="Arial Narrow" w:cs="Helvetica"/>
          <w:i/>
          <w:iCs/>
          <w:sz w:val="24"/>
          <w:szCs w:val="24"/>
        </w:rPr>
      </w:pPr>
      <w:r w:rsidRPr="000327E4">
        <w:rPr>
          <w:rFonts w:ascii="Arial Narrow" w:eastAsia="Times New Roman" w:hAnsi="Arial Narrow" w:cs="Helvetica"/>
          <w:i/>
          <w:iCs/>
          <w:sz w:val="24"/>
          <w:szCs w:val="24"/>
        </w:rPr>
        <w:t>(Sursa: Dr. Magdalena Stavinschi, “Observatorul din Bucuresti al Institutului Astronomic al Academiei Române.”, manuscris, 1999).</w:t>
      </w:r>
    </w:p>
    <w:p w:rsidR="00C23555" w:rsidRPr="00C23555" w:rsidRDefault="00C23555" w:rsidP="002E1B83">
      <w:pPr>
        <w:spacing w:after="0"/>
      </w:pPr>
    </w:p>
    <w:p w:rsidR="000327E4" w:rsidRPr="000327E4" w:rsidRDefault="000327E4" w:rsidP="002E1B83">
      <w:pPr>
        <w:spacing w:before="100" w:beforeAutospacing="1" w:after="0"/>
        <w:jc w:val="both"/>
        <w:rPr>
          <w:rFonts w:ascii="Arial Narrow" w:eastAsia="Times New Roman" w:hAnsi="Arial Narrow" w:cs="Helvetica"/>
          <w:sz w:val="24"/>
          <w:szCs w:val="24"/>
        </w:rPr>
      </w:pPr>
      <w:bookmarkStart w:id="279" w:name="_Toc184381603"/>
      <w:bookmarkStart w:id="280" w:name="_Toc185043851"/>
      <w:bookmarkStart w:id="281" w:name="_Toc186796136"/>
      <w:bookmarkStart w:id="282" w:name="_Toc186798473"/>
      <w:r w:rsidRPr="000327E4">
        <w:rPr>
          <w:rFonts w:ascii="Arial Narrow" w:eastAsia="Times New Roman" w:hAnsi="Arial Narrow"/>
          <w:b/>
          <w:bCs/>
          <w:sz w:val="24"/>
          <w:szCs w:val="24"/>
        </w:rPr>
        <w:t>Catedrala Patriarhalã -</w:t>
      </w:r>
      <w:r w:rsidRPr="000327E4">
        <w:rPr>
          <w:rFonts w:ascii="Arial Narrow" w:eastAsia="Times New Roman" w:hAnsi="Arial Narrow" w:cs="Helvetica"/>
          <w:sz w:val="24"/>
          <w:szCs w:val="24"/>
        </w:rPr>
        <w:t xml:space="preserve"> Când în anul 1654 a hotãrât construirea bisericii de pe “</w:t>
      </w:r>
      <w:r w:rsidRPr="000327E4">
        <w:rPr>
          <w:rFonts w:ascii="Arial Narrow" w:eastAsia="Times New Roman" w:hAnsi="Arial Narrow" w:cs="Helvetica"/>
          <w:b/>
          <w:bCs/>
          <w:i/>
          <w:iCs/>
          <w:sz w:val="24"/>
          <w:szCs w:val="24"/>
        </w:rPr>
        <w:t>Dealul Viilor</w:t>
      </w:r>
      <w:r w:rsidRPr="000327E4">
        <w:rPr>
          <w:rFonts w:ascii="Arial Narrow" w:eastAsia="Times New Roman" w:hAnsi="Arial Narrow" w:cs="Helvetica"/>
          <w:sz w:val="24"/>
          <w:szCs w:val="24"/>
        </w:rPr>
        <w:t>” sau „</w:t>
      </w:r>
      <w:r w:rsidRPr="000327E4">
        <w:rPr>
          <w:rFonts w:ascii="Arial Narrow" w:eastAsia="Times New Roman" w:hAnsi="Arial Narrow" w:cs="Helvetica"/>
          <w:b/>
          <w:bCs/>
          <w:i/>
          <w:iCs/>
          <w:sz w:val="24"/>
          <w:szCs w:val="24"/>
        </w:rPr>
        <w:t>Dealul Podgorenilor</w:t>
      </w:r>
      <w:r w:rsidRPr="000327E4">
        <w:rPr>
          <w:rFonts w:ascii="Arial Narrow" w:eastAsia="Times New Roman" w:hAnsi="Arial Narrow" w:cs="Helvetica"/>
          <w:sz w:val="24"/>
          <w:szCs w:val="24"/>
        </w:rPr>
        <w:t xml:space="preserve">”, pe locul schitului de lemn al unui oarecare Oprea Iuzbasa, </w:t>
      </w:r>
      <w:r w:rsidRPr="000327E4">
        <w:rPr>
          <w:rFonts w:ascii="Arial Narrow" w:eastAsia="Times New Roman" w:hAnsi="Arial Narrow" w:cs="Helvetica"/>
          <w:b/>
          <w:bCs/>
          <w:sz w:val="24"/>
          <w:szCs w:val="24"/>
        </w:rPr>
        <w:t>Domnitorul Constantin Serban Basarab</w:t>
      </w:r>
      <w:r w:rsidRPr="000327E4">
        <w:rPr>
          <w:rFonts w:ascii="Arial Narrow" w:eastAsia="Times New Roman" w:hAnsi="Arial Narrow" w:cs="Helvetica"/>
          <w:sz w:val="24"/>
          <w:szCs w:val="24"/>
        </w:rPr>
        <w:t xml:space="preserve"> se va fi gândit, poate, ca ea sã joace, în acel loc dominant, ca altitudine, un rol strategic în apãrarea Capitalei, dar nu cred cã si–a imaginat–o ca pe un strãjer în slujba ortodoxiei. Pentru cã lãcasul ctitorit de Constantin Vodã si trecut prin multe neîmpliniri a devenit, dupã înscãunarea Mitropolitului Stefan, </w:t>
      </w:r>
      <w:r w:rsidRPr="000327E4">
        <w:rPr>
          <w:rFonts w:ascii="Arial Narrow" w:eastAsia="Times New Roman" w:hAnsi="Arial Narrow" w:cs="Helvetica"/>
          <w:b/>
          <w:bCs/>
          <w:i/>
          <w:iCs/>
          <w:sz w:val="24"/>
          <w:szCs w:val="24"/>
        </w:rPr>
        <w:t>care, începând de prin anul 1661</w:t>
      </w:r>
      <w:r w:rsidRPr="000327E4">
        <w:rPr>
          <w:rFonts w:ascii="Arial Narrow" w:eastAsia="Times New Roman" w:hAnsi="Arial Narrow" w:cs="Helvetica"/>
          <w:sz w:val="24"/>
          <w:szCs w:val="24"/>
        </w:rPr>
        <w:t xml:space="preserve">, – dupã cum afirmã Prea Fericitul Pãrinte Teoctist, Patriarhul Bisericii Ortodoxe Române, în lucrarea </w:t>
      </w:r>
      <w:r w:rsidRPr="000327E4">
        <w:rPr>
          <w:rFonts w:ascii="Arial Narrow" w:eastAsia="Times New Roman" w:hAnsi="Arial Narrow" w:cs="Helvetica"/>
          <w:b/>
          <w:bCs/>
          <w:sz w:val="24"/>
          <w:szCs w:val="24"/>
        </w:rPr>
        <w:t xml:space="preserve">Catedrala Patriarhalã </w:t>
      </w:r>
      <w:r w:rsidRPr="000327E4">
        <w:rPr>
          <w:rFonts w:ascii="Arial Narrow" w:eastAsia="Times New Roman" w:hAnsi="Arial Narrow" w:cs="Helvetica"/>
          <w:sz w:val="24"/>
          <w:szCs w:val="24"/>
        </w:rPr>
        <w:t xml:space="preserve">– </w:t>
      </w:r>
      <w:r w:rsidRPr="000327E4">
        <w:rPr>
          <w:rFonts w:ascii="Arial Narrow" w:eastAsia="Times New Roman" w:hAnsi="Arial Narrow" w:cs="Helvetica"/>
          <w:b/>
          <w:bCs/>
          <w:i/>
          <w:iCs/>
          <w:sz w:val="24"/>
          <w:szCs w:val="24"/>
        </w:rPr>
        <w:t xml:space="preserve">de câte ori treburile tãrii impuneau prezenta sa ca mitropolit în Bucuresti, venea de la Târgoviste, unde îsi avea resedinta si poposea în acest lãcas de cuviosie, nou ridicat, unde, câteodatã, chiar si slujea. Aceste împrejurãri au conturat o perioadã extrem de importantã în viata ctitoriei lui Constantin Vodã Serban, aceea când ea a început, de facto, sã – si creeze numele de resedintã mitropolitanã, fie, deocamdatã, si numai temporarã </w:t>
      </w:r>
      <w:r w:rsidRPr="000327E4">
        <w:rPr>
          <w:rFonts w:ascii="Arial Narrow" w:eastAsia="Times New Roman" w:hAnsi="Arial Narrow" w:cs="Helvetica"/>
          <w:sz w:val="24"/>
          <w:szCs w:val="24"/>
        </w:rPr>
        <w:t xml:space="preserve">. </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i/>
          <w:iCs/>
          <w:sz w:val="24"/>
          <w:szCs w:val="24"/>
        </w:rPr>
        <w:t xml:space="preserve">Ctitoria lui Constantin Serbn Voievod a fost asezatã oficial a fi, cum i s-a spus mai în urmã </w:t>
      </w:r>
      <w:r w:rsidRPr="000327E4">
        <w:rPr>
          <w:rFonts w:ascii="Arial Narrow" w:eastAsia="Times New Roman" w:hAnsi="Arial Narrow" w:cs="Helvetica"/>
          <w:b/>
          <w:bCs/>
          <w:i/>
          <w:iCs/>
          <w:sz w:val="24"/>
          <w:szCs w:val="24"/>
        </w:rPr>
        <w:t xml:space="preserve">maica tuturor bisericilorValahiei </w:t>
      </w:r>
      <w:r w:rsidRPr="000327E4">
        <w:rPr>
          <w:rFonts w:ascii="Arial Narrow" w:eastAsia="Times New Roman" w:hAnsi="Arial Narrow" w:cs="Helvetica"/>
          <w:sz w:val="24"/>
          <w:szCs w:val="24"/>
        </w:rPr>
        <w:t xml:space="preserve">. Calitatea de Catedralã Mitropolitanã ea si-a pãstrat-o de atunci neîntrerupt pânã în anul 1925, când, Biserica Ortodoxã Românã fiind ridicatã la rangul de Patriarhie, vechea Mitropolie a devenit ceea ce este si astãzi: </w:t>
      </w:r>
      <w:r w:rsidRPr="000327E4">
        <w:rPr>
          <w:rFonts w:ascii="Arial Narrow" w:eastAsia="Times New Roman" w:hAnsi="Arial Narrow" w:cs="Helvetica"/>
          <w:b/>
          <w:bCs/>
          <w:sz w:val="24"/>
          <w:szCs w:val="24"/>
        </w:rPr>
        <w:t>Catedralã Patriarhalã</w:t>
      </w:r>
      <w:r w:rsidRPr="000327E4">
        <w:rPr>
          <w:rFonts w:ascii="Arial Narrow" w:eastAsia="Times New Roman" w:hAnsi="Arial Narrow" w:cs="Helvetica"/>
          <w:sz w:val="24"/>
          <w:szCs w:val="24"/>
        </w:rPr>
        <w:t xml:space="preserve">. </w:t>
      </w:r>
      <w:r w:rsidRPr="000327E4">
        <w:rPr>
          <w:rFonts w:ascii="Arial Narrow" w:eastAsia="Times New Roman" w:hAnsi="Arial Narrow" w:cs="Helvetica"/>
          <w:i/>
          <w:iCs/>
          <w:sz w:val="24"/>
          <w:szCs w:val="24"/>
        </w:rPr>
        <w:t>Prima descriere cunoscutã a impunãtorului lãcas ce se înãlta pe  Dealul Viilor din Cetatea lul Bucur o constituie o notã din jurnalul de cãlãtorie al Diaconului</w:t>
      </w:r>
      <w:r w:rsidRPr="000327E4">
        <w:rPr>
          <w:rFonts w:ascii="Arial Narrow" w:eastAsia="Times New Roman" w:hAnsi="Arial Narrow" w:cs="Helvetica"/>
          <w:sz w:val="24"/>
          <w:szCs w:val="24"/>
        </w:rPr>
        <w:t xml:space="preserve"> </w:t>
      </w:r>
      <w:r w:rsidRPr="000327E4">
        <w:rPr>
          <w:rFonts w:ascii="Arial Narrow" w:eastAsia="Times New Roman" w:hAnsi="Arial Narrow" w:cs="Helvetica"/>
          <w:b/>
          <w:bCs/>
          <w:sz w:val="24"/>
          <w:szCs w:val="24"/>
        </w:rPr>
        <w:t>Paul de Alep</w:t>
      </w:r>
      <w:r w:rsidRPr="000327E4">
        <w:rPr>
          <w:rFonts w:ascii="Arial Narrow" w:eastAsia="Times New Roman" w:hAnsi="Arial Narrow" w:cs="Helvetica"/>
          <w:sz w:val="24"/>
          <w:szCs w:val="24"/>
        </w:rPr>
        <w:t xml:space="preserve"> care-l însotea pe </w:t>
      </w:r>
      <w:r w:rsidRPr="000327E4">
        <w:rPr>
          <w:rFonts w:ascii="Arial Narrow" w:eastAsia="Times New Roman" w:hAnsi="Arial Narrow" w:cs="Helvetica"/>
          <w:b/>
          <w:bCs/>
          <w:sz w:val="24"/>
          <w:szCs w:val="24"/>
        </w:rPr>
        <w:t xml:space="preserve">Patriarhul Macarie III Zaim al Antiohiei si al întregului Orient </w:t>
      </w:r>
      <w:r w:rsidRPr="000327E4">
        <w:rPr>
          <w:rFonts w:ascii="Arial Narrow" w:eastAsia="Times New Roman" w:hAnsi="Arial Narrow" w:cs="Helvetica"/>
          <w:sz w:val="24"/>
          <w:szCs w:val="24"/>
        </w:rPr>
        <w:t>(1647 – 1672),</w:t>
      </w:r>
      <w:r w:rsidRPr="000327E4">
        <w:rPr>
          <w:rFonts w:ascii="Arial Narrow" w:eastAsia="Times New Roman" w:hAnsi="Arial Narrow" w:cs="Helvetica"/>
          <w:b/>
          <w:bCs/>
          <w:sz w:val="24"/>
          <w:szCs w:val="24"/>
        </w:rPr>
        <w:t xml:space="preserve"> </w:t>
      </w:r>
      <w:r w:rsidRPr="000327E4">
        <w:rPr>
          <w:rFonts w:ascii="Arial Narrow" w:eastAsia="Times New Roman" w:hAnsi="Arial Narrow" w:cs="Helvetica"/>
          <w:sz w:val="24"/>
          <w:szCs w:val="24"/>
        </w:rPr>
        <w:t xml:space="preserve">care în 1657 la începutul toamnei a vizitat biserica fãrã ca lucrãrile sã se fi încheiat. </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Îndeplinind rosturile cãrora le-a fost destinatã, resedinta mitropolitanã a asistat la memorabile evenimente istorice: slujbe de la altarul sãu, tinute de remarcabile fete ierarhice, consfintirea Unirii Principatelor la 24 ianuarie 1859 si proclamarea independentei de stat a României la 9 mai 1877.</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lastRenderedPageBreak/>
        <w:t>Pentru contributia domnitorului Gheorghe Duca (1673 – 1678) prin lucrãri speciale de amenajare i s-a ales hramul Marele si Sfântul Mucenic Gheorghe.</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Adãugândui-se atributele unui centru cultural – o tipografie, a sporit mai mult importanta noii resedinte patriarhale, prin scoaterea (tipãrirea) unor cãrti de seamã ale teologiei si culturii românesti (prima Biblie integralã în limba românã apãrutã în 1688, cunoscutã ca Biblia de la Bucuresti).</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În vecinãtatea bisericii se aflã: </w:t>
      </w:r>
      <w:r w:rsidRPr="000327E4">
        <w:rPr>
          <w:rFonts w:ascii="Arial Narrow" w:eastAsia="Times New Roman" w:hAnsi="Arial Narrow" w:cs="Helvetica"/>
          <w:b/>
          <w:bCs/>
          <w:sz w:val="24"/>
          <w:szCs w:val="24"/>
        </w:rPr>
        <w:t>Vechiul Palat Mitropolitan</w:t>
      </w:r>
      <w:r w:rsidRPr="000327E4">
        <w:rPr>
          <w:rFonts w:ascii="Arial Narrow" w:eastAsia="Times New Roman" w:hAnsi="Arial Narrow" w:cs="Helvetica"/>
          <w:sz w:val="24"/>
          <w:szCs w:val="24"/>
        </w:rPr>
        <w:t xml:space="preserve"> început odatã cu biserica, dar terminat abia în 1708, (în present este inclus într–o constructie de datã mai recentã (1932 – 1936) în care se aflã sediul Patriarhiei Române si al cancelariei sale); </w:t>
      </w:r>
      <w:r w:rsidRPr="000327E4">
        <w:rPr>
          <w:rFonts w:ascii="Arial Narrow" w:eastAsia="Times New Roman" w:hAnsi="Arial Narrow" w:cs="Helvetica"/>
          <w:i/>
          <w:iCs/>
          <w:sz w:val="24"/>
          <w:szCs w:val="24"/>
        </w:rPr>
        <w:t xml:space="preserve">un ansamblu de trei cruci monumentale de piatrã, frumos ornamentate, denumit </w:t>
      </w:r>
      <w:r w:rsidRPr="000327E4">
        <w:rPr>
          <w:rFonts w:ascii="Arial Narrow" w:eastAsia="Times New Roman" w:hAnsi="Arial Narrow" w:cs="Helvetica"/>
          <w:sz w:val="24"/>
          <w:szCs w:val="24"/>
        </w:rPr>
        <w:t>”</w:t>
      </w:r>
      <w:r w:rsidRPr="000327E4">
        <w:rPr>
          <w:rFonts w:ascii="Arial Narrow" w:eastAsia="Times New Roman" w:hAnsi="Arial Narrow" w:cs="Helvetica"/>
          <w:b/>
          <w:bCs/>
          <w:sz w:val="24"/>
          <w:szCs w:val="24"/>
        </w:rPr>
        <w:t>Troitã</w:t>
      </w:r>
      <w:r w:rsidRPr="000327E4">
        <w:rPr>
          <w:rFonts w:ascii="Arial Narrow" w:eastAsia="Times New Roman" w:hAnsi="Arial Narrow" w:cs="Helvetica"/>
          <w:sz w:val="24"/>
          <w:szCs w:val="24"/>
        </w:rPr>
        <w:t xml:space="preserve">”, </w:t>
      </w:r>
      <w:r w:rsidRPr="000327E4">
        <w:rPr>
          <w:rFonts w:ascii="Arial Narrow" w:eastAsia="Times New Roman" w:hAnsi="Arial Narrow" w:cs="Helvetica"/>
          <w:i/>
          <w:iCs/>
          <w:sz w:val="24"/>
          <w:szCs w:val="24"/>
        </w:rPr>
        <w:t>asezat în 1959</w:t>
      </w:r>
      <w:r w:rsidRPr="000327E4">
        <w:rPr>
          <w:rFonts w:ascii="Arial Narrow" w:eastAsia="Times New Roman" w:hAnsi="Arial Narrow" w:cs="Helvetica"/>
          <w:sz w:val="24"/>
          <w:szCs w:val="24"/>
        </w:rPr>
        <w:t xml:space="preserve">, care are în centru o impunãtoare cruce, zisã a lui </w:t>
      </w:r>
      <w:r w:rsidRPr="000327E4">
        <w:rPr>
          <w:rFonts w:ascii="Arial Narrow" w:eastAsia="Times New Roman" w:hAnsi="Arial Narrow" w:cs="Helvetica"/>
          <w:b/>
          <w:bCs/>
          <w:sz w:val="24"/>
          <w:szCs w:val="24"/>
        </w:rPr>
        <w:t>Petru Vodã Cercel</w:t>
      </w:r>
      <w:r w:rsidRPr="000327E4">
        <w:rPr>
          <w:rFonts w:ascii="Arial Narrow" w:eastAsia="Times New Roman" w:hAnsi="Arial Narrow" w:cs="Helvetica"/>
          <w:sz w:val="24"/>
          <w:szCs w:val="24"/>
        </w:rPr>
        <w:t xml:space="preserve"> (provenitã din satul Sãlãtruc, judetul Arges), flancatã de douã cruci mai mici. Cea dinspre bisericã, dateazã din anul 1617, din vremea lui </w:t>
      </w:r>
      <w:r w:rsidRPr="000327E4">
        <w:rPr>
          <w:rFonts w:ascii="Arial Narrow" w:eastAsia="Times New Roman" w:hAnsi="Arial Narrow" w:cs="Helvetica"/>
          <w:b/>
          <w:bCs/>
          <w:sz w:val="24"/>
          <w:szCs w:val="24"/>
        </w:rPr>
        <w:t>Alexandru Vodã Ilias</w:t>
      </w:r>
      <w:r w:rsidRPr="000327E4">
        <w:rPr>
          <w:rFonts w:ascii="Arial Narrow" w:eastAsia="Times New Roman" w:hAnsi="Arial Narrow" w:cs="Helvetica"/>
          <w:sz w:val="24"/>
          <w:szCs w:val="24"/>
        </w:rPr>
        <w:t xml:space="preserve"> (1616 - 1618), iar cealaltã, din 1644, din timpul lui </w:t>
      </w:r>
      <w:r w:rsidRPr="000327E4">
        <w:rPr>
          <w:rFonts w:ascii="Arial Narrow" w:eastAsia="Times New Roman" w:hAnsi="Arial Narrow" w:cs="Helvetica"/>
          <w:b/>
          <w:bCs/>
          <w:sz w:val="24"/>
          <w:szCs w:val="24"/>
        </w:rPr>
        <w:t>Matei Basarab</w:t>
      </w:r>
      <w:r w:rsidRPr="000327E4">
        <w:rPr>
          <w:rFonts w:ascii="Arial Narrow" w:eastAsia="Times New Roman" w:hAnsi="Arial Narrow" w:cs="Helvetica"/>
          <w:sz w:val="24"/>
          <w:szCs w:val="24"/>
        </w:rPr>
        <w:t xml:space="preserve"> (1632 – 1654).</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În ansamblul edificiilor din dealul Mitropoliei se distinge o constructie monumentalã, impunãtoare prin sobrietatea sa. Operã a arhitectului Maimarolu, a fost realizatã în 1907, dupã planurile sale, pe locul unde </w:t>
      </w:r>
      <w:r w:rsidRPr="000327E4">
        <w:rPr>
          <w:rFonts w:ascii="Arial Narrow" w:eastAsia="Times New Roman" w:hAnsi="Arial Narrow" w:cs="Helvetica"/>
          <w:i/>
          <w:iCs/>
          <w:sz w:val="24"/>
          <w:szCs w:val="24"/>
        </w:rPr>
        <w:t>se afla mai înainte sala adunãrii obstesti, înfiintatã ca urmare a prevederilor Regulamentului Organic (Constitutie a Principatelor Unite între anii 1832 - 1858)</w:t>
      </w:r>
      <w:r w:rsidRPr="000327E4">
        <w:rPr>
          <w:rFonts w:ascii="Arial Narrow" w:eastAsia="Times New Roman" w:hAnsi="Arial Narrow" w:cs="Helvetica"/>
          <w:sz w:val="24"/>
          <w:szCs w:val="24"/>
        </w:rPr>
        <w:t>. Desfãsuratã pe patru nivele, deasupra cãrora se desfãsoarã cupola sãlii de sedinte, clãdirea mai cuprinde spatii pentru saloane si birouri. Fatada principalã mãsoarã 80 de metri si are în centrul sãu intrarea evidentiatã de un portic cu sase coloane ionice, grupate câte douã [ 1, 68t.</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Destinat a fi Palatul Marii Adunãri Nationale, edificiul prilejuieste meditatia, cã fãrã credinta în Dumnezeu totul este nesigur si stã mãrturie incontestabilã a faptului cã fãrã harul Domnului nimeni si nimic pãmântean nu dãinuie.</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Accesul spre Biserica Patriarhiei se face pe sub un turn clopotnitã înãltat de Constantin Brâncoveanu în 1698 pentru a asigura o trecere mai directã dinspre centrul orasului si Curtea Domneascã spre Mitropolie.</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Coborând dinspre Patriarhie pe Aleea Dealul Mitropoliei – o stradã largã, frumoasã, pavatã cu piatrã cubicã si având central un spatiu verde pe care un covor floral însoteste starea de beatitudine dupã vizitarea Catedralei Patriarhale, se ajunge în Splaiul Unirii, din care porneste, spre dreapta strada Bibescu Vodã (1842 – 1848). Dupã câteva zeci de metri, strada Bibescu Vodã întâlneste bulevardul Dimitrie Cantemir, de aici, spre stânga, nu departe, la intersectia cu Splaiul Unirii se aflã gura de intrare în statia de metrou Piata Unirii.</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lastRenderedPageBreak/>
        <w:t xml:space="preserve">Mergând pe bulevardul Dimitrie Cantemir spre bulevardul Mãrãsesti (în stânga, se trece pe lângã intrarea în Pasajul Unirii, cel mai lung pasaj subteran auto bucurestean), atentia ne este captatã de clãdirea impozantã a unei biserici situatã pe partea dreaptã. Este </w:t>
      </w:r>
      <w:r w:rsidRPr="000327E4">
        <w:rPr>
          <w:rFonts w:ascii="Arial Narrow" w:eastAsia="Times New Roman" w:hAnsi="Arial Narrow" w:cs="Helvetica"/>
          <w:b/>
          <w:bCs/>
          <w:sz w:val="24"/>
          <w:szCs w:val="24"/>
        </w:rPr>
        <w:t>Biserica Sfântul Spiridon Nou,</w:t>
      </w:r>
      <w:r w:rsidRPr="000327E4">
        <w:rPr>
          <w:rFonts w:ascii="Arial Narrow" w:eastAsia="Times New Roman" w:hAnsi="Arial Narrow" w:cs="Helvetica"/>
          <w:sz w:val="24"/>
          <w:szCs w:val="24"/>
        </w:rPr>
        <w:t xml:space="preserve"> Paraclis Patriarhal, socotitã cea mai mare si mai importantã catedralã din Bucuresti</w:t>
      </w:r>
      <w:r w:rsidRPr="000327E4">
        <w:rPr>
          <w:rFonts w:ascii="Arial Narrow" w:eastAsia="Times New Roman" w:hAnsi="Arial Narrow" w:cs="Helvetica"/>
          <w:b/>
          <w:bCs/>
          <w:sz w:val="24"/>
          <w:szCs w:val="24"/>
        </w:rPr>
        <w:t>.</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Stradal, curtea bisericii, destul de spatioasã, este delimitatã la vest de Calea Serban Vodã – unde se aflã intrarea; la nord, de strada Hans Cristian Andersen – o strãdutã asfaltatã a cãrei liniste este tulburatã doar de fosnetul rotilor autoturismelor; la sud, prelungirea strãzii Principatele Unite si la est, de bulevardul Dimitrie Cantemir.</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Biserica a fost ctitoritã de </w:t>
      </w:r>
      <w:r w:rsidRPr="000327E4">
        <w:rPr>
          <w:rFonts w:ascii="Arial Narrow" w:eastAsia="Times New Roman" w:hAnsi="Arial Narrow" w:cs="Helvetica"/>
          <w:i/>
          <w:iCs/>
          <w:sz w:val="24"/>
          <w:szCs w:val="24"/>
        </w:rPr>
        <w:t>Scarlat Vodã Ghica</w:t>
      </w:r>
      <w:r w:rsidRPr="000327E4">
        <w:rPr>
          <w:rFonts w:ascii="Arial Narrow" w:eastAsia="Times New Roman" w:hAnsi="Arial Narrow" w:cs="Helvetica"/>
          <w:sz w:val="24"/>
          <w:szCs w:val="24"/>
        </w:rPr>
        <w:t xml:space="preserve"> (1758–1761; 1765-1766) în 1766, cu hramul Sfântului Spiridon, fãcãtorul de minuni. Dupã 1766 i s-a mai zis si Mânãstirea Banului Mare adicã a lui Dumitrache Ghica, sau biserica Ghiculestilor din Laturea Bucurestilor; pentru cã orasul nu ajunsese pânã acolo la 1770. Înseamnã cã limita sud vesticã a sectorului 4 era pe viitorul aliniament al Cãii Serban Vodã.</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Moartea prematurã a ctitorului întrerupe lucrãrile dar le reia fiul si urmasul sãu la tron </w:t>
      </w:r>
      <w:r w:rsidRPr="000327E4">
        <w:rPr>
          <w:rFonts w:ascii="Arial Narrow" w:eastAsia="Times New Roman" w:hAnsi="Arial Narrow" w:cs="Helvetica"/>
          <w:b/>
          <w:bCs/>
          <w:sz w:val="24"/>
          <w:szCs w:val="24"/>
        </w:rPr>
        <w:t>Alexandru Scarlat Ghica Voievod</w:t>
      </w:r>
      <w:r w:rsidRPr="000327E4">
        <w:rPr>
          <w:rFonts w:ascii="Arial Narrow" w:eastAsia="Times New Roman" w:hAnsi="Arial Narrow" w:cs="Helvetica"/>
          <w:sz w:val="24"/>
          <w:szCs w:val="24"/>
        </w:rPr>
        <w:t xml:space="preserve"> (1766 - 1768) care le terminã în 1768. A dãinuit pânã în anul 1852. Biserica a cãpãtat înfãtisarea actualã dupã refacerea efectuatã în anii 1852 – 1868, a fost sfintitã în 1869, dupã terminarea picturii. A fost înzestratã de la început cu multe venituri.</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Prezentatã de Berindei si Bonifaciu [ p. 38t ca o “</w:t>
      </w:r>
      <w:r w:rsidRPr="000327E4">
        <w:rPr>
          <w:rFonts w:ascii="Arial Narrow" w:eastAsia="Times New Roman" w:hAnsi="Arial Narrow" w:cs="Helvetica"/>
          <w:b/>
          <w:bCs/>
          <w:i/>
          <w:iCs/>
          <w:sz w:val="24"/>
          <w:szCs w:val="24"/>
        </w:rPr>
        <w:t>constructie monumentalã de facturã eclecticã</w:t>
      </w:r>
      <w:r w:rsidRPr="000327E4">
        <w:rPr>
          <w:rFonts w:ascii="Arial Narrow" w:eastAsia="Times New Roman" w:hAnsi="Arial Narrow" w:cs="Helvetica"/>
          <w:sz w:val="24"/>
          <w:szCs w:val="24"/>
        </w:rPr>
        <w:t>”, biserica are o fatadã grandioasã, încadratã de douã turnuri clopotnite. Stilul arhitectural este cel gotic, cu arcade interioare, care se prelungesc din cele patru colturi ale naosului spre cupola centralã, care predominã maiestuoasã interiorul catedralei. Pictura bisericii este executatã în ulei în stilul renasterii de pictorul George Tãttãrescu. În pãrtile laterale sunt vitralii mari, foarte valoroase, cu reprezentãri biblice.</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În dreptul strãzii Bibescu Vodã, traversând bulevardul Dimitrie Cantemir, se aflã strada Radu Vodã, care continuã spre est si apoi spre sud pânã în bulevardul Mãrãsesti. La numãrul 18 pe strada Radu Vodã se întâlneste </w:t>
      </w:r>
      <w:r w:rsidRPr="000327E4">
        <w:rPr>
          <w:rFonts w:ascii="Arial Narrow" w:eastAsia="Times New Roman" w:hAnsi="Arial Narrow" w:cs="Helvetica"/>
          <w:b/>
          <w:bCs/>
          <w:sz w:val="24"/>
          <w:szCs w:val="24"/>
        </w:rPr>
        <w:t>Mânãstirea Radu Vodã</w:t>
      </w:r>
      <w:r w:rsidRPr="000327E4">
        <w:rPr>
          <w:rFonts w:ascii="Arial Narrow" w:eastAsia="Times New Roman" w:hAnsi="Arial Narrow" w:cs="Helvetica"/>
          <w:sz w:val="24"/>
          <w:szCs w:val="24"/>
        </w:rPr>
        <w:t>.</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Se înaltã pe locul unde </w:t>
      </w:r>
      <w:r w:rsidRPr="000327E4">
        <w:rPr>
          <w:rFonts w:ascii="Arial Narrow" w:eastAsia="Times New Roman" w:hAnsi="Arial Narrow" w:cs="Helvetica"/>
          <w:b/>
          <w:bCs/>
          <w:i/>
          <w:iCs/>
          <w:sz w:val="24"/>
          <w:szCs w:val="24"/>
        </w:rPr>
        <w:t>Alexandru al II-lea Mircea</w:t>
      </w:r>
      <w:r w:rsidRPr="000327E4">
        <w:rPr>
          <w:rFonts w:ascii="Arial Narrow" w:eastAsia="Times New Roman" w:hAnsi="Arial Narrow" w:cs="Helvetica"/>
          <w:sz w:val="24"/>
          <w:szCs w:val="24"/>
        </w:rPr>
        <w:t xml:space="preserve"> (1568 – 1577), strãnepotul lui Vlad Tepes, construise mânãstirea Sfânta Troitã, în vecinãtatea cãreia voievodul ridicase în 1595 si un palat domnesc.</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Când Sinan Pasa, în urmãrirea lui Mihai Viteazul ocupã Bucurestiul în anul 1595, fortificã mânãstirea. Nevoit în acelasi an sã se retragã în fugã, turcul dã foc orasului iar biserica mânãstirii este distrusã cu praf de puscã, timp în care “</w:t>
      </w:r>
      <w:r w:rsidRPr="000327E4">
        <w:rPr>
          <w:rFonts w:ascii="Arial Narrow" w:eastAsia="Times New Roman" w:hAnsi="Arial Narrow" w:cs="Helvetica"/>
          <w:i/>
          <w:iCs/>
          <w:sz w:val="24"/>
          <w:szCs w:val="24"/>
        </w:rPr>
        <w:t>a ars totul, pânã la temelie</w:t>
      </w:r>
      <w:r w:rsidRPr="000327E4">
        <w:rPr>
          <w:rFonts w:ascii="Arial Narrow" w:eastAsia="Times New Roman" w:hAnsi="Arial Narrow" w:cs="Helvetica"/>
          <w:sz w:val="24"/>
          <w:szCs w:val="24"/>
        </w:rPr>
        <w:t>”.</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b/>
          <w:bCs/>
          <w:i/>
          <w:iCs/>
          <w:sz w:val="24"/>
          <w:szCs w:val="24"/>
        </w:rPr>
        <w:lastRenderedPageBreak/>
        <w:t>Radu Mihnea</w:t>
      </w:r>
      <w:r w:rsidRPr="000327E4">
        <w:rPr>
          <w:rFonts w:ascii="Arial Narrow" w:eastAsia="Times New Roman" w:hAnsi="Arial Narrow" w:cs="Helvetica"/>
          <w:i/>
          <w:iCs/>
          <w:sz w:val="24"/>
          <w:szCs w:val="24"/>
        </w:rPr>
        <w:t>,</w:t>
      </w:r>
      <w:r w:rsidRPr="000327E4">
        <w:rPr>
          <w:rFonts w:ascii="Arial Narrow" w:eastAsia="Times New Roman" w:hAnsi="Arial Narrow" w:cs="Helvetica"/>
          <w:sz w:val="24"/>
          <w:szCs w:val="24"/>
        </w:rPr>
        <w:t xml:space="preserve"> nepotul lui Alexandru al II–lea Mircea, ctitorul Mânãstirii Sfânta Troitã, a reconstruit , în anii 1613–1614 din temelii, fãrã zugrãvealã, asezãmântul mânãstiresc pe care prin donatiile domnesti – sate, vii, prãvãlii – l-a fãcut cel mai bogat din Bucuresti si poate din tarã.</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Zugrãveala Mânãstirii a sãvârsit–o fiul sãu Alexandru Vodã Coconul în 1625</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Arhitectonic, edificiul seamãnã cu Biserica vechii Mânãstiri de la Curtea de Arges; are un pronaos larg pe care se aflã cele trei turle si un naos trilobat încununat de o turlã mare.</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În interior, picturi de G. Tãttãrescu si 24 morminte printre care si cel al lui Radu Mihnea.</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Mergând spre bulevardul Mãrãsesti, pe partea Bisericii Sfântul Spiridon Nou, nu departe de aceasta, privirea întâlneste clãdirea sobrã, marcatã parcã de frãmântãrile istoriei, a </w:t>
      </w:r>
      <w:r w:rsidRPr="000327E4">
        <w:rPr>
          <w:rFonts w:ascii="Arial Narrow" w:eastAsia="Times New Roman" w:hAnsi="Arial Narrow" w:cs="Helvetica"/>
          <w:b/>
          <w:bCs/>
          <w:sz w:val="24"/>
          <w:szCs w:val="24"/>
        </w:rPr>
        <w:t>Bisericii Slobozia</w:t>
      </w:r>
      <w:r w:rsidRPr="000327E4">
        <w:rPr>
          <w:rFonts w:ascii="Arial Narrow" w:eastAsia="Times New Roman" w:hAnsi="Arial Narrow" w:cs="Helvetica"/>
          <w:sz w:val="24"/>
          <w:szCs w:val="24"/>
        </w:rPr>
        <w:t>.</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În anul 1631, </w:t>
      </w:r>
      <w:r w:rsidRPr="000327E4">
        <w:rPr>
          <w:rFonts w:ascii="Arial Narrow" w:eastAsia="Times New Roman" w:hAnsi="Arial Narrow" w:cs="Helvetica"/>
          <w:b/>
          <w:bCs/>
          <w:i/>
          <w:iCs/>
          <w:sz w:val="24"/>
          <w:szCs w:val="24"/>
        </w:rPr>
        <w:t>Domnul Leon Vodã Tomsa</w:t>
      </w:r>
      <w:r w:rsidRPr="000327E4">
        <w:rPr>
          <w:rFonts w:ascii="Arial Narrow" w:eastAsia="Times New Roman" w:hAnsi="Arial Narrow" w:cs="Helvetica"/>
          <w:sz w:val="24"/>
          <w:szCs w:val="24"/>
        </w:rPr>
        <w:t xml:space="preserve"> (1629–1632) a înfruntat victorios un grup de boieri rãsculati, condus de Aga Matei (viitorul domn al Tãrii Românesti din anii 1632 – 1654, Matei Basarab). În amintirea acestei victorii </w:t>
      </w:r>
      <w:r w:rsidRPr="000327E4">
        <w:rPr>
          <w:rFonts w:ascii="Arial Narrow" w:eastAsia="Times New Roman" w:hAnsi="Arial Narrow" w:cs="Helvetica"/>
          <w:i/>
          <w:iCs/>
          <w:sz w:val="24"/>
          <w:szCs w:val="24"/>
        </w:rPr>
        <w:t>Leon Vodã a înãltat o cruce</w:t>
      </w:r>
      <w:r w:rsidRPr="000327E4">
        <w:rPr>
          <w:rFonts w:ascii="Arial Narrow" w:eastAsia="Times New Roman" w:hAnsi="Arial Narrow" w:cs="Helvetica"/>
          <w:sz w:val="24"/>
          <w:szCs w:val="24"/>
        </w:rPr>
        <w:t xml:space="preserve">, </w:t>
      </w:r>
      <w:r w:rsidRPr="000327E4">
        <w:rPr>
          <w:rFonts w:ascii="Arial Narrow" w:eastAsia="Times New Roman" w:hAnsi="Arial Narrow" w:cs="Helvetica"/>
          <w:i/>
          <w:iCs/>
          <w:sz w:val="24"/>
          <w:szCs w:val="24"/>
        </w:rPr>
        <w:t>cea mai veche cruce–monument din Capitalã</w:t>
      </w:r>
      <w:r w:rsidRPr="000327E4">
        <w:rPr>
          <w:rFonts w:ascii="Arial Narrow" w:eastAsia="Times New Roman" w:hAnsi="Arial Narrow" w:cs="Helvetica"/>
          <w:sz w:val="24"/>
          <w:szCs w:val="24"/>
        </w:rPr>
        <w:t xml:space="preserve">. Fiul sãu, </w:t>
      </w:r>
      <w:r w:rsidRPr="000327E4">
        <w:rPr>
          <w:rFonts w:ascii="Arial Narrow" w:eastAsia="Times New Roman" w:hAnsi="Arial Narrow" w:cs="Helvetica"/>
          <w:b/>
          <w:bCs/>
          <w:i/>
          <w:iCs/>
          <w:sz w:val="24"/>
          <w:szCs w:val="24"/>
        </w:rPr>
        <w:t>Radu Leon</w:t>
      </w:r>
      <w:r w:rsidRPr="000327E4">
        <w:rPr>
          <w:rFonts w:ascii="Arial Narrow" w:eastAsia="Times New Roman" w:hAnsi="Arial Narrow" w:cs="Helvetica"/>
          <w:sz w:val="24"/>
          <w:szCs w:val="24"/>
        </w:rPr>
        <w:t xml:space="preserve"> (1664–1669) a înnoit crucea în anul 1665 si a construit “</w:t>
      </w:r>
      <w:r w:rsidRPr="000327E4">
        <w:rPr>
          <w:rFonts w:ascii="Arial Narrow" w:eastAsia="Times New Roman" w:hAnsi="Arial Narrow" w:cs="Helvetica"/>
          <w:b/>
          <w:bCs/>
          <w:i/>
          <w:iCs/>
          <w:sz w:val="24"/>
          <w:szCs w:val="24"/>
        </w:rPr>
        <w:t>si sfânta bisericã din lemn în numele sfântului mucenic, Marele Sfânt Dimitrie</w:t>
      </w:r>
      <w:r w:rsidRPr="000327E4">
        <w:rPr>
          <w:rFonts w:ascii="Arial Narrow" w:eastAsia="Times New Roman" w:hAnsi="Arial Narrow" w:cs="Helvetica"/>
          <w:sz w:val="24"/>
          <w:szCs w:val="24"/>
        </w:rPr>
        <w:t>”; viitoarea Bisericã Slobozia, deoarece este ziditã pe loc domnesc, pe Slobozie (</w:t>
      </w:r>
      <w:r w:rsidRPr="000327E4">
        <w:rPr>
          <w:rFonts w:ascii="Arial Narrow" w:eastAsia="Times New Roman" w:hAnsi="Arial Narrow" w:cs="Helvetica"/>
          <w:b/>
          <w:bCs/>
          <w:i/>
          <w:iCs/>
          <w:sz w:val="24"/>
          <w:szCs w:val="24"/>
        </w:rPr>
        <w:t>terenul unde, cu aprobarea domnului, aveau voie sã locuiascã refugiatii sârbi si bulgari – prigoniti de turci</w:t>
      </w:r>
      <w:r w:rsidRPr="000327E4">
        <w:rPr>
          <w:rFonts w:ascii="Arial Narrow" w:eastAsia="Times New Roman" w:hAnsi="Arial Narrow" w:cs="Helvetica"/>
          <w:sz w:val="24"/>
          <w:szCs w:val="24"/>
        </w:rPr>
        <w:t>).</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Constructia actualã este ctitoria marelui vistiernic </w:t>
      </w:r>
      <w:r w:rsidRPr="000327E4">
        <w:rPr>
          <w:rFonts w:ascii="Arial Narrow" w:eastAsia="Times New Roman" w:hAnsi="Arial Narrow" w:cs="Helvetica"/>
          <w:b/>
          <w:bCs/>
          <w:i/>
          <w:iCs/>
          <w:sz w:val="24"/>
          <w:szCs w:val="24"/>
        </w:rPr>
        <w:t>Constantin – Nãsturel Herescu</w:t>
      </w:r>
      <w:r w:rsidRPr="000327E4">
        <w:rPr>
          <w:rFonts w:ascii="Arial Narrow" w:eastAsia="Times New Roman" w:hAnsi="Arial Narrow" w:cs="Helvetica"/>
          <w:sz w:val="24"/>
          <w:szCs w:val="24"/>
        </w:rPr>
        <w:t>, pe locul ctitoriei din lemn a domnitorului Radu Leon; ea a fost terminatã în anul 1743, dupã moartea acestuia.</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În aprilie 1546 are loc lupta de la Peris unde Mircea Ciobanul înfrânge pe boierii pribegi, care intraserã în Tara Româneascã aducând un pretendent la tron. Vistiernicul Udriste este ucis.</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Stilul arhitectonic initial al edificiului a fost mult modificat cu ocazia restaurãrilor din ultimile douã secole.</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În interiorul bisericii se pot vedea picturile murale datând din preajma anului 1848.</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Revenind pe strada Radu Vodã, la numãrul 33 se întâlneste, aparent desenatã pe colina pe care se aflã, </w:t>
      </w:r>
      <w:r w:rsidRPr="000327E4">
        <w:rPr>
          <w:rFonts w:ascii="Arial Narrow" w:eastAsia="Times New Roman" w:hAnsi="Arial Narrow" w:cs="Helvetica"/>
          <w:b/>
          <w:bCs/>
          <w:sz w:val="24"/>
          <w:szCs w:val="24"/>
        </w:rPr>
        <w:t>Biserica Bucur</w:t>
      </w:r>
      <w:r w:rsidRPr="000327E4">
        <w:rPr>
          <w:rFonts w:ascii="Arial Narrow" w:eastAsia="Times New Roman" w:hAnsi="Arial Narrow" w:cs="Helvetica"/>
          <w:sz w:val="24"/>
          <w:szCs w:val="24"/>
        </w:rPr>
        <w:t>. Cu toate eforturile de a stabili începuturile acestei bisericute, încercãrile s–au dovedit zadarnice. “</w:t>
      </w:r>
      <w:r w:rsidRPr="000327E4">
        <w:rPr>
          <w:rFonts w:ascii="Arial Narrow" w:eastAsia="Times New Roman" w:hAnsi="Arial Narrow" w:cs="Helvetica"/>
          <w:b/>
          <w:bCs/>
          <w:i/>
          <w:iCs/>
          <w:sz w:val="24"/>
          <w:szCs w:val="24"/>
        </w:rPr>
        <w:t>Biserica zisã a lui Bucur ciobanul, spune Ionnescu Gion, istoricul Bucurestilor pânã în anul 1899 este un paraclis zidit probabil pe la 1793 în spatele marii Mânãstiri a lui Radu Vodã ca sã fie bisericutã pentru cimitirul acestei mânãstiri, dupã cum se obisnuieste la toate mânãstirile. Are hramul sfintilor Atanasie si Ciril, patronii de obste ai cimitirelor, si cãrãmizile gãsite acolo poartã data de 1743. Si atâta tot dupã istorie. E putin, dar este adevãrat</w:t>
      </w:r>
      <w:r w:rsidRPr="000327E4">
        <w:rPr>
          <w:rFonts w:ascii="Arial Narrow" w:eastAsia="Times New Roman" w:hAnsi="Arial Narrow" w:cs="Helvetica"/>
          <w:sz w:val="24"/>
          <w:szCs w:val="24"/>
        </w:rPr>
        <w:t>” [ 14, 159t.</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lastRenderedPageBreak/>
        <w:t>Actuala constructie de cãrãmidã, dupã cum atestã o însemnare de pe tâmplã, dateazã de la 1705.</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Stilul rustic, turla cu înfãtisare de ciupercã, acoperitã cu sindrilã, ca si întreaga constructie, toate elementele decorative simple si pure, precum si natura împrejmuitoare, dau un aspect de un rar pitoresc acestui lãcas. Catapeteasma, din lemn cioplit cu barda, o frumoasã picturã originalã si o bogatã colectie de icoane vechi pe lemn, sticlã, metal, pânzã, imprimã o deosebitã valoare artisticã interiorului bisericii.</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Hramul bisericii este prãznuit la 18 ianuarie.</w:t>
      </w:r>
      <w:r w:rsidR="00B677D1">
        <w:rPr>
          <w:rFonts w:ascii="Arial Narrow" w:eastAsia="Times New Roman" w:hAnsi="Arial Narrow" w:cs="Helvetica"/>
          <w:sz w:val="24"/>
          <w:szCs w:val="24"/>
        </w:rPr>
        <w:t xml:space="preserve"> </w:t>
      </w:r>
      <w:r w:rsidRPr="000327E4">
        <w:rPr>
          <w:rFonts w:ascii="Arial Narrow" w:eastAsia="Times New Roman" w:hAnsi="Arial Narrow" w:cs="Helvetica"/>
          <w:sz w:val="24"/>
          <w:szCs w:val="24"/>
        </w:rPr>
        <w:t>(</w:t>
      </w:r>
      <w:r w:rsidRPr="000327E4">
        <w:rPr>
          <w:rFonts w:ascii="Arial Narrow" w:eastAsia="Times New Roman" w:hAnsi="Arial Narrow" w:cs="Helvetica"/>
          <w:i/>
          <w:iCs/>
          <w:sz w:val="24"/>
          <w:szCs w:val="24"/>
        </w:rPr>
        <w:t>Sursa: Protoeria III Capitalã, “Biserica Bucur – Ciobanu, fisã istoricã”, manuscris, 1998</w:t>
      </w:r>
      <w:r w:rsidRPr="000327E4">
        <w:rPr>
          <w:rFonts w:ascii="Arial Narrow" w:eastAsia="Times New Roman" w:hAnsi="Arial Narrow" w:cs="Helvetica"/>
          <w:sz w:val="24"/>
          <w:szCs w:val="24"/>
        </w:rPr>
        <w:t>).</w:t>
      </w:r>
    </w:p>
    <w:p w:rsidR="000327E4" w:rsidRPr="000327E4" w:rsidRDefault="000327E4" w:rsidP="002E1B83">
      <w:pPr>
        <w:spacing w:before="100" w:beforeAutospacing="1" w:after="0"/>
        <w:jc w:val="both"/>
        <w:rPr>
          <w:rFonts w:ascii="Arial Narrow" w:eastAsia="Times New Roman" w:hAnsi="Arial Narrow"/>
          <w:sz w:val="24"/>
          <w:szCs w:val="24"/>
        </w:rPr>
      </w:pPr>
      <w:r w:rsidRPr="000327E4">
        <w:rPr>
          <w:rFonts w:ascii="Arial Narrow" w:eastAsia="Times New Roman" w:hAnsi="Arial Narrow"/>
          <w:sz w:val="24"/>
          <w:szCs w:val="24"/>
        </w:rPr>
        <w:t>Totusi, Biserica Bucur, indiferent de esecul istoricilor sãi de a–i fi gãsit actele de atestare, se mentine mândrã si sigurã, de o tinerete parcã vesnicã.</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Dacã de pe Dealul Mitropoliei, la intersectia cu Splaiul Independentei se merge la stânga, spre Piata Natiunile Unite, nu cu mult înainte de a ajunge la aceasta se întâlneste Strada Sfintii apostoli, unde la numãrul 60 ( fost Calea Rahovei numãrul 19) se aflã </w:t>
      </w:r>
      <w:r w:rsidRPr="000327E4">
        <w:rPr>
          <w:rFonts w:ascii="Arial Narrow" w:eastAsia="Times New Roman" w:hAnsi="Arial Narrow" w:cs="Helvetica"/>
          <w:b/>
          <w:bCs/>
          <w:sz w:val="24"/>
          <w:szCs w:val="24"/>
        </w:rPr>
        <w:t>Biserica Domnita Bãlasa</w:t>
      </w:r>
      <w:r w:rsidRPr="000327E4">
        <w:rPr>
          <w:rFonts w:ascii="Arial Narrow" w:eastAsia="Times New Roman" w:hAnsi="Arial Narrow" w:cs="Helvetica"/>
          <w:i/>
          <w:iCs/>
          <w:sz w:val="24"/>
          <w:szCs w:val="24"/>
        </w:rPr>
        <w:t>.</w:t>
      </w:r>
      <w:r w:rsidRPr="000327E4">
        <w:rPr>
          <w:rFonts w:ascii="Arial Narrow" w:eastAsia="Times New Roman" w:hAnsi="Arial Narrow" w:cs="Helvetica"/>
          <w:sz w:val="24"/>
          <w:szCs w:val="24"/>
        </w:rPr>
        <w:t xml:space="preserve"> A fost ziditã în anul 1751 cu hramul Înãltarea Domnului, de Paharnicul Manolache Lambrino si sotia acestuia Bãlasa, fiica lui Constantin Brâncoveanu; refãcutã în 1831 s-a prãbusit la cutremurul din ianuarie 1838, dupã care a reclãdit–o Safta Bals, Bãneasa Brâncoveanului. Asfel, ctitorii sãi sunt: Constantin Brâncoveanu, Marica Doamna, Domnita Bãlasa, Banul Manolache Lambrino, Banul Grigore Brâncoveanu si alti Brâncoveni [ 14, 156t . Biserica a avut la început scoalã, ca multe biserici bucurestene.</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Din strada Bibescu Vodã, înainte de a ajunge în Bulevardul Dimitrie Cantemir, în dreapta se desprinde o stradã încadratã de arbori umbrosi. La numãrul cinci, ( pe stânga cum se vine din Bibescu Vodã) se întâlneste clãdirea </w:t>
      </w:r>
      <w:r w:rsidRPr="000327E4">
        <w:rPr>
          <w:rFonts w:ascii="Arial Narrow" w:eastAsia="Times New Roman" w:hAnsi="Arial Narrow" w:cs="Helvetica"/>
          <w:b/>
          <w:bCs/>
          <w:sz w:val="24"/>
          <w:szCs w:val="24"/>
        </w:rPr>
        <w:t>Bisericii Sfânta Ecaterina</w:t>
      </w:r>
      <w:r w:rsidRPr="000327E4">
        <w:rPr>
          <w:rFonts w:ascii="Arial Narrow" w:eastAsia="Times New Roman" w:hAnsi="Arial Narrow" w:cs="Helvetica"/>
          <w:sz w:val="24"/>
          <w:szCs w:val="24"/>
        </w:rPr>
        <w:t>, cândva mânãstire, ziditã în secolul XVI de Panã Vistierul. Nu departe, pe directia sud–est se aflã bisericile Sfântul Spiridon Nou si Slobozia.</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În 1774, Sfânta Ecaterina, doamna lui Alexandru Ipsilante ( 1774 - 1782) îi aduce multe îmbunãtãtiri, dupã care Biserica s-a numit Sfânta Ecaterina. În 1847 a fost reparatã, ocazie cu care, din neglijenta staretului de atunci, grec de origine, au fost sterse de pe ziduri numele ctitorilor bisericii.</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Nu departe de noua Piatã agroalimentarã Timpuri Noi, imediat ce se intrã în strada Piscului, ne întâmpinã un alt monument al cucerniciei boieresti bucurestene, </w:t>
      </w:r>
      <w:r w:rsidRPr="000327E4">
        <w:rPr>
          <w:rFonts w:ascii="Arial Narrow" w:eastAsia="Times New Roman" w:hAnsi="Arial Narrow" w:cs="Helvetica"/>
          <w:b/>
          <w:bCs/>
          <w:sz w:val="24"/>
          <w:szCs w:val="24"/>
        </w:rPr>
        <w:t>Biserica Cãrãmidarii de Jos</w:t>
      </w:r>
      <w:r w:rsidRPr="000327E4">
        <w:rPr>
          <w:rFonts w:ascii="Arial Narrow" w:eastAsia="Times New Roman" w:hAnsi="Arial Narrow" w:cs="Helvetica"/>
          <w:sz w:val="24"/>
          <w:szCs w:val="24"/>
        </w:rPr>
        <w:t>. Ziditã pare–se la anul 1711 de neamul boierilor Nãsturel din Herãsti, în acea mahala a Bucurestilor cunoscutã încã din secolul XVII, are hramul Sfântului Gheorghe [ 14, 159t .</w:t>
      </w:r>
    </w:p>
    <w:p w:rsidR="000327E4" w:rsidRPr="000327E4" w:rsidRDefault="000327E4" w:rsidP="002E1B83">
      <w:pPr>
        <w:spacing w:before="100" w:beforeAutospacing="1"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Din altã sursã [19, 181t aflãm: “</w:t>
      </w:r>
      <w:r w:rsidRPr="000327E4">
        <w:rPr>
          <w:rFonts w:ascii="Arial Narrow" w:eastAsia="Times New Roman" w:hAnsi="Arial Narrow" w:cs="Helvetica"/>
          <w:i/>
          <w:iCs/>
          <w:sz w:val="24"/>
          <w:szCs w:val="24"/>
        </w:rPr>
        <w:t xml:space="preserve">Prima bisericã cu acest nume a fost de lemn, cu Hramul Sfântul Dimitrie. Construitã în anul 1711, initial lângã crucea lui Leon Vodã, a fost apoi mutatã de la Slobozia la Cãrãmidari, </w:t>
      </w:r>
      <w:r w:rsidRPr="000327E4">
        <w:rPr>
          <w:rFonts w:ascii="Arial Narrow" w:eastAsia="Times New Roman" w:hAnsi="Arial Narrow" w:cs="Helvetica"/>
          <w:i/>
          <w:iCs/>
          <w:sz w:val="24"/>
          <w:szCs w:val="24"/>
        </w:rPr>
        <w:lastRenderedPageBreak/>
        <w:t>la 1744 – 1745 (dupã cum aratã un Penticostar al Bisericii), de cãtre fostul Mare Vistier Constantin Nãsturel, care a clãdit biserica de la Slobozia. Biserica de lemn, mutatã la Cãrãmidari, este pomenitã de Banul M. Cantacuzino si în catagrafiile din 1810 si 1813.</w:t>
      </w:r>
      <w:r w:rsidRPr="000327E4">
        <w:rPr>
          <w:rFonts w:ascii="Arial Narrow" w:eastAsia="Times New Roman" w:hAnsi="Arial Narrow" w:cs="Helvetica"/>
          <w:sz w:val="24"/>
          <w:szCs w:val="24"/>
        </w:rPr>
        <w:t xml:space="preserve"> ”</w:t>
      </w:r>
    </w:p>
    <w:p w:rsidR="000327E4" w:rsidRDefault="000327E4" w:rsidP="002E1B83">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Actuala bisericã de zid a fost construitã de locuitorii mahalalei în anii 1857 – 1863, lângã locul celei de lemn de la care, în anul 1900 mai rãmãsese doar masa din altar. A fost reparatã în anul 1905. A ars în 1922, biserica fiind</w:t>
      </w:r>
      <w:r w:rsidRPr="009966C6">
        <w:rPr>
          <w:rFonts w:ascii="Arial Narrow" w:eastAsia="Times New Roman" w:hAnsi="Arial Narrow" w:cs="Helvetica"/>
          <w:sz w:val="24"/>
          <w:szCs w:val="24"/>
        </w:rPr>
        <w:t xml:space="preserve"> restauratã în 1923–1924 si pictatã în 1929 de pictorul Belizarie</w:t>
      </w:r>
    </w:p>
    <w:p w:rsidR="009966C6" w:rsidRPr="009966C6" w:rsidRDefault="009966C6" w:rsidP="002E1B83">
      <w:pPr>
        <w:spacing w:after="0"/>
        <w:jc w:val="both"/>
        <w:rPr>
          <w:rFonts w:ascii="Arial Narrow" w:eastAsia="Times New Roman" w:hAnsi="Arial Narrow" w:cs="Helvetica"/>
          <w:sz w:val="24"/>
          <w:szCs w:val="24"/>
        </w:rPr>
      </w:pPr>
    </w:p>
    <w:p w:rsidR="009966C6" w:rsidRPr="009966C6" w:rsidRDefault="009966C6" w:rsidP="009966C6">
      <w:pPr>
        <w:spacing w:after="0"/>
        <w:rPr>
          <w:rFonts w:ascii="Arial Narrow" w:eastAsia="Times New Roman" w:hAnsi="Arial Narrow" w:cs="Helvetica"/>
          <w:b/>
          <w:bCs/>
          <w:sz w:val="24"/>
          <w:szCs w:val="24"/>
        </w:rPr>
      </w:pPr>
      <w:r w:rsidRPr="009966C6">
        <w:rPr>
          <w:rFonts w:ascii="Arial Narrow" w:eastAsia="Times New Roman" w:hAnsi="Arial Narrow" w:cs="Helvetica"/>
          <w:b/>
          <w:bCs/>
          <w:sz w:val="24"/>
          <w:szCs w:val="24"/>
        </w:rPr>
        <w:t>Alte monumente si edificii</w:t>
      </w:r>
    </w:p>
    <w:p w:rsidR="009966C6" w:rsidRPr="009966C6" w:rsidRDefault="009966C6" w:rsidP="002E1B83">
      <w:pPr>
        <w:spacing w:after="0"/>
        <w:jc w:val="both"/>
        <w:rPr>
          <w:rFonts w:ascii="Arial Narrow" w:eastAsia="Times New Roman" w:hAnsi="Arial Narrow" w:cs="Helvetica"/>
          <w:sz w:val="24"/>
          <w:szCs w:val="24"/>
        </w:rPr>
      </w:pPr>
      <w:r w:rsidRPr="009966C6">
        <w:rPr>
          <w:rFonts w:ascii="Arial Narrow" w:eastAsia="Times New Roman" w:hAnsi="Arial Narrow" w:cs="Helvetica"/>
          <w:sz w:val="24"/>
          <w:szCs w:val="24"/>
        </w:rPr>
        <w:t xml:space="preserve">Respectul si cinstirea, specifice românilor, fatã de valorile istoriei se regãseste pregnant în </w:t>
      </w:r>
      <w:r w:rsidR="007779C1">
        <w:rPr>
          <w:rFonts w:ascii="Arial Narrow" w:eastAsia="Times New Roman" w:hAnsi="Arial Narrow" w:cs="Helvetica"/>
          <w:sz w:val="24"/>
          <w:szCs w:val="24"/>
        </w:rPr>
        <w:t>Sectorul 4</w:t>
      </w:r>
      <w:r w:rsidRPr="009966C6">
        <w:rPr>
          <w:rFonts w:ascii="Arial Narrow" w:eastAsia="Times New Roman" w:hAnsi="Arial Narrow" w:cs="Helvetica"/>
          <w:sz w:val="24"/>
          <w:szCs w:val="24"/>
        </w:rPr>
        <w:t>, parte integrantã a fiintei românesti.</w:t>
      </w:r>
    </w:p>
    <w:p w:rsidR="009966C6" w:rsidRPr="009966C6" w:rsidRDefault="009966C6" w:rsidP="002E1B83">
      <w:pPr>
        <w:spacing w:after="0"/>
        <w:jc w:val="both"/>
        <w:rPr>
          <w:rFonts w:ascii="Arial Narrow" w:eastAsia="Times New Roman" w:hAnsi="Arial Narrow" w:cs="Helvetica"/>
          <w:sz w:val="24"/>
          <w:szCs w:val="24"/>
        </w:rPr>
      </w:pPr>
      <w:r w:rsidRPr="009966C6">
        <w:rPr>
          <w:rFonts w:ascii="Arial Narrow" w:eastAsia="Times New Roman" w:hAnsi="Arial Narrow" w:cs="Helvetica"/>
          <w:sz w:val="24"/>
          <w:szCs w:val="24"/>
        </w:rPr>
        <w:t>Prilej de nemurire pentru cele exprimate, opera de artã, reprezintã, totodatã si un memento asupra creatorului sãu. În aceastã ideee voi enunta nume de glorie ale artei si culturii românesti care s–au imortalizat în memoria cetãtii prin lucrãrile lor prestigioase. Astfel, voi cita pe:</w:t>
      </w:r>
    </w:p>
    <w:tbl>
      <w:tblPr>
        <w:tblW w:w="5000" w:type="pct"/>
        <w:tblCellMar>
          <w:left w:w="0" w:type="dxa"/>
          <w:right w:w="0" w:type="dxa"/>
        </w:tblCellMar>
        <w:tblLook w:val="04A0"/>
      </w:tblPr>
      <w:tblGrid>
        <w:gridCol w:w="180"/>
        <w:gridCol w:w="9180"/>
      </w:tblGrid>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93" o:spid="_x0000_s1041"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DfvQ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PkT0N+9AgAA&#10;yA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sz w:val="24"/>
                <w:szCs w:val="24"/>
              </w:rPr>
              <w:t>sculptorul Carl Storck</w:t>
            </w:r>
            <w:r w:rsidRPr="009966C6">
              <w:rPr>
                <w:rFonts w:ascii="Arial Narrow" w:eastAsia="Times New Roman" w:hAnsi="Arial Narrow" w:cs="Helvetica"/>
                <w:sz w:val="24"/>
                <w:szCs w:val="24"/>
              </w:rPr>
              <w:t xml:space="preserve">, autorul Monumentului de la Rond (Obelisc cu Vultur), al </w:t>
            </w:r>
            <w:r w:rsidRPr="009966C6">
              <w:rPr>
                <w:rFonts w:ascii="Arial Narrow" w:eastAsia="Times New Roman" w:hAnsi="Arial Narrow" w:cs="Helvetica"/>
                <w:b/>
                <w:bCs/>
                <w:sz w:val="24"/>
                <w:szCs w:val="24"/>
              </w:rPr>
              <w:t>statuii Domnitei Bãlasa</w:t>
            </w:r>
            <w:r w:rsidRPr="009966C6">
              <w:rPr>
                <w:rFonts w:ascii="Arial Narrow" w:eastAsia="Times New Roman" w:hAnsi="Arial Narrow" w:cs="Helvetica"/>
                <w:sz w:val="24"/>
                <w:szCs w:val="24"/>
              </w:rPr>
              <w:t xml:space="preserve"> din curtea Bisericii Domnita Bãlasa (Statuia, asezatã pe un soclu larg este cioplitã în marmurã de Carrara, si o înfãtiseazã pe una din ficele lui Constantin Brâncoveanu, Domnita Bãlasa, ctitora Bisericii). Colaborator al arhitectilor Al. Orãscu si Carol Benis la reclãdirea Bisericii Domnita Bãlasa; autor al</w:t>
            </w:r>
            <w:r w:rsidRPr="009966C6">
              <w:rPr>
                <w:rFonts w:ascii="Arial Narrow" w:eastAsia="Times New Roman" w:hAnsi="Arial Narrow" w:cs="Helvetica"/>
                <w:i/>
                <w:iCs/>
                <w:sz w:val="24"/>
                <w:szCs w:val="24"/>
              </w:rPr>
              <w:t xml:space="preserve"> </w:t>
            </w:r>
            <w:r w:rsidRPr="009966C6">
              <w:rPr>
                <w:rFonts w:ascii="Arial Narrow" w:eastAsia="Times New Roman" w:hAnsi="Arial Narrow" w:cs="Helvetica"/>
                <w:b/>
                <w:bCs/>
                <w:sz w:val="24"/>
                <w:szCs w:val="24"/>
              </w:rPr>
              <w:t>statuilor înfãtisând Prudenta si Forta</w:t>
            </w:r>
            <w:r w:rsidRPr="009966C6">
              <w:rPr>
                <w:rFonts w:ascii="Arial Narrow" w:eastAsia="Times New Roman" w:hAnsi="Arial Narrow" w:cs="Helvetica"/>
                <w:sz w:val="24"/>
                <w:szCs w:val="24"/>
              </w:rPr>
              <w:t>, care strãjuiesc ceasornicul asezat pe axul central al Palatului de Justitie; autor al bustului lui C. A. Rosetti;</w:t>
            </w:r>
          </w:p>
        </w:tc>
      </w:tr>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92" o:spid="_x0000_s1040"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dXsG5r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sz w:val="24"/>
                <w:szCs w:val="24"/>
              </w:rPr>
              <w:t>arhitectul Ion Mincu</w:t>
            </w:r>
            <w:r w:rsidRPr="009966C6">
              <w:rPr>
                <w:rFonts w:ascii="Arial Narrow" w:eastAsia="Times New Roman" w:hAnsi="Arial Narrow" w:cs="Helvetica"/>
                <w:sz w:val="24"/>
                <w:szCs w:val="24"/>
              </w:rPr>
              <w:t xml:space="preserve">, continuator al </w:t>
            </w:r>
            <w:r w:rsidRPr="009966C6">
              <w:rPr>
                <w:rFonts w:ascii="Arial Narrow" w:eastAsia="Times New Roman" w:hAnsi="Arial Narrow" w:cs="Helvetica"/>
                <w:b/>
                <w:bCs/>
                <w:sz w:val="24"/>
                <w:szCs w:val="24"/>
              </w:rPr>
              <w:t>edificiului Palatul de Justitie</w:t>
            </w:r>
            <w:r w:rsidRPr="009966C6">
              <w:rPr>
                <w:rFonts w:ascii="Arial Narrow" w:eastAsia="Times New Roman" w:hAnsi="Arial Narrow" w:cs="Helvetica"/>
                <w:sz w:val="24"/>
                <w:szCs w:val="24"/>
              </w:rPr>
              <w:t xml:space="preserve">, început în 1890 de arhitectul francez Al Ballu, care a decedat între timp. Initiator al unei Scoli Nationale de Arhitecturã, rezultat al studierii patrimoniului artistic medieval, descoperind repertorii ornamentale, solutii stilistice si tehnice pe care le crea într–o sintezã originalã, corectând imaginea de oras oriental a Bucurestilor. Alte realizãri din </w:t>
            </w:r>
            <w:r w:rsidR="007779C1">
              <w:rPr>
                <w:rFonts w:ascii="Arial Narrow" w:eastAsia="Times New Roman" w:hAnsi="Arial Narrow" w:cs="Helvetica"/>
                <w:sz w:val="24"/>
                <w:szCs w:val="24"/>
              </w:rPr>
              <w:t>Sectorul 4</w:t>
            </w:r>
            <w:r w:rsidRPr="009966C6">
              <w:rPr>
                <w:rFonts w:ascii="Arial Narrow" w:eastAsia="Times New Roman" w:hAnsi="Arial Narrow" w:cs="Helvetica"/>
                <w:sz w:val="24"/>
                <w:szCs w:val="24"/>
              </w:rPr>
              <w:t xml:space="preserve">: o bisericutã în stil românesc la mormântul familiei I. Lahovary, un cavou pentru familia marelul ban Dimitrie Ghica, un mausoleu din piatrã si bronz la mormântul familiei Gheorghe Gh. Cantacuzino; a proiectat mobilierul pentru Palatul de Justitie. Despre </w:t>
            </w:r>
            <w:r w:rsidRPr="009966C6">
              <w:rPr>
                <w:rFonts w:ascii="Arial Narrow" w:eastAsia="Times New Roman" w:hAnsi="Arial Narrow" w:cs="Helvetica"/>
                <w:b/>
                <w:bCs/>
                <w:i/>
                <w:iCs/>
                <w:sz w:val="24"/>
                <w:szCs w:val="24"/>
              </w:rPr>
              <w:t>Palatul de Justitie</w:t>
            </w:r>
            <w:r w:rsidRPr="009966C6">
              <w:rPr>
                <w:rFonts w:ascii="Arial Narrow" w:eastAsia="Times New Roman" w:hAnsi="Arial Narrow" w:cs="Helvetica"/>
                <w:sz w:val="24"/>
                <w:szCs w:val="24"/>
              </w:rPr>
              <w:t>, nestematã de arhitecturã a sectorului 4, adaug (Dl arhitect Cãlin *?*)</w:t>
            </w:r>
          </w:p>
        </w:tc>
      </w:tr>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91" o:spid="_x0000_s1039"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ys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4cJ8rL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sz w:val="24"/>
                <w:szCs w:val="24"/>
              </w:rPr>
              <w:t>sculptorul Corneliu Medrea</w:t>
            </w:r>
            <w:r w:rsidRPr="009966C6">
              <w:rPr>
                <w:rFonts w:ascii="Arial Narrow" w:eastAsia="Times New Roman" w:hAnsi="Arial Narrow" w:cs="Helvetica"/>
                <w:sz w:val="24"/>
                <w:szCs w:val="24"/>
              </w:rPr>
              <w:t>, realizator al bustului lui St. O. Iosif (în cimitirul Serban Vodã) si bustul primarului Capitalei, dramaturgul B.St. Delavrancea (în Soseaua Kiseleff);</w:t>
            </w:r>
          </w:p>
        </w:tc>
      </w:tr>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90" o:spid="_x0000_s1038"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qV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baqqlb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sz w:val="24"/>
                <w:szCs w:val="24"/>
              </w:rPr>
              <w:t>sculptorita Milita Petrascu</w:t>
            </w:r>
            <w:r w:rsidRPr="009966C6">
              <w:rPr>
                <w:rFonts w:ascii="Arial Narrow" w:eastAsia="Times New Roman" w:hAnsi="Arial Narrow" w:cs="Helvetica"/>
                <w:sz w:val="24"/>
                <w:szCs w:val="24"/>
              </w:rPr>
              <w:t xml:space="preserve">, cu </w:t>
            </w:r>
            <w:r w:rsidRPr="009966C6">
              <w:rPr>
                <w:rFonts w:ascii="Arial Narrow" w:eastAsia="Times New Roman" w:hAnsi="Arial Narrow" w:cs="Helvetica"/>
                <w:b/>
                <w:bCs/>
                <w:sz w:val="24"/>
                <w:szCs w:val="24"/>
              </w:rPr>
              <w:t>bustul în bronz al scriitorului Panait Istrati</w:t>
            </w:r>
            <w:r w:rsidRPr="009966C6">
              <w:rPr>
                <w:rFonts w:ascii="Arial Narrow" w:eastAsia="Times New Roman" w:hAnsi="Arial Narrow" w:cs="Helvetica"/>
                <w:sz w:val="24"/>
                <w:szCs w:val="24"/>
              </w:rPr>
              <w:t xml:space="preserve"> (în cimitirul Serban Vodã) si </w:t>
            </w:r>
            <w:r w:rsidRPr="009966C6">
              <w:rPr>
                <w:rFonts w:ascii="Arial Narrow" w:eastAsia="Times New Roman" w:hAnsi="Arial Narrow" w:cs="Helvetica"/>
                <w:b/>
                <w:bCs/>
                <w:sz w:val="24"/>
                <w:szCs w:val="24"/>
              </w:rPr>
              <w:t>bustul poetului George Bacovia</w:t>
            </w:r>
            <w:r w:rsidRPr="009966C6">
              <w:rPr>
                <w:rFonts w:ascii="Arial Narrow" w:eastAsia="Times New Roman" w:hAnsi="Arial Narrow" w:cs="Helvetica"/>
                <w:sz w:val="24"/>
                <w:szCs w:val="24"/>
              </w:rPr>
              <w:t xml:space="preserve"> (în casa memorialã George Bacovia);</w:t>
            </w:r>
          </w:p>
        </w:tc>
      </w:tr>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89" o:spid="_x0000_s1037"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ld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o5mJXb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sz w:val="24"/>
                <w:szCs w:val="24"/>
              </w:rPr>
              <w:t>arhitectul Valentin Donose</w:t>
            </w:r>
            <w:r w:rsidRPr="009966C6">
              <w:rPr>
                <w:rFonts w:ascii="Arial Narrow" w:eastAsia="Times New Roman" w:hAnsi="Arial Narrow" w:cs="Helvetica"/>
                <w:sz w:val="24"/>
                <w:szCs w:val="24"/>
              </w:rPr>
              <w:t>, care a proiectat fântâna artezianã din Parcul Tineretului</w:t>
            </w:r>
          </w:p>
        </w:tc>
      </w:tr>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88" o:spid="_x0000_s1036"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L/FfZL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sz w:val="24"/>
                <w:szCs w:val="24"/>
              </w:rPr>
              <w:t>sculptorul Schmidt Faur</w:t>
            </w:r>
            <w:r w:rsidRPr="009966C6">
              <w:rPr>
                <w:rFonts w:ascii="Arial Narrow" w:eastAsia="Times New Roman" w:hAnsi="Arial Narrow" w:cs="Helvetica"/>
                <w:sz w:val="24"/>
                <w:szCs w:val="24"/>
              </w:rPr>
              <w:t xml:space="preserve">, realizatorul </w:t>
            </w:r>
            <w:r w:rsidRPr="009966C6">
              <w:rPr>
                <w:rFonts w:ascii="Arial Narrow" w:eastAsia="Times New Roman" w:hAnsi="Arial Narrow" w:cs="Helvetica"/>
                <w:b/>
                <w:bCs/>
                <w:sz w:val="24"/>
                <w:szCs w:val="24"/>
              </w:rPr>
              <w:t>bustului lui Gheorghe Sincai</w:t>
            </w:r>
            <w:r w:rsidRPr="009966C6">
              <w:rPr>
                <w:rFonts w:ascii="Arial Narrow" w:eastAsia="Times New Roman" w:hAnsi="Arial Narrow" w:cs="Helvetica"/>
                <w:sz w:val="24"/>
                <w:szCs w:val="24"/>
              </w:rPr>
              <w:t xml:space="preserve"> din fata liceului cu acelasi nume; </w:t>
            </w:r>
            <w:r w:rsidRPr="009966C6">
              <w:rPr>
                <w:rFonts w:ascii="Arial Narrow" w:eastAsia="Times New Roman" w:hAnsi="Arial Narrow" w:cs="Helvetica"/>
                <w:b/>
                <w:bCs/>
                <w:sz w:val="24"/>
                <w:szCs w:val="24"/>
              </w:rPr>
              <w:t>Gheorghe Sincai</w:t>
            </w:r>
            <w:r w:rsidRPr="009966C6">
              <w:rPr>
                <w:rFonts w:ascii="Arial Narrow" w:eastAsia="Times New Roman" w:hAnsi="Arial Narrow" w:cs="Helvetica"/>
                <w:sz w:val="24"/>
                <w:szCs w:val="24"/>
              </w:rPr>
              <w:t xml:space="preserve">, cãrturar iluminist (1753–1816), luptãtor pentru emanciparea nationalã a românilor transilvãneni, promotor al învãtãmântului în limba românã (prima gramaticã tipãritã în limba românã; întâiul manual scolar si întâia gramaticã a limbii latine scrisã de un român si adresatã elevilor români), autor de manuale de porizare a stiintei; si colaborator la redactarea petitiei “Supplex Libellus Valachorum” trimisã Curtii din Viena. Ca director al scoalelor unite, pune bazele învãtãmântului românesc </w:t>
            </w:r>
            <w:r w:rsidRPr="009966C6">
              <w:rPr>
                <w:rFonts w:ascii="Arial Narrow" w:eastAsia="Times New Roman" w:hAnsi="Arial Narrow" w:cs="Helvetica"/>
                <w:sz w:val="24"/>
                <w:szCs w:val="24"/>
              </w:rPr>
              <w:lastRenderedPageBreak/>
              <w:t>din Transilvania înfiintând circa 300 de scoli, în perioada 1782–1794.</w:t>
            </w:r>
          </w:p>
        </w:tc>
      </w:tr>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87" o:spid="_x0000_s1035"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7c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qqi+3L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sz w:val="24"/>
                <w:szCs w:val="24"/>
              </w:rPr>
              <w:t>sculptorul Ion Irimescu</w:t>
            </w:r>
            <w:r w:rsidRPr="009966C6">
              <w:rPr>
                <w:rFonts w:ascii="Arial Narrow" w:eastAsia="Times New Roman" w:hAnsi="Arial Narrow" w:cs="Helvetica"/>
                <w:sz w:val="24"/>
                <w:szCs w:val="24"/>
              </w:rPr>
              <w:t>, artist care accentueazã valorile simbolice ale gesturilor, renuntã cât mai mult la detaliile ce tin de expresia trecãtoare a vremii pentru a ajunge la constantele fizice si spirituale ale modelului. A realizat:</w:t>
            </w:r>
          </w:p>
        </w:tc>
      </w:tr>
    </w:tbl>
    <w:p w:rsidR="009966C6" w:rsidRPr="009966C6" w:rsidRDefault="009966C6" w:rsidP="002E1B83">
      <w:pPr>
        <w:spacing w:after="0"/>
        <w:jc w:val="both"/>
        <w:rPr>
          <w:rFonts w:ascii="Arial Narrow" w:eastAsia="Times New Roman" w:hAnsi="Arial Narrow" w:cs="Helvetica"/>
          <w:vanish/>
          <w:sz w:val="24"/>
          <w:szCs w:val="24"/>
        </w:rPr>
      </w:pPr>
    </w:p>
    <w:tbl>
      <w:tblPr>
        <w:tblW w:w="5000" w:type="pct"/>
        <w:tblCellMar>
          <w:left w:w="0" w:type="dxa"/>
          <w:right w:w="0" w:type="dxa"/>
        </w:tblCellMar>
        <w:tblLook w:val="04A0"/>
      </w:tblPr>
      <w:tblGrid>
        <w:gridCol w:w="180"/>
        <w:gridCol w:w="9180"/>
      </w:tblGrid>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86" o:spid="_x0000_s1034"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jl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JsBo5b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i/>
                <w:iCs/>
                <w:sz w:val="24"/>
                <w:szCs w:val="24"/>
              </w:rPr>
              <w:t>bustul lui Dimitrie Cantemir</w:t>
            </w:r>
            <w:r w:rsidRPr="009966C6">
              <w:rPr>
                <w:rFonts w:ascii="Arial Narrow" w:eastAsia="Times New Roman" w:hAnsi="Arial Narrow" w:cs="Helvetica"/>
                <w:sz w:val="24"/>
                <w:szCs w:val="24"/>
              </w:rPr>
              <w:t>, domn al Moldovei, de neuitat pentru efervescenta mintii sale transpusã în tiparul nemuritor al literelor în istorie si geografie (“Istoria cresterii si descresterii Portii Otomane”, Hronicul vechimii ”romano–moldovlahilor”, “Descrierea Moldovei”). Tarul Petru I, reformist cunoscãtor de valori umane pentru enciclopedismul lui Dimitrie Cantemir, i–a propus si l–a numit consilierul sãu. Bustul realizat în bronz îl prezintã pe Dimitrie Cantemir în tinutã de galã, având în mâna dreaptã o carte pe coperta cãreia scrie: “Descriptio Moldaviae”. Bustul are în dreapta, spre bazã, semnãtura artistului.</w:t>
            </w:r>
          </w:p>
        </w:tc>
      </w:tr>
      <w:tr w:rsidR="009966C6" w:rsidRPr="00613B2D" w:rsidTr="0045133D">
        <w:tc>
          <w:tcPr>
            <w:tcW w:w="630" w:type="dxa"/>
          </w:tcPr>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85" o:spid="_x0000_s1033"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Kv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snkSr7wCAADI&#10;BQAADgAAAAAAAAAAAAAAAAAuAgAAZHJzL2Uyb0RvYy54bWxQSwECLQAUAAYACAAAACEAnJyjldgA&#10;AAADAQAADwAAAAAAAAAAAAAAAAAWBQAAZHJzL2Rvd25yZXYueG1sUEsFBgAAAAAEAAQA8wAAABsG&#10;AAAAAA==&#10;" filled="f" stroked="f">
                  <o:lock v:ext="edit" aspectratio="t"/>
                  <w10:wrap type="none"/>
                  <w10:anchorlock/>
                </v:rect>
              </w:pict>
            </w:r>
          </w:p>
          <w:p w:rsidR="009966C6" w:rsidRPr="009966C6" w:rsidRDefault="00A51A94" w:rsidP="002E1B83">
            <w:pPr>
              <w:spacing w:after="0"/>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84" o:spid="_x0000_s1032"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WvA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" filled="f" stroked="f">
                  <o:lock v:ext="edit" aspectratio="t"/>
                  <w10:wrap type="none"/>
                  <w10:anchorlock/>
                </v:rect>
              </w:pict>
            </w:r>
          </w:p>
        </w:tc>
        <w:tc>
          <w:tcPr>
            <w:tcW w:w="5000" w:type="pct"/>
          </w:tcPr>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i/>
                <w:iCs/>
                <w:sz w:val="24"/>
                <w:szCs w:val="24"/>
              </w:rPr>
              <w:t>bustul lui Ion Creangã</w:t>
            </w:r>
            <w:r w:rsidRPr="009966C6">
              <w:rPr>
                <w:rFonts w:ascii="Arial Narrow" w:eastAsia="Times New Roman" w:hAnsi="Arial Narrow" w:cs="Helvetica"/>
                <w:sz w:val="24"/>
                <w:szCs w:val="24"/>
              </w:rPr>
              <w:t>, dezvelit în mai 1958, amplasat în curtea Liceului Ion Creangã.</w:t>
            </w:r>
          </w:p>
          <w:p w:rsidR="009966C6" w:rsidRPr="009966C6" w:rsidRDefault="009966C6" w:rsidP="002E1B83">
            <w:pPr>
              <w:spacing w:after="0"/>
              <w:rPr>
                <w:rFonts w:ascii="Arial Narrow" w:eastAsia="Times New Roman" w:hAnsi="Arial Narrow" w:cs="Helvetica"/>
                <w:sz w:val="24"/>
                <w:szCs w:val="24"/>
              </w:rPr>
            </w:pPr>
            <w:r w:rsidRPr="009966C6">
              <w:rPr>
                <w:rFonts w:ascii="Arial Narrow" w:eastAsia="Times New Roman" w:hAnsi="Arial Narrow" w:cs="Helvetica"/>
                <w:b/>
                <w:bCs/>
                <w:sz w:val="24"/>
                <w:szCs w:val="24"/>
              </w:rPr>
              <w:t>arhitectul Petre Antonescu</w:t>
            </w:r>
            <w:r w:rsidRPr="009966C6">
              <w:rPr>
                <w:rFonts w:ascii="Arial Narrow" w:eastAsia="Times New Roman" w:hAnsi="Arial Narrow" w:cs="Helvetica"/>
                <w:sz w:val="24"/>
                <w:szCs w:val="24"/>
              </w:rPr>
              <w:t xml:space="preserve">, în ale cãrui aspiratii artistice a prevalat promovarea unui stil national în arhitecturã în care sã adapteze la scarã monumentalã solutii ale arhitecturii traditionale, fãrã a afecta exigentele functionale ale lucrãrii (scop în care, reduce ornamentul la câteva repere). </w:t>
            </w:r>
          </w:p>
        </w:tc>
      </w:tr>
    </w:tbl>
    <w:p w:rsidR="009966C6" w:rsidRPr="00B677D1" w:rsidRDefault="009966C6" w:rsidP="002E1B83">
      <w:pPr>
        <w:spacing w:after="0"/>
        <w:jc w:val="both"/>
        <w:rPr>
          <w:rFonts w:ascii="Arial Narrow" w:eastAsia="Times New Roman" w:hAnsi="Arial Narrow" w:cs="Helvetica"/>
          <w:vanish/>
          <w:sz w:val="24"/>
          <w:szCs w:val="24"/>
        </w:rPr>
      </w:pPr>
    </w:p>
    <w:p w:rsidR="0045133D" w:rsidRPr="00B677D1" w:rsidRDefault="00A51A94" w:rsidP="00140479">
      <w:pPr>
        <w:numPr>
          <w:ilvl w:val="0"/>
          <w:numId w:val="7"/>
        </w:numPr>
        <w:spacing w:before="100" w:beforeAutospacing="1" w:after="100" w:afterAutospacing="1"/>
        <w:jc w:val="both"/>
        <w:rPr>
          <w:rFonts w:ascii="Arial Narrow" w:eastAsia="Times New Roman" w:hAnsi="Arial Narrow" w:cs="Helvetica"/>
          <w:b/>
          <w:sz w:val="24"/>
          <w:szCs w:val="24"/>
          <w:lang w:val="ro-RO"/>
        </w:rPr>
      </w:pPr>
      <w:hyperlink r:id="rId113" w:tooltip="Palatul de Justiție din București" w:history="1">
        <w:r w:rsidR="0045133D" w:rsidRPr="00B677D1">
          <w:rPr>
            <w:rStyle w:val="Hyperlink"/>
            <w:rFonts w:ascii="Arial Narrow" w:eastAsia="Times New Roman" w:hAnsi="Arial Narrow" w:cs="Helvetica"/>
            <w:b/>
            <w:color w:val="auto"/>
            <w:sz w:val="24"/>
            <w:szCs w:val="24"/>
            <w:u w:val="none"/>
            <w:lang w:val="ro-RO"/>
          </w:rPr>
          <w:t>PALATUL DE JUSTIȚIE DIN BUCUREȘTI</w:t>
        </w:r>
      </w:hyperlink>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b/>
          <w:bCs/>
          <w:sz w:val="24"/>
          <w:szCs w:val="24"/>
          <w:lang w:val="ro-RO"/>
        </w:rPr>
        <w:t>Palatul de Justiție</w:t>
      </w:r>
      <w:r w:rsidRPr="00B677D1">
        <w:rPr>
          <w:rFonts w:ascii="Arial Narrow" w:eastAsia="Times New Roman" w:hAnsi="Arial Narrow" w:cs="Helvetica"/>
          <w:sz w:val="24"/>
          <w:szCs w:val="24"/>
          <w:lang w:val="ro-RO"/>
        </w:rPr>
        <w:t xml:space="preserve"> a fost construit între anii </w:t>
      </w:r>
      <w:hyperlink r:id="rId114" w:tooltip="1890" w:history="1">
        <w:r w:rsidRPr="00B677D1">
          <w:rPr>
            <w:rStyle w:val="Hyperlink"/>
            <w:rFonts w:ascii="Arial Narrow" w:eastAsia="Times New Roman" w:hAnsi="Arial Narrow" w:cs="Helvetica"/>
            <w:color w:val="auto"/>
            <w:sz w:val="24"/>
            <w:szCs w:val="24"/>
            <w:u w:val="none"/>
            <w:lang w:val="ro-RO"/>
          </w:rPr>
          <w:t>1890</w:t>
        </w:r>
      </w:hyperlink>
      <w:r w:rsidRPr="00B677D1">
        <w:rPr>
          <w:rFonts w:ascii="Arial Narrow" w:eastAsia="Times New Roman" w:hAnsi="Arial Narrow" w:cs="Helvetica"/>
          <w:sz w:val="24"/>
          <w:szCs w:val="24"/>
          <w:lang w:val="ro-RO"/>
        </w:rPr>
        <w:t>–</w:t>
      </w:r>
      <w:hyperlink r:id="rId115" w:tooltip="1895" w:history="1">
        <w:r w:rsidRPr="00B677D1">
          <w:rPr>
            <w:rStyle w:val="Hyperlink"/>
            <w:rFonts w:ascii="Arial Narrow" w:eastAsia="Times New Roman" w:hAnsi="Arial Narrow" w:cs="Helvetica"/>
            <w:color w:val="auto"/>
            <w:sz w:val="24"/>
            <w:szCs w:val="24"/>
            <w:u w:val="none"/>
            <w:lang w:val="ro-RO"/>
          </w:rPr>
          <w:t>1895</w:t>
        </w:r>
      </w:hyperlink>
      <w:r w:rsidRPr="00B677D1">
        <w:rPr>
          <w:rFonts w:ascii="Arial Narrow" w:eastAsia="Times New Roman" w:hAnsi="Arial Narrow" w:cs="Helvetica"/>
          <w:sz w:val="24"/>
          <w:szCs w:val="24"/>
          <w:lang w:val="ro-RO"/>
        </w:rPr>
        <w:t xml:space="preserve"> după planurile arhitecților </w:t>
      </w:r>
      <w:hyperlink r:id="rId116" w:tooltip="Albert Ballu" w:history="1">
        <w:r w:rsidRPr="00B677D1">
          <w:rPr>
            <w:rStyle w:val="Hyperlink"/>
            <w:rFonts w:ascii="Arial Narrow" w:eastAsia="Times New Roman" w:hAnsi="Arial Narrow" w:cs="Helvetica"/>
            <w:color w:val="auto"/>
            <w:sz w:val="24"/>
            <w:szCs w:val="24"/>
            <w:u w:val="none"/>
            <w:lang w:val="ro-RO"/>
          </w:rPr>
          <w:t>Albert Ballu</w:t>
        </w:r>
      </w:hyperlink>
      <w:r w:rsidRPr="00B677D1">
        <w:rPr>
          <w:rFonts w:ascii="Arial Narrow" w:eastAsia="Times New Roman" w:hAnsi="Arial Narrow" w:cs="Helvetica"/>
          <w:sz w:val="24"/>
          <w:szCs w:val="24"/>
          <w:lang w:val="ro-RO"/>
        </w:rPr>
        <w:t xml:space="preserve"> (același arhitect care a conceput Palatul de Justiție din </w:t>
      </w:r>
      <w:hyperlink r:id="rId117" w:tooltip="Charleroi" w:history="1">
        <w:r w:rsidRPr="00B677D1">
          <w:rPr>
            <w:rStyle w:val="Hyperlink"/>
            <w:rFonts w:ascii="Arial Narrow" w:eastAsia="Times New Roman" w:hAnsi="Arial Narrow" w:cs="Helvetica"/>
            <w:color w:val="auto"/>
            <w:sz w:val="24"/>
            <w:szCs w:val="24"/>
            <w:u w:val="none"/>
            <w:lang w:val="ro-RO"/>
          </w:rPr>
          <w:t>Charleroi</w:t>
        </w:r>
      </w:hyperlink>
      <w:r w:rsidRPr="00B677D1">
        <w:rPr>
          <w:rFonts w:ascii="Arial Narrow" w:eastAsia="Times New Roman" w:hAnsi="Arial Narrow" w:cs="Helvetica"/>
          <w:sz w:val="24"/>
          <w:szCs w:val="24"/>
          <w:lang w:val="ro-RO"/>
        </w:rPr>
        <w:t xml:space="preserve">, </w:t>
      </w:r>
      <w:hyperlink r:id="rId118" w:tooltip="Belgia" w:history="1">
        <w:r w:rsidRPr="00B677D1">
          <w:rPr>
            <w:rStyle w:val="Hyperlink"/>
            <w:rFonts w:ascii="Arial Narrow" w:eastAsia="Times New Roman" w:hAnsi="Arial Narrow" w:cs="Helvetica"/>
            <w:color w:val="auto"/>
            <w:sz w:val="24"/>
            <w:szCs w:val="24"/>
            <w:u w:val="none"/>
            <w:lang w:val="ro-RO"/>
          </w:rPr>
          <w:t>Belgia</w:t>
        </w:r>
      </w:hyperlink>
      <w:r w:rsidRPr="00B677D1">
        <w:rPr>
          <w:rFonts w:ascii="Arial Narrow" w:eastAsia="Times New Roman" w:hAnsi="Arial Narrow" w:cs="Helvetica"/>
          <w:sz w:val="24"/>
          <w:szCs w:val="24"/>
          <w:lang w:val="ro-RO"/>
        </w:rPr>
        <w:t xml:space="preserve">) și </w:t>
      </w:r>
      <w:hyperlink r:id="rId119" w:tooltip="Ion Mincu" w:history="1">
        <w:r w:rsidRPr="00B677D1">
          <w:rPr>
            <w:rStyle w:val="Hyperlink"/>
            <w:rFonts w:ascii="Arial Narrow" w:eastAsia="Times New Roman" w:hAnsi="Arial Narrow" w:cs="Helvetica"/>
            <w:color w:val="auto"/>
            <w:sz w:val="24"/>
            <w:szCs w:val="24"/>
            <w:u w:val="none"/>
            <w:lang w:val="ro-RO"/>
          </w:rPr>
          <w:t>Ion Mincu</w:t>
        </w:r>
      </w:hyperlink>
      <w:r w:rsidRPr="00B677D1">
        <w:rPr>
          <w:rFonts w:ascii="Arial Narrow" w:eastAsia="Times New Roman" w:hAnsi="Arial Narrow" w:cs="Helvetica"/>
          <w:sz w:val="24"/>
          <w:szCs w:val="24"/>
          <w:lang w:val="ro-RO"/>
        </w:rPr>
        <w:t xml:space="preserve">, care a condus și lucrările de construcție și a desenat și schițele decorațiunilor interioare, respectiv plafoane, pardoseli, balustrade, scări, mobilier. </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Piatra de temelie a clădirii a fost pusă de regele </w:t>
      </w:r>
      <w:hyperlink r:id="rId120" w:tooltip="Carol I al României" w:history="1">
        <w:r w:rsidRPr="00B677D1">
          <w:rPr>
            <w:rStyle w:val="Hyperlink"/>
            <w:rFonts w:ascii="Arial Narrow" w:eastAsia="Times New Roman" w:hAnsi="Arial Narrow" w:cs="Helvetica"/>
            <w:color w:val="auto"/>
            <w:sz w:val="24"/>
            <w:szCs w:val="24"/>
            <w:u w:val="none"/>
            <w:lang w:val="ro-RO"/>
          </w:rPr>
          <w:t>Carol I al României</w:t>
        </w:r>
      </w:hyperlink>
      <w:r w:rsidRPr="00B677D1">
        <w:rPr>
          <w:rFonts w:ascii="Arial Narrow" w:eastAsia="Times New Roman" w:hAnsi="Arial Narrow" w:cs="Helvetica"/>
          <w:sz w:val="24"/>
          <w:szCs w:val="24"/>
          <w:lang w:val="ro-RO"/>
        </w:rPr>
        <w:t xml:space="preserve"> personal, pe </w:t>
      </w:r>
      <w:hyperlink r:id="rId121" w:tooltip="7 octombrie" w:history="1">
        <w:r w:rsidRPr="00B677D1">
          <w:rPr>
            <w:rStyle w:val="Hyperlink"/>
            <w:rFonts w:ascii="Arial Narrow" w:eastAsia="Times New Roman" w:hAnsi="Arial Narrow" w:cs="Helvetica"/>
            <w:color w:val="auto"/>
            <w:sz w:val="24"/>
            <w:szCs w:val="24"/>
            <w:u w:val="none"/>
            <w:lang w:val="ro-RO"/>
          </w:rPr>
          <w:t>7 octombrie</w:t>
        </w:r>
      </w:hyperlink>
      <w:r w:rsidRPr="00B677D1">
        <w:rPr>
          <w:rFonts w:ascii="Arial Narrow" w:eastAsia="Times New Roman" w:hAnsi="Arial Narrow" w:cs="Helvetica"/>
          <w:sz w:val="24"/>
          <w:szCs w:val="24"/>
          <w:lang w:val="ro-RO"/>
        </w:rPr>
        <w:t xml:space="preserve"> </w:t>
      </w:r>
      <w:hyperlink r:id="rId122" w:tooltip="1890" w:history="1">
        <w:r w:rsidRPr="00B677D1">
          <w:rPr>
            <w:rStyle w:val="Hyperlink"/>
            <w:rFonts w:ascii="Arial Narrow" w:eastAsia="Times New Roman" w:hAnsi="Arial Narrow" w:cs="Helvetica"/>
            <w:color w:val="auto"/>
            <w:sz w:val="24"/>
            <w:szCs w:val="24"/>
            <w:u w:val="none"/>
            <w:lang w:val="ro-RO"/>
          </w:rPr>
          <w:t>1890</w:t>
        </w:r>
      </w:hyperlink>
      <w:r w:rsidRPr="00B677D1">
        <w:rPr>
          <w:rFonts w:ascii="Arial Narrow" w:eastAsia="Times New Roman" w:hAnsi="Arial Narrow" w:cs="Helvetica"/>
          <w:sz w:val="24"/>
          <w:szCs w:val="24"/>
          <w:lang w:val="ro-RO"/>
        </w:rPr>
        <w:t xml:space="preserve">. Martorii evenimentului relatează că ceremonia s-a desfășurat după tipicul vremii: Regele a semnat actul de fundație pe </w:t>
      </w:r>
      <w:hyperlink r:id="rId123" w:tooltip="Pergament" w:history="1">
        <w:r w:rsidRPr="00B677D1">
          <w:rPr>
            <w:rStyle w:val="Hyperlink"/>
            <w:rFonts w:ascii="Arial Narrow" w:eastAsia="Times New Roman" w:hAnsi="Arial Narrow" w:cs="Helvetica"/>
            <w:color w:val="auto"/>
            <w:sz w:val="24"/>
            <w:szCs w:val="24"/>
            <w:u w:val="none"/>
            <w:lang w:val="ro-RO"/>
          </w:rPr>
          <w:t>pergament</w:t>
        </w:r>
      </w:hyperlink>
      <w:r w:rsidRPr="00B677D1">
        <w:rPr>
          <w:rFonts w:ascii="Arial Narrow" w:eastAsia="Times New Roman" w:hAnsi="Arial Narrow" w:cs="Helvetica"/>
          <w:sz w:val="24"/>
          <w:szCs w:val="24"/>
          <w:lang w:val="ro-RO"/>
        </w:rPr>
        <w:t xml:space="preserve">, l-a pecetluit cu </w:t>
      </w:r>
      <w:hyperlink r:id="rId124" w:tooltip="Pecete" w:history="1">
        <w:r w:rsidRPr="00B677D1">
          <w:rPr>
            <w:rStyle w:val="Hyperlink"/>
            <w:rFonts w:ascii="Arial Narrow" w:eastAsia="Times New Roman" w:hAnsi="Arial Narrow" w:cs="Helvetica"/>
            <w:color w:val="auto"/>
            <w:sz w:val="24"/>
            <w:szCs w:val="24"/>
            <w:u w:val="none"/>
            <w:lang w:val="ro-RO"/>
          </w:rPr>
          <w:t>pecetea</w:t>
        </w:r>
      </w:hyperlink>
      <w:r w:rsidRPr="00B677D1">
        <w:rPr>
          <w:rFonts w:ascii="Arial Narrow" w:eastAsia="Times New Roman" w:hAnsi="Arial Narrow" w:cs="Helvetica"/>
          <w:sz w:val="24"/>
          <w:szCs w:val="24"/>
          <w:lang w:val="ro-RO"/>
        </w:rPr>
        <w:t xml:space="preserve"> regală, după care regele, care purta un șorț alb, cu ciucuri de aur, a depus pergamentul în </w:t>
      </w:r>
      <w:hyperlink r:id="rId125" w:tooltip="Fundament" w:history="1">
        <w:r w:rsidRPr="00B677D1">
          <w:rPr>
            <w:rStyle w:val="Hyperlink"/>
            <w:rFonts w:ascii="Arial Narrow" w:eastAsia="Times New Roman" w:hAnsi="Arial Narrow" w:cs="Helvetica"/>
            <w:color w:val="auto"/>
            <w:sz w:val="24"/>
            <w:szCs w:val="24"/>
            <w:u w:val="none"/>
            <w:lang w:val="ro-RO"/>
          </w:rPr>
          <w:t>fundație</w:t>
        </w:r>
      </w:hyperlink>
      <w:r w:rsidRPr="00B677D1">
        <w:rPr>
          <w:rFonts w:ascii="Arial Narrow" w:eastAsia="Times New Roman" w:hAnsi="Arial Narrow" w:cs="Helvetica"/>
          <w:sz w:val="24"/>
          <w:szCs w:val="24"/>
          <w:lang w:val="ro-RO"/>
        </w:rPr>
        <w:t xml:space="preserve"> și a pus prima </w:t>
      </w:r>
      <w:hyperlink r:id="rId126" w:tooltip="Cărămidă" w:history="1">
        <w:r w:rsidRPr="00B677D1">
          <w:rPr>
            <w:rStyle w:val="Hyperlink"/>
            <w:rFonts w:ascii="Arial Narrow" w:eastAsia="Times New Roman" w:hAnsi="Arial Narrow" w:cs="Helvetica"/>
            <w:color w:val="auto"/>
            <w:sz w:val="24"/>
            <w:szCs w:val="24"/>
            <w:u w:val="none"/>
            <w:lang w:val="ro-RO"/>
          </w:rPr>
          <w:t>cărămidă</w:t>
        </w:r>
      </w:hyperlink>
      <w:r w:rsidRPr="00B677D1">
        <w:rPr>
          <w:rFonts w:ascii="Arial Narrow" w:eastAsia="Times New Roman" w:hAnsi="Arial Narrow" w:cs="Helvetica"/>
          <w:sz w:val="24"/>
          <w:szCs w:val="24"/>
          <w:lang w:val="ro-RO"/>
        </w:rPr>
        <w:t>.</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Clădirea a fost ridicată pe locul unde, pe vremea </w:t>
      </w:r>
      <w:hyperlink r:id="rId127" w:tooltip="Regulamentul Organic" w:history="1">
        <w:r w:rsidRPr="00B677D1">
          <w:rPr>
            <w:rStyle w:val="Hyperlink"/>
            <w:rFonts w:ascii="Arial Narrow" w:eastAsia="Times New Roman" w:hAnsi="Arial Narrow" w:cs="Helvetica"/>
            <w:color w:val="auto"/>
            <w:sz w:val="24"/>
            <w:szCs w:val="24"/>
            <w:u w:val="none"/>
            <w:lang w:val="ro-RO"/>
          </w:rPr>
          <w:t>Regulamentului Organic</w:t>
        </w:r>
      </w:hyperlink>
      <w:r w:rsidRPr="00B677D1">
        <w:rPr>
          <w:rFonts w:ascii="Arial Narrow" w:eastAsia="Times New Roman" w:hAnsi="Arial Narrow" w:cs="Helvetica"/>
          <w:sz w:val="24"/>
          <w:szCs w:val="24"/>
          <w:lang w:val="ro-RO"/>
        </w:rPr>
        <w:t xml:space="preserve">, funcționa </w:t>
      </w:r>
      <w:r w:rsidRPr="00B677D1">
        <w:rPr>
          <w:rFonts w:ascii="Arial Narrow" w:eastAsia="Times New Roman" w:hAnsi="Arial Narrow" w:cs="Helvetica"/>
          <w:i/>
          <w:iCs/>
          <w:sz w:val="24"/>
          <w:szCs w:val="24"/>
          <w:lang w:val="ro-RO"/>
        </w:rPr>
        <w:t>Curtea judecătorească</w:t>
      </w:r>
      <w:r w:rsidRPr="00B677D1">
        <w:rPr>
          <w:rFonts w:ascii="Arial Narrow" w:eastAsia="Times New Roman" w:hAnsi="Arial Narrow" w:cs="Helvetica"/>
          <w:sz w:val="24"/>
          <w:szCs w:val="24"/>
          <w:lang w:val="ro-RO"/>
        </w:rPr>
        <w:t xml:space="preserve">, înălțată pe moșiile boierilor Crețulești și Golești, pe malul drept al </w:t>
      </w:r>
      <w:hyperlink r:id="rId128" w:tooltip="Râul Dâmbovița" w:history="1">
        <w:r w:rsidRPr="00B677D1">
          <w:rPr>
            <w:rStyle w:val="Hyperlink"/>
            <w:rFonts w:ascii="Arial Narrow" w:eastAsia="Times New Roman" w:hAnsi="Arial Narrow" w:cs="Helvetica"/>
            <w:color w:val="auto"/>
            <w:sz w:val="24"/>
            <w:szCs w:val="24"/>
            <w:u w:val="none"/>
            <w:lang w:val="ro-RO"/>
          </w:rPr>
          <w:t>Dâmboviței</w:t>
        </w:r>
      </w:hyperlink>
      <w:r w:rsidRPr="00B677D1">
        <w:rPr>
          <w:rFonts w:ascii="Arial Narrow" w:eastAsia="Times New Roman" w:hAnsi="Arial Narrow" w:cs="Helvetica"/>
          <w:sz w:val="24"/>
          <w:szCs w:val="24"/>
          <w:lang w:val="ro-RO"/>
        </w:rPr>
        <w:t>, mai precis pe terenul situat în grădina “Palatului cel mic” al Brâncoveanului.</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Execuția lucrărilor a fost asigurată de firma inginerului Nicolae Cuțarida. În interiorul palatului există o Sală a pașilor pierduți, întocmai ca în Palatul Universității din Iași. Impunătoarea „Sală a pașilor pierduți" numită și „Sala orologiului", ocupă un sfert din cei aproape 13.000 de metri pătrați, cât reprezintă suprafața clădirii la sol. Denumirea de „Sala orologiului” provine de faptul că în acest spațiu era montat un </w:t>
      </w:r>
      <w:hyperlink r:id="rId129" w:tooltip="Orologiu" w:history="1">
        <w:r w:rsidRPr="00B677D1">
          <w:rPr>
            <w:rStyle w:val="Hyperlink"/>
            <w:rFonts w:ascii="Arial Narrow" w:eastAsia="Times New Roman" w:hAnsi="Arial Narrow" w:cs="Helvetica"/>
            <w:color w:val="auto"/>
            <w:sz w:val="24"/>
            <w:szCs w:val="24"/>
            <w:u w:val="none"/>
            <w:lang w:val="ro-RO"/>
          </w:rPr>
          <w:t>orologiu</w:t>
        </w:r>
      </w:hyperlink>
      <w:r w:rsidRPr="00B677D1">
        <w:rPr>
          <w:rFonts w:ascii="Arial Narrow" w:eastAsia="Times New Roman" w:hAnsi="Arial Narrow" w:cs="Helvetica"/>
          <w:sz w:val="24"/>
          <w:szCs w:val="24"/>
          <w:lang w:val="ro-RO"/>
        </w:rPr>
        <w:t xml:space="preserve"> menit să măsoare „cursul proceselor”. </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Exteriorul clădirii are influențe urbane, iar corpul central este construit într-un stil al Renașterii franceze. Partea centrală a fațadei este puțin decroșată și marcată de șase </w:t>
      </w:r>
      <w:hyperlink r:id="rId130" w:tooltip="Pilastru" w:history="1">
        <w:r w:rsidRPr="00B677D1">
          <w:rPr>
            <w:rStyle w:val="Hyperlink"/>
            <w:rFonts w:ascii="Arial Narrow" w:eastAsia="Times New Roman" w:hAnsi="Arial Narrow" w:cs="Helvetica"/>
            <w:color w:val="auto"/>
            <w:sz w:val="24"/>
            <w:szCs w:val="24"/>
            <w:u w:val="none"/>
            <w:lang w:val="ro-RO"/>
          </w:rPr>
          <w:t>pilaștri</w:t>
        </w:r>
      </w:hyperlink>
      <w:r w:rsidRPr="00B677D1">
        <w:rPr>
          <w:rFonts w:ascii="Arial Narrow" w:eastAsia="Times New Roman" w:hAnsi="Arial Narrow" w:cs="Helvetica"/>
          <w:sz w:val="24"/>
          <w:szCs w:val="24"/>
          <w:lang w:val="ro-RO"/>
        </w:rPr>
        <w:t xml:space="preserve"> puternici. Sub bolțile construcției, deasupra intrării principale, sunt amplasate șase </w:t>
      </w:r>
      <w:hyperlink r:id="rId131" w:tooltip="Statuie" w:history="1">
        <w:r w:rsidRPr="00B677D1">
          <w:rPr>
            <w:rStyle w:val="Hyperlink"/>
            <w:rFonts w:ascii="Arial Narrow" w:eastAsia="Times New Roman" w:hAnsi="Arial Narrow" w:cs="Helvetica"/>
            <w:color w:val="auto"/>
            <w:sz w:val="24"/>
            <w:szCs w:val="24"/>
            <w:u w:val="none"/>
            <w:lang w:val="ro-RO"/>
          </w:rPr>
          <w:t>statui</w:t>
        </w:r>
      </w:hyperlink>
      <w:r w:rsidRPr="00B677D1">
        <w:rPr>
          <w:rFonts w:ascii="Arial Narrow" w:eastAsia="Times New Roman" w:hAnsi="Arial Narrow" w:cs="Helvetica"/>
          <w:sz w:val="24"/>
          <w:szCs w:val="24"/>
          <w:lang w:val="ro-RO"/>
        </w:rPr>
        <w:t xml:space="preserve"> </w:t>
      </w:r>
      <w:hyperlink r:id="rId132" w:tooltip="Alegorie" w:history="1">
        <w:r w:rsidRPr="00B677D1">
          <w:rPr>
            <w:rStyle w:val="Hyperlink"/>
            <w:rFonts w:ascii="Arial Narrow" w:eastAsia="Times New Roman" w:hAnsi="Arial Narrow" w:cs="Helvetica"/>
            <w:color w:val="auto"/>
            <w:sz w:val="24"/>
            <w:szCs w:val="24"/>
            <w:u w:val="none"/>
            <w:lang w:val="ro-RO"/>
          </w:rPr>
          <w:t>alegorice</w:t>
        </w:r>
      </w:hyperlink>
      <w:r w:rsidRPr="00B677D1">
        <w:rPr>
          <w:rFonts w:ascii="Arial Narrow" w:eastAsia="Times New Roman" w:hAnsi="Arial Narrow" w:cs="Helvetica"/>
          <w:sz w:val="24"/>
          <w:szCs w:val="24"/>
          <w:lang w:val="ro-RO"/>
        </w:rPr>
        <w:t xml:space="preserve">, care semnifică (de la stânga la dreapta): </w:t>
      </w:r>
      <w:r w:rsidRPr="00B677D1">
        <w:rPr>
          <w:rFonts w:ascii="Arial Narrow" w:eastAsia="Times New Roman" w:hAnsi="Arial Narrow" w:cs="Helvetica"/>
          <w:i/>
          <w:iCs/>
          <w:sz w:val="24"/>
          <w:szCs w:val="24"/>
          <w:lang w:val="ro-RO"/>
        </w:rPr>
        <w:t>Atenția, Vigoarea, Legea, Justiția, Elocința</w:t>
      </w:r>
      <w:r w:rsidRPr="00B677D1">
        <w:rPr>
          <w:rFonts w:ascii="Arial Narrow" w:eastAsia="Times New Roman" w:hAnsi="Arial Narrow" w:cs="Helvetica"/>
          <w:sz w:val="24"/>
          <w:szCs w:val="24"/>
          <w:lang w:val="ro-RO"/>
        </w:rPr>
        <w:t xml:space="preserve"> și </w:t>
      </w:r>
      <w:r w:rsidRPr="00B677D1">
        <w:rPr>
          <w:rFonts w:ascii="Arial Narrow" w:eastAsia="Times New Roman" w:hAnsi="Arial Narrow" w:cs="Helvetica"/>
          <w:i/>
          <w:iCs/>
          <w:sz w:val="24"/>
          <w:szCs w:val="24"/>
          <w:lang w:val="ro-RO"/>
        </w:rPr>
        <w:t>Adevărul</w:t>
      </w:r>
      <w:r w:rsidRPr="00B677D1">
        <w:rPr>
          <w:rFonts w:ascii="Arial Narrow" w:eastAsia="Times New Roman" w:hAnsi="Arial Narrow" w:cs="Helvetica"/>
          <w:sz w:val="24"/>
          <w:szCs w:val="24"/>
          <w:lang w:val="ro-RO"/>
        </w:rPr>
        <w:t xml:space="preserve">, sculptate de </w:t>
      </w:r>
      <w:hyperlink r:id="rId133" w:tooltip="Carol Storck" w:history="1">
        <w:r w:rsidRPr="00B677D1">
          <w:rPr>
            <w:rStyle w:val="Hyperlink"/>
            <w:rFonts w:ascii="Arial Narrow" w:eastAsia="Times New Roman" w:hAnsi="Arial Narrow" w:cs="Helvetica"/>
            <w:color w:val="auto"/>
            <w:sz w:val="24"/>
            <w:szCs w:val="24"/>
            <w:u w:val="none"/>
            <w:lang w:val="ro-RO"/>
          </w:rPr>
          <w:t>Carol Storck</w:t>
        </w:r>
      </w:hyperlink>
      <w:r w:rsidRPr="00B677D1">
        <w:rPr>
          <w:rFonts w:ascii="Arial Narrow" w:eastAsia="Times New Roman" w:hAnsi="Arial Narrow" w:cs="Helvetica"/>
          <w:sz w:val="24"/>
          <w:szCs w:val="24"/>
          <w:lang w:val="ro-RO"/>
        </w:rPr>
        <w:t xml:space="preserve">, </w:t>
      </w:r>
      <w:hyperlink r:id="rId134" w:tooltip="Frederic Storck" w:history="1">
        <w:r w:rsidRPr="00B677D1">
          <w:rPr>
            <w:rStyle w:val="Hyperlink"/>
            <w:rFonts w:ascii="Arial Narrow" w:eastAsia="Times New Roman" w:hAnsi="Arial Narrow" w:cs="Helvetica"/>
            <w:color w:val="auto"/>
            <w:sz w:val="24"/>
            <w:szCs w:val="24"/>
            <w:u w:val="none"/>
            <w:lang w:val="ro-RO"/>
          </w:rPr>
          <w:t>Frederic Storck</w:t>
        </w:r>
      </w:hyperlink>
      <w:r w:rsidRPr="00B677D1">
        <w:rPr>
          <w:rFonts w:ascii="Arial Narrow" w:eastAsia="Times New Roman" w:hAnsi="Arial Narrow" w:cs="Helvetica"/>
          <w:sz w:val="24"/>
          <w:szCs w:val="24"/>
          <w:lang w:val="ro-RO"/>
        </w:rPr>
        <w:t xml:space="preserve">, </w:t>
      </w:r>
      <w:hyperlink r:id="rId135" w:tooltip="Wladimir Hegel" w:history="1">
        <w:r w:rsidRPr="00B677D1">
          <w:rPr>
            <w:rStyle w:val="Hyperlink"/>
            <w:rFonts w:ascii="Arial Narrow" w:eastAsia="Times New Roman" w:hAnsi="Arial Narrow" w:cs="Helvetica"/>
            <w:color w:val="auto"/>
            <w:sz w:val="24"/>
            <w:szCs w:val="24"/>
            <w:u w:val="none"/>
            <w:lang w:val="ro-RO"/>
          </w:rPr>
          <w:t>Wladimir Hegel</w:t>
        </w:r>
      </w:hyperlink>
      <w:r w:rsidRPr="00B677D1">
        <w:rPr>
          <w:rFonts w:ascii="Arial Narrow" w:eastAsia="Times New Roman" w:hAnsi="Arial Narrow" w:cs="Helvetica"/>
          <w:sz w:val="24"/>
          <w:szCs w:val="24"/>
          <w:lang w:val="ro-RO"/>
        </w:rPr>
        <w:t xml:space="preserve"> și </w:t>
      </w:r>
      <w:hyperlink r:id="rId136" w:tooltip="George Vasilescu" w:history="1">
        <w:r w:rsidRPr="00B677D1">
          <w:rPr>
            <w:rStyle w:val="Hyperlink"/>
            <w:rFonts w:ascii="Arial Narrow" w:eastAsia="Times New Roman" w:hAnsi="Arial Narrow" w:cs="Helvetica"/>
            <w:color w:val="auto"/>
            <w:sz w:val="24"/>
            <w:szCs w:val="24"/>
            <w:u w:val="none"/>
            <w:lang w:val="ro-RO"/>
          </w:rPr>
          <w:t>George Vasilescu</w:t>
        </w:r>
      </w:hyperlink>
      <w:r w:rsidRPr="00B677D1">
        <w:rPr>
          <w:rFonts w:ascii="Arial Narrow" w:eastAsia="Times New Roman" w:hAnsi="Arial Narrow" w:cs="Helvetica"/>
          <w:sz w:val="24"/>
          <w:szCs w:val="24"/>
          <w:lang w:val="ro-RO"/>
        </w:rPr>
        <w:t>.</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lastRenderedPageBreak/>
        <w:t xml:space="preserve">Alte două statui, care flanchează ceasul de pe </w:t>
      </w:r>
      <w:hyperlink r:id="rId137" w:tooltip="Acoperiș" w:history="1">
        <w:r w:rsidRPr="00B677D1">
          <w:rPr>
            <w:rStyle w:val="Hyperlink"/>
            <w:rFonts w:ascii="Arial Narrow" w:eastAsia="Times New Roman" w:hAnsi="Arial Narrow" w:cs="Helvetica"/>
            <w:color w:val="auto"/>
            <w:sz w:val="24"/>
            <w:szCs w:val="24"/>
            <w:u w:val="none"/>
            <w:lang w:val="ro-RO"/>
          </w:rPr>
          <w:t>acoperiș</w:t>
        </w:r>
      </w:hyperlink>
      <w:r w:rsidRPr="00B677D1">
        <w:rPr>
          <w:rFonts w:ascii="Arial Narrow" w:eastAsia="Times New Roman" w:hAnsi="Arial Narrow" w:cs="Helvetica"/>
          <w:sz w:val="24"/>
          <w:szCs w:val="24"/>
          <w:lang w:val="ro-RO"/>
        </w:rPr>
        <w:t xml:space="preserve">, semnifică </w:t>
      </w:r>
      <w:r w:rsidRPr="00B677D1">
        <w:rPr>
          <w:rFonts w:ascii="Arial Narrow" w:eastAsia="Times New Roman" w:hAnsi="Arial Narrow" w:cs="Helvetica"/>
          <w:i/>
          <w:iCs/>
          <w:sz w:val="24"/>
          <w:szCs w:val="24"/>
          <w:lang w:val="ro-RO"/>
        </w:rPr>
        <w:t>Forța</w:t>
      </w:r>
      <w:r w:rsidRPr="00B677D1">
        <w:rPr>
          <w:rFonts w:ascii="Arial Narrow" w:eastAsia="Times New Roman" w:hAnsi="Arial Narrow" w:cs="Helvetica"/>
          <w:sz w:val="24"/>
          <w:szCs w:val="24"/>
          <w:lang w:val="ro-RO"/>
        </w:rPr>
        <w:t xml:space="preserve"> și </w:t>
      </w:r>
      <w:r w:rsidRPr="00B677D1">
        <w:rPr>
          <w:rFonts w:ascii="Arial Narrow" w:eastAsia="Times New Roman" w:hAnsi="Arial Narrow" w:cs="Helvetica"/>
          <w:i/>
          <w:iCs/>
          <w:sz w:val="24"/>
          <w:szCs w:val="24"/>
          <w:lang w:val="ro-RO"/>
        </w:rPr>
        <w:t>Prudența</w:t>
      </w:r>
      <w:r w:rsidRPr="00B677D1">
        <w:rPr>
          <w:rFonts w:ascii="Arial Narrow" w:eastAsia="Times New Roman" w:hAnsi="Arial Narrow" w:cs="Helvetica"/>
          <w:sz w:val="24"/>
          <w:szCs w:val="24"/>
          <w:lang w:val="ro-RO"/>
        </w:rPr>
        <w:t xml:space="preserve">. </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Clădirea Palatului de Justiție are demisol, parter, parțial mezanin și etaj, cu o înălțime variabilă de cca 20 m peste nivelul terenului, acoperă o arie construită de aproximativ 8500 m² și o suprafață desfășurată de aproximativ 27700 m², având în plan forma unui </w:t>
      </w:r>
      <w:hyperlink r:id="rId138" w:tooltip="Patrulater" w:history="1">
        <w:r w:rsidRPr="00B677D1">
          <w:rPr>
            <w:rStyle w:val="Hyperlink"/>
            <w:rFonts w:ascii="Arial Narrow" w:eastAsia="Times New Roman" w:hAnsi="Arial Narrow" w:cs="Helvetica"/>
            <w:color w:val="auto"/>
            <w:sz w:val="24"/>
            <w:szCs w:val="24"/>
            <w:u w:val="none"/>
            <w:lang w:val="ro-RO"/>
          </w:rPr>
          <w:t>patrulater</w:t>
        </w:r>
      </w:hyperlink>
      <w:r w:rsidRPr="00B677D1">
        <w:rPr>
          <w:rFonts w:ascii="Arial Narrow" w:eastAsia="Times New Roman" w:hAnsi="Arial Narrow" w:cs="Helvetica"/>
          <w:sz w:val="24"/>
          <w:szCs w:val="24"/>
          <w:lang w:val="ro-RO"/>
        </w:rPr>
        <w:t xml:space="preserve"> neregulat, cu dimensiuni generale de 140 x 90m. </w:t>
      </w:r>
    </w:p>
    <w:p w:rsidR="0045133D" w:rsidRPr="0045133D" w:rsidRDefault="00D07161" w:rsidP="0045133D">
      <w:pPr>
        <w:spacing w:before="100" w:beforeAutospacing="1" w:after="100" w:afterAutospacing="1"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1889125" cy="1319530"/>
            <wp:effectExtent l="19050" t="0" r="0" b="0"/>
            <wp:docPr id="80" name="Picture 7" descr="http://upload.wikimedia.org/wikipedia/commons/thumb/e/ed/Antoniu_-_Palatul_de_Justi%C5%A3ie.jpg/220px-Antoniu_-_Palatul_de_Justi%C5%A3ie.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e/ed/Antoniu_-_Palatul_de_Justi%C5%A3ie.jpg/220px-Antoniu_-_Palatul_de_Justi%C5%A3ie.jpg"/>
                    <pic:cNvPicPr>
                      <a:picLocks noChangeAspect="1" noChangeArrowheads="1"/>
                    </pic:cNvPicPr>
                  </pic:nvPicPr>
                  <pic:blipFill>
                    <a:blip r:embed="rId140" cstate="print"/>
                    <a:srcRect/>
                    <a:stretch>
                      <a:fillRect/>
                    </a:stretch>
                  </pic:blipFill>
                  <pic:spPr bwMode="auto">
                    <a:xfrm>
                      <a:off x="0" y="0"/>
                      <a:ext cx="1889125" cy="1319530"/>
                    </a:xfrm>
                    <a:prstGeom prst="rect">
                      <a:avLst/>
                    </a:prstGeom>
                    <a:noFill/>
                    <a:ln w="9525">
                      <a:noFill/>
                      <a:miter lim="800000"/>
                      <a:headEnd/>
                      <a:tailEnd/>
                    </a:ln>
                  </pic:spPr>
                </pic:pic>
              </a:graphicData>
            </a:graphic>
          </wp:inline>
        </w:drawing>
      </w:r>
      <w:r w:rsidR="0045133D" w:rsidRPr="0045133D">
        <w:rPr>
          <w:rFonts w:ascii="Arial Narrow" w:eastAsia="Times New Roman" w:hAnsi="Arial Narrow" w:cs="Helvetica"/>
          <w:sz w:val="24"/>
          <w:szCs w:val="24"/>
          <w:lang w:val="ro-RO"/>
        </w:rPr>
        <w:t>Palatul de Justiţie la câţiva ani după inaugurare (circa 1900)</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Inaugurarea Palatului, care a avut loc la data de </w:t>
      </w:r>
      <w:hyperlink r:id="rId141" w:tooltip="4 octombrie" w:history="1">
        <w:r w:rsidRPr="00B677D1">
          <w:rPr>
            <w:rStyle w:val="Hyperlink"/>
            <w:rFonts w:ascii="Arial Narrow" w:eastAsia="Times New Roman" w:hAnsi="Arial Narrow" w:cs="Helvetica"/>
            <w:color w:val="auto"/>
            <w:sz w:val="24"/>
            <w:szCs w:val="24"/>
            <w:u w:val="none"/>
            <w:lang w:val="ro-RO"/>
          </w:rPr>
          <w:t>4 octombrie</w:t>
        </w:r>
      </w:hyperlink>
      <w:r w:rsidRPr="00B677D1">
        <w:rPr>
          <w:rFonts w:ascii="Arial Narrow" w:eastAsia="Times New Roman" w:hAnsi="Arial Narrow" w:cs="Helvetica"/>
          <w:sz w:val="24"/>
          <w:szCs w:val="24"/>
          <w:lang w:val="ro-RO"/>
        </w:rPr>
        <w:t xml:space="preserve"> </w:t>
      </w:r>
      <w:hyperlink r:id="rId142" w:tooltip="1895" w:history="1">
        <w:r w:rsidRPr="00B677D1">
          <w:rPr>
            <w:rStyle w:val="Hyperlink"/>
            <w:rFonts w:ascii="Arial Narrow" w:eastAsia="Times New Roman" w:hAnsi="Arial Narrow" w:cs="Helvetica"/>
            <w:color w:val="auto"/>
            <w:sz w:val="24"/>
            <w:szCs w:val="24"/>
            <w:u w:val="none"/>
            <w:lang w:val="ro-RO"/>
          </w:rPr>
          <w:t>1895</w:t>
        </w:r>
      </w:hyperlink>
      <w:r w:rsidRPr="00B677D1">
        <w:rPr>
          <w:rFonts w:ascii="Arial Narrow" w:eastAsia="Times New Roman" w:hAnsi="Arial Narrow" w:cs="Helvetica"/>
          <w:sz w:val="24"/>
          <w:szCs w:val="24"/>
          <w:lang w:val="ro-RO"/>
        </w:rPr>
        <w:t xml:space="preserve">, a fost marcată și ea de întocmirea unui document oficial, pe pergament, prin care Majestatea Sa lăsa „corpurilor judecătorești din Capitală" acest palat „ca să le fie lor adăpost întru îndeplinirea misiunii lor și urmașilor dovadă ce au păstrat acestei înalte instituțiuni a țării". Pergamentul a fost întocmit în 3 exemplare, primul fiind zidit în Palat, cel de-al doilea fiind depus la </w:t>
      </w:r>
      <w:hyperlink r:id="rId143" w:tooltip="Arhivele Naționale ale României" w:history="1">
        <w:r w:rsidRPr="00B677D1">
          <w:rPr>
            <w:rStyle w:val="Hyperlink"/>
            <w:rFonts w:ascii="Arial Narrow" w:eastAsia="Times New Roman" w:hAnsi="Arial Narrow" w:cs="Helvetica"/>
            <w:color w:val="auto"/>
            <w:sz w:val="24"/>
            <w:szCs w:val="24"/>
            <w:u w:val="none"/>
            <w:lang w:val="ro-RO"/>
          </w:rPr>
          <w:t>Arhivele Statului</w:t>
        </w:r>
      </w:hyperlink>
      <w:r w:rsidRPr="00B677D1">
        <w:rPr>
          <w:rFonts w:ascii="Arial Narrow" w:eastAsia="Times New Roman" w:hAnsi="Arial Narrow" w:cs="Helvetica"/>
          <w:sz w:val="24"/>
          <w:szCs w:val="24"/>
          <w:lang w:val="ro-RO"/>
        </w:rPr>
        <w:t>, iar cel de-al treilea fiind păstrat de Ministerul Justiției.</w:t>
      </w:r>
      <w:hyperlink r:id="rId144" w:anchor="cite_note-scurt-4" w:history="1"/>
      <w:r w:rsidRPr="00B677D1">
        <w:rPr>
          <w:rFonts w:ascii="Arial Narrow" w:eastAsia="Times New Roman" w:hAnsi="Arial Narrow" w:cs="Helvetica"/>
          <w:sz w:val="24"/>
          <w:szCs w:val="24"/>
          <w:lang w:val="ro-RO"/>
        </w:rPr>
        <w:t xml:space="preserve"> Cu ocazia inaugurării palatului de Justiție a fost emisă </w:t>
      </w:r>
      <w:r w:rsidRPr="00B677D1">
        <w:rPr>
          <w:rFonts w:ascii="Arial Narrow" w:eastAsia="Times New Roman" w:hAnsi="Arial Narrow" w:cs="Helvetica"/>
          <w:i/>
          <w:iCs/>
          <w:sz w:val="24"/>
          <w:szCs w:val="24"/>
          <w:lang w:val="ro-RO"/>
        </w:rPr>
        <w:t>Medalia inaugurării Palatului de Justiție din București</w:t>
      </w:r>
      <w:r w:rsidRPr="00B677D1">
        <w:rPr>
          <w:rFonts w:ascii="Arial Narrow" w:eastAsia="Times New Roman" w:hAnsi="Arial Narrow" w:cs="Helvetica"/>
          <w:sz w:val="24"/>
          <w:szCs w:val="24"/>
          <w:lang w:val="ro-RO"/>
        </w:rPr>
        <w:t xml:space="preserve">, sculptată de Louis Stelmans. </w:t>
      </w:r>
      <w:hyperlink r:id="rId145" w:tooltip="Medalie" w:history="1">
        <w:r w:rsidRPr="00B677D1">
          <w:rPr>
            <w:rStyle w:val="Hyperlink"/>
            <w:rFonts w:ascii="Arial Narrow" w:eastAsia="Times New Roman" w:hAnsi="Arial Narrow" w:cs="Helvetica"/>
            <w:color w:val="auto"/>
            <w:sz w:val="24"/>
            <w:szCs w:val="24"/>
            <w:u w:val="none"/>
            <w:lang w:val="ro-RO"/>
          </w:rPr>
          <w:t>Medalia</w:t>
        </w:r>
      </w:hyperlink>
      <w:r w:rsidRPr="00B677D1">
        <w:rPr>
          <w:rFonts w:ascii="Arial Narrow" w:eastAsia="Times New Roman" w:hAnsi="Arial Narrow" w:cs="Helvetica"/>
          <w:sz w:val="24"/>
          <w:szCs w:val="24"/>
          <w:lang w:val="ro-RO"/>
        </w:rPr>
        <w:t xml:space="preserve">, în două variante, una din </w:t>
      </w:r>
      <w:hyperlink r:id="rId146" w:tooltip="Bronz" w:history="1">
        <w:r w:rsidRPr="00B677D1">
          <w:rPr>
            <w:rStyle w:val="Hyperlink"/>
            <w:rFonts w:ascii="Arial Narrow" w:eastAsia="Times New Roman" w:hAnsi="Arial Narrow" w:cs="Helvetica"/>
            <w:color w:val="auto"/>
            <w:sz w:val="24"/>
            <w:szCs w:val="24"/>
            <w:u w:val="none"/>
            <w:lang w:val="ro-RO"/>
          </w:rPr>
          <w:t>bronz</w:t>
        </w:r>
      </w:hyperlink>
      <w:r w:rsidRPr="00B677D1">
        <w:rPr>
          <w:rFonts w:ascii="Arial Narrow" w:eastAsia="Times New Roman" w:hAnsi="Arial Narrow" w:cs="Helvetica"/>
          <w:sz w:val="24"/>
          <w:szCs w:val="24"/>
          <w:lang w:val="ro-RO"/>
        </w:rPr>
        <w:t xml:space="preserve"> patinat și alta din </w:t>
      </w:r>
      <w:hyperlink r:id="rId147" w:tooltip="Alamă" w:history="1">
        <w:r w:rsidRPr="00B677D1">
          <w:rPr>
            <w:rStyle w:val="Hyperlink"/>
            <w:rFonts w:ascii="Arial Narrow" w:eastAsia="Times New Roman" w:hAnsi="Arial Narrow" w:cs="Helvetica"/>
            <w:color w:val="auto"/>
            <w:sz w:val="24"/>
            <w:szCs w:val="24"/>
            <w:u w:val="none"/>
            <w:lang w:val="ro-RO"/>
          </w:rPr>
          <w:t>alamă</w:t>
        </w:r>
      </w:hyperlink>
      <w:r w:rsidRPr="00B677D1">
        <w:rPr>
          <w:rFonts w:ascii="Arial Narrow" w:eastAsia="Times New Roman" w:hAnsi="Arial Narrow" w:cs="Helvetica"/>
          <w:sz w:val="24"/>
          <w:szCs w:val="24"/>
          <w:lang w:val="ro-RO"/>
        </w:rPr>
        <w:t xml:space="preserve"> </w:t>
      </w:r>
      <w:hyperlink r:id="rId148" w:tooltip="Argint" w:history="1">
        <w:r w:rsidRPr="00B677D1">
          <w:rPr>
            <w:rStyle w:val="Hyperlink"/>
            <w:rFonts w:ascii="Arial Narrow" w:eastAsia="Times New Roman" w:hAnsi="Arial Narrow" w:cs="Helvetica"/>
            <w:color w:val="auto"/>
            <w:sz w:val="24"/>
            <w:szCs w:val="24"/>
            <w:u w:val="none"/>
            <w:lang w:val="ro-RO"/>
          </w:rPr>
          <w:t>argintată</w:t>
        </w:r>
      </w:hyperlink>
      <w:r w:rsidRPr="00B677D1">
        <w:rPr>
          <w:rFonts w:ascii="Arial Narrow" w:eastAsia="Times New Roman" w:hAnsi="Arial Narrow" w:cs="Helvetica"/>
          <w:sz w:val="24"/>
          <w:szCs w:val="24"/>
          <w:lang w:val="ro-RO"/>
        </w:rPr>
        <w:t xml:space="preserve">, ambele cu diametrul de 6 cm, prezintă pe avers </w:t>
      </w:r>
      <w:hyperlink r:id="rId149" w:tooltip="Bust" w:history="1">
        <w:r w:rsidRPr="00B677D1">
          <w:rPr>
            <w:rStyle w:val="Hyperlink"/>
            <w:rFonts w:ascii="Arial Narrow" w:eastAsia="Times New Roman" w:hAnsi="Arial Narrow" w:cs="Helvetica"/>
            <w:color w:val="auto"/>
            <w:sz w:val="24"/>
            <w:szCs w:val="24"/>
            <w:u w:val="none"/>
            <w:lang w:val="ro-RO"/>
          </w:rPr>
          <w:t>bustul</w:t>
        </w:r>
      </w:hyperlink>
      <w:r w:rsidRPr="00B677D1">
        <w:rPr>
          <w:rFonts w:ascii="Arial Narrow" w:eastAsia="Times New Roman" w:hAnsi="Arial Narrow" w:cs="Helvetica"/>
          <w:sz w:val="24"/>
          <w:szCs w:val="24"/>
          <w:lang w:val="ro-RO"/>
        </w:rPr>
        <w:t xml:space="preserve"> spre stânga al regelui Carol I și legenda, în exergă: „CAROL I REGE AL ROMÂNIEI. Pe revers este modelată personificarea Justiției, un personaj feminin, așezat pe un </w:t>
      </w:r>
      <w:hyperlink r:id="rId150" w:tooltip="Tron" w:history="1">
        <w:r w:rsidRPr="00B677D1">
          <w:rPr>
            <w:rStyle w:val="Hyperlink"/>
            <w:rFonts w:ascii="Arial Narrow" w:eastAsia="Times New Roman" w:hAnsi="Arial Narrow" w:cs="Helvetica"/>
            <w:color w:val="auto"/>
            <w:sz w:val="24"/>
            <w:szCs w:val="24"/>
            <w:u w:val="none"/>
            <w:lang w:val="ro-RO"/>
          </w:rPr>
          <w:t>tron</w:t>
        </w:r>
      </w:hyperlink>
      <w:r w:rsidRPr="00B677D1">
        <w:rPr>
          <w:rFonts w:ascii="Arial Narrow" w:eastAsia="Times New Roman" w:hAnsi="Arial Narrow" w:cs="Helvetica"/>
          <w:sz w:val="24"/>
          <w:szCs w:val="24"/>
          <w:lang w:val="ro-RO"/>
        </w:rPr>
        <w:t xml:space="preserve">, cu </w:t>
      </w:r>
      <w:hyperlink r:id="rId151" w:tooltip="Spadă" w:history="1">
        <w:r w:rsidRPr="00B677D1">
          <w:rPr>
            <w:rStyle w:val="Hyperlink"/>
            <w:rFonts w:ascii="Arial Narrow" w:eastAsia="Times New Roman" w:hAnsi="Arial Narrow" w:cs="Helvetica"/>
            <w:color w:val="auto"/>
            <w:sz w:val="24"/>
            <w:szCs w:val="24"/>
            <w:u w:val="none"/>
            <w:lang w:val="ro-RO"/>
          </w:rPr>
          <w:t>spadă</w:t>
        </w:r>
      </w:hyperlink>
      <w:r w:rsidRPr="00B677D1">
        <w:rPr>
          <w:rFonts w:ascii="Arial Narrow" w:eastAsia="Times New Roman" w:hAnsi="Arial Narrow" w:cs="Helvetica"/>
          <w:sz w:val="24"/>
          <w:szCs w:val="24"/>
          <w:lang w:val="ro-RO"/>
        </w:rPr>
        <w:t xml:space="preserve"> în mâna dreaptă (simbol al păzirii legilor) și un volum deschis pe care este gravată o făclie și pe care se citește legenda: „NIHIL SINE DEO”, iar sub volum, o carte cu inscripția: „LEX”. Circular, în partea superioară, apare legenda: „INAUGURAREA PALATULUI DE JUSTIȚIE DIN BUCUREȘTI”, iar drept, în partea de jos: “XV OCT. MDCCCXCV”.</w:t>
      </w:r>
    </w:p>
    <w:p w:rsidR="0045133D" w:rsidRPr="00B677D1" w:rsidRDefault="0045133D" w:rsidP="002E1B83">
      <w:pPr>
        <w:spacing w:after="0"/>
        <w:ind w:firstLine="72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Între anii 1936 – 1940, când în București au fost întreprinse ample lucrări de modernizare, precum și amenajarea </w:t>
      </w:r>
      <w:hyperlink r:id="rId152" w:tooltip="Lista lacurilor din București" w:history="1">
        <w:r w:rsidRPr="00B677D1">
          <w:rPr>
            <w:rStyle w:val="Hyperlink"/>
            <w:rFonts w:ascii="Arial Narrow" w:eastAsia="Times New Roman" w:hAnsi="Arial Narrow" w:cs="Helvetica"/>
            <w:color w:val="auto"/>
            <w:sz w:val="24"/>
            <w:szCs w:val="24"/>
            <w:u w:val="none"/>
            <w:lang w:val="ro-RO"/>
          </w:rPr>
          <w:t>salbei de lacuri</w:t>
        </w:r>
      </w:hyperlink>
      <w:r w:rsidRPr="00B677D1">
        <w:rPr>
          <w:rFonts w:ascii="Arial Narrow" w:eastAsia="Times New Roman" w:hAnsi="Arial Narrow" w:cs="Helvetica"/>
          <w:sz w:val="24"/>
          <w:szCs w:val="24"/>
          <w:lang w:val="ro-RO"/>
        </w:rPr>
        <w:t xml:space="preserve"> pe </w:t>
      </w:r>
      <w:hyperlink r:id="rId153" w:tooltip="Râul Colentina" w:history="1">
        <w:r w:rsidRPr="00B677D1">
          <w:rPr>
            <w:rStyle w:val="Hyperlink"/>
            <w:rFonts w:ascii="Arial Narrow" w:eastAsia="Times New Roman" w:hAnsi="Arial Narrow" w:cs="Helvetica"/>
            <w:color w:val="auto"/>
            <w:sz w:val="24"/>
            <w:szCs w:val="24"/>
            <w:u w:val="none"/>
            <w:lang w:val="ro-RO"/>
          </w:rPr>
          <w:t>râul Colentina</w:t>
        </w:r>
      </w:hyperlink>
      <w:r w:rsidRPr="00B677D1">
        <w:rPr>
          <w:rFonts w:ascii="Arial Narrow" w:eastAsia="Times New Roman" w:hAnsi="Arial Narrow" w:cs="Helvetica"/>
          <w:sz w:val="24"/>
          <w:szCs w:val="24"/>
          <w:lang w:val="ro-RO"/>
        </w:rPr>
        <w:t xml:space="preserve">, s-a procedat și la acoperirea </w:t>
      </w:r>
      <w:hyperlink r:id="rId154" w:tooltip="Râul Dâmbovița" w:history="1">
        <w:r w:rsidRPr="00B677D1">
          <w:rPr>
            <w:rStyle w:val="Hyperlink"/>
            <w:rFonts w:ascii="Arial Narrow" w:eastAsia="Times New Roman" w:hAnsi="Arial Narrow" w:cs="Helvetica"/>
            <w:color w:val="auto"/>
            <w:sz w:val="24"/>
            <w:szCs w:val="24"/>
            <w:u w:val="none"/>
            <w:lang w:val="ro-RO"/>
          </w:rPr>
          <w:t>râului Dâmbovița</w:t>
        </w:r>
      </w:hyperlink>
      <w:r w:rsidRPr="00B677D1">
        <w:rPr>
          <w:rFonts w:ascii="Arial Narrow" w:eastAsia="Times New Roman" w:hAnsi="Arial Narrow" w:cs="Helvetica"/>
          <w:sz w:val="24"/>
          <w:szCs w:val="24"/>
          <w:lang w:val="ro-RO"/>
        </w:rPr>
        <w:t xml:space="preserve"> cu un planșeu de beton în zona Palatului de Justiție, de la </w:t>
      </w:r>
      <w:r w:rsidRPr="00B677D1">
        <w:rPr>
          <w:rFonts w:ascii="Arial Narrow" w:eastAsia="Times New Roman" w:hAnsi="Arial Narrow" w:cs="Helvetica"/>
          <w:i/>
          <w:iCs/>
          <w:sz w:val="24"/>
          <w:szCs w:val="24"/>
          <w:lang w:val="ro-RO"/>
        </w:rPr>
        <w:t>Piața Senatului</w:t>
      </w:r>
      <w:r w:rsidRPr="00B677D1">
        <w:rPr>
          <w:rFonts w:ascii="Arial Narrow" w:eastAsia="Times New Roman" w:hAnsi="Arial Narrow" w:cs="Helvetica"/>
          <w:sz w:val="24"/>
          <w:szCs w:val="24"/>
          <w:lang w:val="ro-RO"/>
        </w:rPr>
        <w:t xml:space="preserve"> (în prezent Piața Națiunile Unite) până la Piața Națiunii (în prezent </w:t>
      </w:r>
      <w:hyperlink r:id="rId155" w:tooltip="Piața Unirii din București" w:history="1">
        <w:r w:rsidRPr="00B677D1">
          <w:rPr>
            <w:rStyle w:val="Hyperlink"/>
            <w:rFonts w:ascii="Arial Narrow" w:eastAsia="Times New Roman" w:hAnsi="Arial Narrow" w:cs="Helvetica"/>
            <w:color w:val="auto"/>
            <w:sz w:val="24"/>
            <w:szCs w:val="24"/>
            <w:u w:val="none"/>
            <w:lang w:val="ro-RO"/>
          </w:rPr>
          <w:t>Piața Unirii</w:t>
        </w:r>
      </w:hyperlink>
      <w:r w:rsidRPr="00B677D1">
        <w:rPr>
          <w:rFonts w:ascii="Arial Narrow" w:eastAsia="Times New Roman" w:hAnsi="Arial Narrow" w:cs="Helvetica"/>
          <w:sz w:val="24"/>
          <w:szCs w:val="24"/>
          <w:lang w:val="ro-RO"/>
        </w:rPr>
        <w:t xml:space="preserve">) inclusiv, </w:t>
      </w:r>
      <w:hyperlink r:id="rId156" w:tooltip="Splaiul Independenței" w:history="1">
        <w:r w:rsidRPr="00B677D1">
          <w:rPr>
            <w:rStyle w:val="Hyperlink"/>
            <w:rFonts w:ascii="Arial Narrow" w:eastAsia="Times New Roman" w:hAnsi="Arial Narrow" w:cs="Helvetica"/>
            <w:color w:val="auto"/>
            <w:sz w:val="24"/>
            <w:szCs w:val="24"/>
            <w:u w:val="none"/>
            <w:lang w:val="ro-RO"/>
          </w:rPr>
          <w:t>Splaiul Independenței</w:t>
        </w:r>
      </w:hyperlink>
      <w:r w:rsidRPr="00B677D1">
        <w:rPr>
          <w:rFonts w:ascii="Arial Narrow" w:eastAsia="Times New Roman" w:hAnsi="Arial Narrow" w:cs="Helvetica"/>
          <w:sz w:val="24"/>
          <w:szCs w:val="24"/>
          <w:lang w:val="ro-RO"/>
        </w:rPr>
        <w:t xml:space="preserve"> devenind un bulevard în toată regula. Acest planșeu a fost înlăturat cu ocazia lucrării de "Amenajarea Râului Dâmbovița în Municipiul București", aprobată prin Decretul Consiliului de Stat al Republicii Socialiste România nr. 242/1987. </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Datorită creșterii aparatului judiciar, în 1946 clădirea a suferit mai multe modificări interioare, în special compartimentări. Apoi, în perioada 1954-1956 au fost efectuate reparații capitale, deoarece exista intenția de a transforma clădirea într-un Palat al Culturii. </w:t>
      </w:r>
    </w:p>
    <w:p w:rsidR="0045133D" w:rsidRPr="00B677D1" w:rsidRDefault="00A51A94" w:rsidP="00B677D1">
      <w:pPr>
        <w:spacing w:after="0"/>
        <w:ind w:firstLine="720"/>
        <w:jc w:val="both"/>
        <w:rPr>
          <w:rFonts w:ascii="Arial Narrow" w:eastAsia="Times New Roman" w:hAnsi="Arial Narrow" w:cs="Helvetica"/>
          <w:sz w:val="24"/>
          <w:szCs w:val="24"/>
          <w:lang w:val="ro-RO"/>
        </w:rPr>
      </w:pPr>
      <w:hyperlink r:id="rId157" w:tooltip="Cutremur" w:history="1">
        <w:r w:rsidR="0045133D" w:rsidRPr="00B677D1">
          <w:rPr>
            <w:rStyle w:val="Hyperlink"/>
            <w:rFonts w:ascii="Arial Narrow" w:eastAsia="Times New Roman" w:hAnsi="Arial Narrow" w:cs="Helvetica"/>
            <w:color w:val="auto"/>
            <w:sz w:val="24"/>
            <w:szCs w:val="24"/>
            <w:u w:val="none"/>
            <w:lang w:val="ro-RO"/>
          </w:rPr>
          <w:t>Mișcările seismice</w:t>
        </w:r>
      </w:hyperlink>
      <w:r w:rsidR="0045133D" w:rsidRPr="00B677D1">
        <w:rPr>
          <w:rFonts w:ascii="Arial Narrow" w:eastAsia="Times New Roman" w:hAnsi="Arial Narrow" w:cs="Helvetica"/>
          <w:sz w:val="24"/>
          <w:szCs w:val="24"/>
          <w:lang w:val="ro-RO"/>
        </w:rPr>
        <w:t xml:space="preserve"> repetate, dar și terenul fragil pe care a fost construită clădirea, au necesitat încă de la început consolidări repetate. Îndeosebi </w:t>
      </w:r>
      <w:hyperlink r:id="rId158" w:tooltip="Cutremurul din 1977 (România)" w:history="1">
        <w:r w:rsidR="0045133D" w:rsidRPr="00B677D1">
          <w:rPr>
            <w:rStyle w:val="Hyperlink"/>
            <w:rFonts w:ascii="Arial Narrow" w:eastAsia="Times New Roman" w:hAnsi="Arial Narrow" w:cs="Helvetica"/>
            <w:color w:val="auto"/>
            <w:sz w:val="24"/>
            <w:szCs w:val="24"/>
            <w:u w:val="none"/>
            <w:lang w:val="ro-RO"/>
          </w:rPr>
          <w:t>cutremurul din 1977</w:t>
        </w:r>
      </w:hyperlink>
      <w:r w:rsidR="0045133D" w:rsidRPr="00B677D1">
        <w:rPr>
          <w:rFonts w:ascii="Arial Narrow" w:eastAsia="Times New Roman" w:hAnsi="Arial Narrow" w:cs="Helvetica"/>
          <w:sz w:val="24"/>
          <w:szCs w:val="24"/>
          <w:lang w:val="ro-RO"/>
        </w:rPr>
        <w:t xml:space="preserve"> a produs multe degradări clădirii. După </w:t>
      </w:r>
      <w:r w:rsidR="0045133D" w:rsidRPr="00B677D1">
        <w:rPr>
          <w:rFonts w:ascii="Arial Narrow" w:eastAsia="Times New Roman" w:hAnsi="Arial Narrow" w:cs="Helvetica"/>
          <w:sz w:val="24"/>
          <w:szCs w:val="24"/>
          <w:lang w:val="ro-RO"/>
        </w:rPr>
        <w:lastRenderedPageBreak/>
        <w:t xml:space="preserve">acest cutremur, în perioada 1979 - 1981, au fost executate lucrări parțiale de consolidare, de slabă calitate, mai ales în „Sala pașilor pierduți". Cutremurul din 1986 a sporit degradarea clădirii, în special structura de rezistență. Deoarece nu existau fonduri pentru reparații, s-a luat doar decizia interzicerii accesului publicului în „Sala pașilor pierduți". Datorită stării precare în care se afla, în 1988 Palatul a fost golit de activitatea de Justiție. Palatul a rămas neutilizat până în 1999, când a fost luată decizia consolidării și </w:t>
      </w:r>
      <w:hyperlink r:id="rId159" w:tooltip="Restaurare" w:history="1">
        <w:r w:rsidR="0045133D" w:rsidRPr="00B677D1">
          <w:rPr>
            <w:rStyle w:val="Hyperlink"/>
            <w:rFonts w:ascii="Arial Narrow" w:eastAsia="Times New Roman" w:hAnsi="Arial Narrow" w:cs="Helvetica"/>
            <w:color w:val="auto"/>
            <w:sz w:val="24"/>
            <w:szCs w:val="24"/>
            <w:u w:val="none"/>
            <w:lang w:val="ro-RO"/>
          </w:rPr>
          <w:t>restaurării</w:t>
        </w:r>
      </w:hyperlink>
      <w:r w:rsidR="0045133D" w:rsidRPr="00B677D1">
        <w:rPr>
          <w:rFonts w:ascii="Arial Narrow" w:eastAsia="Times New Roman" w:hAnsi="Arial Narrow" w:cs="Helvetica"/>
          <w:sz w:val="24"/>
          <w:szCs w:val="24"/>
          <w:lang w:val="ro-RO"/>
        </w:rPr>
        <w:t xml:space="preserve"> acestuia.</w:t>
      </w:r>
    </w:p>
    <w:p w:rsidR="0045133D" w:rsidRPr="0045133D" w:rsidRDefault="00D07161" w:rsidP="002E1B83">
      <w:pPr>
        <w:spacing w:after="0"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2096135" cy="1397635"/>
            <wp:effectExtent l="19050" t="0" r="0" b="0"/>
            <wp:docPr id="81" name="Picture 5" descr="http://upload.wikimedia.org/wikipedia/commons/thumb/2/2e/Palatul_de_Justi%C8%9Bie.jpg/220px-Palatul_de_Justi%C8%9Bie.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2/2e/Palatul_de_Justi%C8%9Bie.jpg/220px-Palatul_de_Justi%C8%9Bie.jpg"/>
                    <pic:cNvPicPr>
                      <a:picLocks noChangeAspect="1" noChangeArrowheads="1"/>
                    </pic:cNvPicPr>
                  </pic:nvPicPr>
                  <pic:blipFill>
                    <a:blip r:embed="rId161" cstate="print"/>
                    <a:srcRect/>
                    <a:stretch>
                      <a:fillRect/>
                    </a:stretch>
                  </pic:blipFill>
                  <pic:spPr bwMode="auto">
                    <a:xfrm>
                      <a:off x="0" y="0"/>
                      <a:ext cx="2096135" cy="1397635"/>
                    </a:xfrm>
                    <a:prstGeom prst="rect">
                      <a:avLst/>
                    </a:prstGeom>
                    <a:noFill/>
                    <a:ln w="9525">
                      <a:noFill/>
                      <a:miter lim="800000"/>
                      <a:headEnd/>
                      <a:tailEnd/>
                    </a:ln>
                  </pic:spPr>
                </pic:pic>
              </a:graphicData>
            </a:graphic>
          </wp:inline>
        </w:drawing>
      </w:r>
      <w:r w:rsidR="0045133D" w:rsidRPr="0045133D">
        <w:rPr>
          <w:rFonts w:ascii="Arial Narrow" w:eastAsia="Times New Roman" w:hAnsi="Arial Narrow" w:cs="Helvetica"/>
          <w:sz w:val="24"/>
          <w:szCs w:val="24"/>
          <w:lang w:val="ro-RO"/>
        </w:rPr>
        <w:t>Palatul de Justiție renovat oglindindu-se în apele Dâmboviţei</w:t>
      </w:r>
    </w:p>
    <w:p w:rsidR="0045133D" w:rsidRPr="00B677D1" w:rsidRDefault="00A51A94" w:rsidP="002E1B83">
      <w:pPr>
        <w:numPr>
          <w:ilvl w:val="0"/>
          <w:numId w:val="3"/>
        </w:numPr>
        <w:spacing w:after="0"/>
        <w:jc w:val="both"/>
        <w:rPr>
          <w:rFonts w:ascii="Arial Narrow" w:eastAsia="Times New Roman" w:hAnsi="Arial Narrow" w:cs="Helvetica"/>
          <w:b/>
          <w:sz w:val="24"/>
          <w:szCs w:val="24"/>
          <w:lang w:val="ro-RO"/>
        </w:rPr>
      </w:pPr>
      <w:hyperlink r:id="rId162" w:tooltip="Dealul Patriarhiei" w:history="1">
        <w:r w:rsidR="0045133D" w:rsidRPr="00B677D1">
          <w:rPr>
            <w:rStyle w:val="Hyperlink"/>
            <w:rFonts w:ascii="Arial Narrow" w:eastAsia="Times New Roman" w:hAnsi="Arial Narrow" w:cs="Helvetica"/>
            <w:b/>
            <w:color w:val="auto"/>
            <w:sz w:val="24"/>
            <w:szCs w:val="24"/>
            <w:u w:val="none"/>
            <w:lang w:val="ro-RO"/>
          </w:rPr>
          <w:t>Dealul Patriarhiei</w:t>
        </w:r>
      </w:hyperlink>
    </w:p>
    <w:p w:rsidR="00E222F9" w:rsidRDefault="00E222F9" w:rsidP="002E1B83">
      <w:pPr>
        <w:spacing w:after="0"/>
        <w:jc w:val="both"/>
        <w:rPr>
          <w:rFonts w:ascii="Arial Narrow" w:eastAsia="Times New Roman" w:hAnsi="Arial Narrow" w:cs="Helvetica"/>
          <w:b/>
          <w:bCs/>
          <w:sz w:val="24"/>
          <w:szCs w:val="24"/>
          <w:lang w:val="ro-RO"/>
        </w:rPr>
      </w:pPr>
    </w:p>
    <w:p w:rsidR="0045133D" w:rsidRPr="00B677D1" w:rsidRDefault="0045133D" w:rsidP="00E222F9">
      <w:pPr>
        <w:spacing w:after="0"/>
        <w:ind w:firstLine="360"/>
        <w:jc w:val="both"/>
        <w:rPr>
          <w:rFonts w:ascii="Arial Narrow" w:eastAsia="Times New Roman" w:hAnsi="Arial Narrow" w:cs="Helvetica"/>
          <w:sz w:val="24"/>
          <w:szCs w:val="24"/>
          <w:lang w:val="ro-RO"/>
        </w:rPr>
      </w:pPr>
      <w:r w:rsidRPr="00B677D1">
        <w:rPr>
          <w:rFonts w:ascii="Arial Narrow" w:eastAsia="Times New Roman" w:hAnsi="Arial Narrow" w:cs="Helvetica"/>
          <w:b/>
          <w:bCs/>
          <w:sz w:val="24"/>
          <w:szCs w:val="24"/>
          <w:lang w:val="ro-RO"/>
        </w:rPr>
        <w:t>Dealul Mitropoliei</w:t>
      </w:r>
      <w:r w:rsidRPr="00B677D1">
        <w:rPr>
          <w:rFonts w:ascii="Arial Narrow" w:eastAsia="Times New Roman" w:hAnsi="Arial Narrow" w:cs="Helvetica"/>
          <w:sz w:val="24"/>
          <w:szCs w:val="24"/>
          <w:lang w:val="ro-RO"/>
        </w:rPr>
        <w:t xml:space="preserve"> sau </w:t>
      </w:r>
      <w:r w:rsidRPr="00B677D1">
        <w:rPr>
          <w:rFonts w:ascii="Arial Narrow" w:eastAsia="Times New Roman" w:hAnsi="Arial Narrow" w:cs="Helvetica"/>
          <w:b/>
          <w:bCs/>
          <w:sz w:val="24"/>
          <w:szCs w:val="24"/>
          <w:lang w:val="ro-RO"/>
        </w:rPr>
        <w:t>Dealul Patriarhiei</w:t>
      </w:r>
      <w:r w:rsidRPr="00B677D1">
        <w:rPr>
          <w:rFonts w:ascii="Arial Narrow" w:eastAsia="Times New Roman" w:hAnsi="Arial Narrow" w:cs="Helvetica"/>
          <w:sz w:val="24"/>
          <w:szCs w:val="24"/>
          <w:lang w:val="ro-RO"/>
        </w:rPr>
        <w:t xml:space="preserve"> este o colină din </w:t>
      </w:r>
      <w:hyperlink r:id="rId163" w:tooltip="București" w:history="1">
        <w:r w:rsidRPr="00B677D1">
          <w:rPr>
            <w:rStyle w:val="Hyperlink"/>
            <w:rFonts w:ascii="Arial Narrow" w:eastAsia="Times New Roman" w:hAnsi="Arial Narrow" w:cs="Helvetica"/>
            <w:color w:val="auto"/>
            <w:sz w:val="24"/>
            <w:szCs w:val="24"/>
            <w:u w:val="none"/>
            <w:lang w:val="ro-RO"/>
          </w:rPr>
          <w:t>București</w:t>
        </w:r>
      </w:hyperlink>
      <w:r w:rsidRPr="00B677D1">
        <w:rPr>
          <w:rFonts w:ascii="Arial Narrow" w:eastAsia="Times New Roman" w:hAnsi="Arial Narrow" w:cs="Helvetica"/>
          <w:sz w:val="24"/>
          <w:szCs w:val="24"/>
          <w:lang w:val="ro-RO"/>
        </w:rPr>
        <w:t xml:space="preserve">, un punct istoric, cultural, arhitectonic, confesional, turistic important pe harta capitalei Românei. Din punct de vedere confesional, Dealul Mitropoliei este un reper pentru ortodoximul din România, aici fiind în prezent sediul </w:t>
      </w:r>
      <w:hyperlink r:id="rId164" w:tooltip="Patriarhia Română" w:history="1">
        <w:r w:rsidRPr="00B677D1">
          <w:rPr>
            <w:rStyle w:val="Hyperlink"/>
            <w:rFonts w:ascii="Arial Narrow" w:eastAsia="Times New Roman" w:hAnsi="Arial Narrow" w:cs="Helvetica"/>
            <w:color w:val="auto"/>
            <w:sz w:val="24"/>
            <w:szCs w:val="24"/>
            <w:u w:val="none"/>
            <w:lang w:val="ro-RO"/>
          </w:rPr>
          <w:t>Patriarhiei Române</w:t>
        </w:r>
      </w:hyperlink>
      <w:r w:rsidRPr="00B677D1">
        <w:rPr>
          <w:rFonts w:ascii="Arial Narrow" w:eastAsia="Times New Roman" w:hAnsi="Arial Narrow" w:cs="Helvetica"/>
          <w:sz w:val="24"/>
          <w:szCs w:val="24"/>
          <w:lang w:val="ro-RO"/>
        </w:rPr>
        <w:t xml:space="preserve"> și reședința </w:t>
      </w:r>
      <w:hyperlink r:id="rId165" w:tooltip="Patriarhul României" w:history="1">
        <w:r w:rsidRPr="00B677D1">
          <w:rPr>
            <w:rStyle w:val="Hyperlink"/>
            <w:rFonts w:ascii="Arial Narrow" w:eastAsia="Times New Roman" w:hAnsi="Arial Narrow" w:cs="Helvetica"/>
            <w:color w:val="auto"/>
            <w:sz w:val="24"/>
            <w:szCs w:val="24"/>
            <w:u w:val="none"/>
            <w:lang w:val="ro-RO"/>
          </w:rPr>
          <w:t>Patriarhului</w:t>
        </w:r>
      </w:hyperlink>
      <w:r w:rsidRPr="00B677D1">
        <w:rPr>
          <w:rFonts w:ascii="Arial Narrow" w:eastAsia="Times New Roman" w:hAnsi="Arial Narrow" w:cs="Helvetica"/>
          <w:sz w:val="24"/>
          <w:szCs w:val="24"/>
          <w:lang w:val="ro-RO"/>
        </w:rPr>
        <w:t>.</w:t>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O serie de evenimente din istoria Românei sunt strâns legate de acest loc deoarece până în anul 1997, în Palatul Camerei Deputaților din complexul Patriarhiei - astăzi Palatul Patriarhiei, a fost sediul Camerei Depuaților, respectiv sediul Adunării Deputaților. Tot aici, în clădirea în care se întrunea Divanul Domnesc, </w:t>
      </w:r>
      <w:hyperlink r:id="rId166" w:tooltip="Alexandru Ioan Cuza" w:history="1">
        <w:r w:rsidRPr="00B677D1">
          <w:rPr>
            <w:rStyle w:val="Hyperlink"/>
            <w:rFonts w:ascii="Arial Narrow" w:eastAsia="Times New Roman" w:hAnsi="Arial Narrow" w:cs="Helvetica"/>
            <w:color w:val="auto"/>
            <w:sz w:val="24"/>
            <w:szCs w:val="24"/>
            <w:u w:val="none"/>
            <w:lang w:val="ro-RO"/>
          </w:rPr>
          <w:t>Alexandru Ioan Cuza</w:t>
        </w:r>
      </w:hyperlink>
      <w:r w:rsidRPr="00B677D1">
        <w:rPr>
          <w:rFonts w:ascii="Arial Narrow" w:eastAsia="Times New Roman" w:hAnsi="Arial Narrow" w:cs="Helvetica"/>
          <w:sz w:val="24"/>
          <w:szCs w:val="24"/>
          <w:lang w:val="ro-RO"/>
        </w:rPr>
        <w:t xml:space="preserve"> a fost ales domn al </w:t>
      </w:r>
      <w:hyperlink r:id="rId167" w:tooltip="Moldova" w:history="1">
        <w:r w:rsidRPr="00B677D1">
          <w:rPr>
            <w:rStyle w:val="Hyperlink"/>
            <w:rFonts w:ascii="Arial Narrow" w:eastAsia="Times New Roman" w:hAnsi="Arial Narrow" w:cs="Helvetica"/>
            <w:color w:val="auto"/>
            <w:sz w:val="24"/>
            <w:szCs w:val="24"/>
            <w:u w:val="none"/>
            <w:lang w:val="ro-RO"/>
          </w:rPr>
          <w:t>Moldovei</w:t>
        </w:r>
      </w:hyperlink>
      <w:r w:rsidRPr="00B677D1">
        <w:rPr>
          <w:rFonts w:ascii="Arial Narrow" w:eastAsia="Times New Roman" w:hAnsi="Arial Narrow" w:cs="Helvetica"/>
          <w:sz w:val="24"/>
          <w:szCs w:val="24"/>
          <w:lang w:val="ro-RO"/>
        </w:rPr>
        <w:t xml:space="preserve"> și al </w:t>
      </w:r>
      <w:hyperlink r:id="rId168" w:tooltip="Țara Românească" w:history="1">
        <w:r w:rsidRPr="00B677D1">
          <w:rPr>
            <w:rStyle w:val="Hyperlink"/>
            <w:rFonts w:ascii="Arial Narrow" w:eastAsia="Times New Roman" w:hAnsi="Arial Narrow" w:cs="Helvetica"/>
            <w:color w:val="auto"/>
            <w:sz w:val="24"/>
            <w:szCs w:val="24"/>
            <w:u w:val="none"/>
            <w:lang w:val="ro-RO"/>
          </w:rPr>
          <w:t>Țării Românești</w:t>
        </w:r>
      </w:hyperlink>
      <w:r w:rsidRPr="00B677D1">
        <w:rPr>
          <w:rFonts w:ascii="Arial Narrow" w:eastAsia="Times New Roman" w:hAnsi="Arial Narrow" w:cs="Helvetica"/>
          <w:sz w:val="24"/>
          <w:szCs w:val="24"/>
          <w:lang w:val="ro-RO"/>
        </w:rPr>
        <w:t>.</w:t>
      </w:r>
    </w:p>
    <w:p w:rsidR="0045133D" w:rsidRPr="00B677D1" w:rsidRDefault="00D07161" w:rsidP="0045133D">
      <w:pPr>
        <w:spacing w:before="100" w:beforeAutospacing="1" w:after="100" w:afterAutospacing="1"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3864610" cy="1190625"/>
            <wp:effectExtent l="19050" t="0" r="2540" b="0"/>
            <wp:docPr id="82" name="Picture 19" descr="http://upload.wikimedia.org/wikipedia/commons/thumb/c/c0/Dealul_Mitropoliei.jpg/600px-Dealul_Mitropoliei.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c/c0/Dealul_Mitropoliei.jpg/600px-Dealul_Mitropoliei.jpg"/>
                    <pic:cNvPicPr>
                      <a:picLocks noChangeAspect="1" noChangeArrowheads="1"/>
                    </pic:cNvPicPr>
                  </pic:nvPicPr>
                  <pic:blipFill>
                    <a:blip r:embed="rId170" cstate="print"/>
                    <a:srcRect/>
                    <a:stretch>
                      <a:fillRect/>
                    </a:stretch>
                  </pic:blipFill>
                  <pic:spPr bwMode="auto">
                    <a:xfrm>
                      <a:off x="0" y="0"/>
                      <a:ext cx="3864610" cy="1190625"/>
                    </a:xfrm>
                    <a:prstGeom prst="rect">
                      <a:avLst/>
                    </a:prstGeom>
                    <a:noFill/>
                    <a:ln w="9525">
                      <a:noFill/>
                      <a:miter lim="800000"/>
                      <a:headEnd/>
                      <a:tailEnd/>
                    </a:ln>
                  </pic:spPr>
                </pic:pic>
              </a:graphicData>
            </a:graphic>
          </wp:inline>
        </w:drawing>
      </w:r>
    </w:p>
    <w:p w:rsidR="0045133D" w:rsidRPr="00B677D1" w:rsidRDefault="0045133D" w:rsidP="002E1B83">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Dealul Mitropoliei - de la stânga la dreapta Palatul Camerei Deputaţilor, Biserica Patriarhiei, Palatul Patriarhiei (în plan îndepărtat în spatele bisericii)</w:t>
      </w:r>
    </w:p>
    <w:p w:rsidR="0045133D" w:rsidRPr="00B677D1" w:rsidRDefault="00D07161" w:rsidP="002E1B83">
      <w:pPr>
        <w:spacing w:after="0"/>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lastRenderedPageBreak/>
        <w:drawing>
          <wp:inline distT="0" distB="0" distL="0" distR="0">
            <wp:extent cx="2380615" cy="1345565"/>
            <wp:effectExtent l="19050" t="0" r="635" b="0"/>
            <wp:docPr id="83" name="Picture 17" descr="http://upload.wikimedia.org/wikipedia/commons/thumb/e/e4/Bucuresti_sec_XIX.jpg/250px-Bucuresti_sec_XIX.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e/e4/Bucuresti_sec_XIX.jpg/250px-Bucuresti_sec_XIX.jpg"/>
                    <pic:cNvPicPr>
                      <a:picLocks noChangeAspect="1" noChangeArrowheads="1"/>
                    </pic:cNvPicPr>
                  </pic:nvPicPr>
                  <pic:blipFill>
                    <a:blip r:embed="rId172" cstate="print"/>
                    <a:srcRect/>
                    <a:stretch>
                      <a:fillRect/>
                    </a:stretch>
                  </pic:blipFill>
                  <pic:spPr bwMode="auto">
                    <a:xfrm>
                      <a:off x="0" y="0"/>
                      <a:ext cx="2380615" cy="1345565"/>
                    </a:xfrm>
                    <a:prstGeom prst="rect">
                      <a:avLst/>
                    </a:prstGeom>
                    <a:noFill/>
                    <a:ln w="9525">
                      <a:noFill/>
                      <a:miter lim="800000"/>
                      <a:headEnd/>
                      <a:tailEnd/>
                    </a:ln>
                  </pic:spPr>
                </pic:pic>
              </a:graphicData>
            </a:graphic>
          </wp:inline>
        </w:drawing>
      </w:r>
      <w:r w:rsidR="0045133D" w:rsidRPr="00B677D1">
        <w:rPr>
          <w:rFonts w:ascii="Arial Narrow" w:eastAsia="Times New Roman" w:hAnsi="Arial Narrow" w:cs="Helvetica"/>
          <w:sz w:val="24"/>
          <w:szCs w:val="24"/>
          <w:lang w:val="ro-RO"/>
        </w:rPr>
        <w:t xml:space="preserve">Bucureştiul la începutul secolului al XIX-lea, în centrul desenului este reprezentat Dealul Mitropoliei, la stânga </w:t>
      </w:r>
      <w:hyperlink r:id="rId173" w:tooltip="Curtea Arsă" w:history="1">
        <w:r w:rsidR="0045133D" w:rsidRPr="00B677D1">
          <w:rPr>
            <w:rStyle w:val="Hyperlink"/>
            <w:rFonts w:ascii="Arial Narrow" w:eastAsia="Times New Roman" w:hAnsi="Arial Narrow" w:cs="Helvetica"/>
            <w:color w:val="auto"/>
            <w:sz w:val="24"/>
            <w:szCs w:val="24"/>
            <w:u w:val="none"/>
            <w:lang w:val="ro-RO"/>
          </w:rPr>
          <w:t>Curtea Arsă</w:t>
        </w:r>
      </w:hyperlink>
      <w:r w:rsidR="0045133D" w:rsidRPr="00B677D1">
        <w:rPr>
          <w:rFonts w:ascii="Arial Narrow" w:eastAsia="Times New Roman" w:hAnsi="Arial Narrow" w:cs="Helvetica"/>
          <w:sz w:val="24"/>
          <w:szCs w:val="24"/>
          <w:lang w:val="ro-RO"/>
        </w:rPr>
        <w:t xml:space="preserve">, la dreapta </w:t>
      </w:r>
      <w:hyperlink r:id="rId174" w:tooltip="Mănăstirea Radu Vodă" w:history="1">
        <w:r w:rsidR="0045133D" w:rsidRPr="00B677D1">
          <w:rPr>
            <w:rStyle w:val="Hyperlink"/>
            <w:rFonts w:ascii="Arial Narrow" w:eastAsia="Times New Roman" w:hAnsi="Arial Narrow" w:cs="Helvetica"/>
            <w:color w:val="auto"/>
            <w:sz w:val="24"/>
            <w:szCs w:val="24"/>
            <w:u w:val="none"/>
            <w:lang w:val="ro-RO"/>
          </w:rPr>
          <w:t>Mănăstirea Radu Vodă</w:t>
        </w:r>
      </w:hyperlink>
      <w:r w:rsidR="0045133D" w:rsidRPr="00B677D1">
        <w:rPr>
          <w:rFonts w:ascii="Arial Narrow" w:eastAsia="Times New Roman" w:hAnsi="Arial Narrow" w:cs="Helvetica"/>
          <w:sz w:val="24"/>
          <w:szCs w:val="24"/>
          <w:lang w:val="ro-RO"/>
        </w:rPr>
        <w:t xml:space="preserve"> (desen R. Bielitz)</w:t>
      </w:r>
    </w:p>
    <w:p w:rsidR="0045133D" w:rsidRPr="00B677D1" w:rsidRDefault="0045133D" w:rsidP="00E222F9">
      <w:pPr>
        <w:spacing w:after="0"/>
        <w:ind w:firstLine="72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În 1650 dealul era acoperit de viță de vie aflată în proprietatea voievozilor țării. Complexul mănăstiresc era încojurat cu ziduri, precum o cetate, începând cu </w:t>
      </w:r>
      <w:hyperlink r:id="rId175" w:tooltip="1698" w:history="1">
        <w:r w:rsidRPr="00B677D1">
          <w:rPr>
            <w:rStyle w:val="Hyperlink"/>
            <w:rFonts w:ascii="Arial Narrow" w:eastAsia="Times New Roman" w:hAnsi="Arial Narrow" w:cs="Helvetica"/>
            <w:color w:val="auto"/>
            <w:sz w:val="24"/>
            <w:szCs w:val="24"/>
            <w:u w:val="none"/>
            <w:lang w:val="ro-RO"/>
          </w:rPr>
          <w:t>1698</w:t>
        </w:r>
      </w:hyperlink>
      <w:r w:rsidRPr="00B677D1">
        <w:rPr>
          <w:rFonts w:ascii="Arial Narrow" w:eastAsia="Times New Roman" w:hAnsi="Arial Narrow" w:cs="Helvetica"/>
          <w:sz w:val="24"/>
          <w:szCs w:val="24"/>
          <w:lang w:val="ro-RO"/>
        </w:rPr>
        <w:t xml:space="preserve"> accesul în curtea mănăstirii se făcea prin </w:t>
      </w:r>
      <w:hyperlink r:id="rId176" w:anchor="Clopotni.C8.9Ba_din_Dealul_Patriarhiei" w:tooltip="Dealul Mitropoliei" w:history="1">
        <w:r w:rsidRPr="00B677D1">
          <w:rPr>
            <w:rStyle w:val="Hyperlink"/>
            <w:rFonts w:ascii="Arial Narrow" w:eastAsia="Times New Roman" w:hAnsi="Arial Narrow" w:cs="Helvetica"/>
            <w:color w:val="auto"/>
            <w:sz w:val="24"/>
            <w:szCs w:val="24"/>
            <w:u w:val="none"/>
            <w:lang w:val="ro-RO"/>
          </w:rPr>
          <w:t>clopotnița</w:t>
        </w:r>
      </w:hyperlink>
      <w:r w:rsidRPr="00B677D1">
        <w:rPr>
          <w:rFonts w:ascii="Arial Narrow" w:eastAsia="Times New Roman" w:hAnsi="Arial Narrow" w:cs="Helvetica"/>
          <w:sz w:val="24"/>
          <w:szCs w:val="24"/>
          <w:lang w:val="ro-RO"/>
        </w:rPr>
        <w:t xml:space="preserve"> construită de Constantin Brâncoveanu. În interiorul curții existau 3 cruci de piatră: una sculptată în amintirea </w:t>
      </w:r>
      <w:hyperlink r:id="rId177" w:tooltip="Mitropolitul Teodosie" w:history="1">
        <w:r w:rsidRPr="00B677D1">
          <w:rPr>
            <w:rStyle w:val="Hyperlink"/>
            <w:rFonts w:ascii="Arial Narrow" w:eastAsia="Times New Roman" w:hAnsi="Arial Narrow" w:cs="Helvetica"/>
            <w:color w:val="auto"/>
            <w:sz w:val="24"/>
            <w:szCs w:val="24"/>
            <w:u w:val="none"/>
            <w:lang w:val="ro-RO"/>
          </w:rPr>
          <w:t>Mitropolitului Teodosie</w:t>
        </w:r>
      </w:hyperlink>
      <w:r w:rsidRPr="00B677D1">
        <w:rPr>
          <w:rFonts w:ascii="Arial Narrow" w:eastAsia="Times New Roman" w:hAnsi="Arial Narrow" w:cs="Helvetica"/>
          <w:sz w:val="24"/>
          <w:szCs w:val="24"/>
          <w:lang w:val="ro-RO"/>
        </w:rPr>
        <w:t xml:space="preserve">, alta în cinstea generalului Miloradovici, iar alta care amintește de răscoala semenilor din 1652, în timpul lui </w:t>
      </w:r>
      <w:hyperlink r:id="rId178" w:tooltip="Constantin Șerban Basarab" w:history="1">
        <w:r w:rsidRPr="00B677D1">
          <w:rPr>
            <w:rStyle w:val="Hyperlink"/>
            <w:rFonts w:ascii="Arial Narrow" w:eastAsia="Times New Roman" w:hAnsi="Arial Narrow" w:cs="Helvetica"/>
            <w:color w:val="auto"/>
            <w:sz w:val="24"/>
            <w:szCs w:val="24"/>
            <w:u w:val="none"/>
            <w:lang w:val="ro-RO"/>
          </w:rPr>
          <w:t>Constantin Șerban</w:t>
        </w:r>
      </w:hyperlink>
      <w:r w:rsidRPr="00B677D1">
        <w:rPr>
          <w:rFonts w:ascii="Arial Narrow" w:eastAsia="Times New Roman" w:hAnsi="Arial Narrow" w:cs="Helvetica"/>
          <w:sz w:val="24"/>
          <w:szCs w:val="24"/>
          <w:lang w:val="ro-RO"/>
        </w:rPr>
        <w:t xml:space="preserve">, împotriva boierilor. Semenii era un regiment format din 2000 de soldați străini doar pentru a lupta în războaie, întemeiat de Matei Basarab. În timpul acestei răscoale a fost omorât Papa Brâncoveanu, tatăl lui Constantin Brâncoveanu. Bunicul lui Constantin Brâncoveanu, Preda, asasinat mai târziu de </w:t>
      </w:r>
      <w:hyperlink r:id="rId179" w:tooltip="Radu Mihnea" w:history="1">
        <w:r w:rsidRPr="00B677D1">
          <w:rPr>
            <w:rStyle w:val="Hyperlink"/>
            <w:rFonts w:ascii="Arial Narrow" w:eastAsia="Times New Roman" w:hAnsi="Arial Narrow" w:cs="Helvetica"/>
            <w:color w:val="auto"/>
            <w:sz w:val="24"/>
            <w:szCs w:val="24"/>
            <w:u w:val="none"/>
            <w:lang w:val="ro-RO"/>
          </w:rPr>
          <w:t>Radu Mihnea</w:t>
        </w:r>
      </w:hyperlink>
      <w:r w:rsidRPr="00B677D1">
        <w:rPr>
          <w:rFonts w:ascii="Arial Narrow" w:eastAsia="Times New Roman" w:hAnsi="Arial Narrow" w:cs="Helvetica"/>
          <w:sz w:val="24"/>
          <w:szCs w:val="24"/>
          <w:lang w:val="ro-RO"/>
        </w:rPr>
        <w:t xml:space="preserve">, ridică pe locul în care a fost asasinat fiul său Papa Brâncoveanu o cruce de lemn în memoria acestuia. Mai târziu, unul din fiii lui Constantin Brâncoveanu, Constantin Beizadea, au înlocuit crucea cu una de piatră, păstrată până astăzi, conform înscripției de pe ea, a fost construită în </w:t>
      </w:r>
      <w:hyperlink r:id="rId180" w:tooltip="20 iulie" w:history="1">
        <w:r w:rsidRPr="00B677D1">
          <w:rPr>
            <w:rStyle w:val="Hyperlink"/>
            <w:rFonts w:ascii="Arial Narrow" w:eastAsia="Times New Roman" w:hAnsi="Arial Narrow" w:cs="Helvetica"/>
            <w:color w:val="auto"/>
            <w:sz w:val="24"/>
            <w:szCs w:val="24"/>
            <w:u w:val="none"/>
            <w:lang w:val="ro-RO"/>
          </w:rPr>
          <w:t>20 iulie</w:t>
        </w:r>
      </w:hyperlink>
      <w:r w:rsidRPr="00B677D1">
        <w:rPr>
          <w:rFonts w:ascii="Arial Narrow" w:eastAsia="Times New Roman" w:hAnsi="Arial Narrow" w:cs="Helvetica"/>
          <w:sz w:val="24"/>
          <w:szCs w:val="24"/>
          <w:lang w:val="ro-RO"/>
        </w:rPr>
        <w:t xml:space="preserve"> </w:t>
      </w:r>
      <w:hyperlink r:id="rId181" w:tooltip="1713" w:history="1">
        <w:r w:rsidRPr="00B677D1">
          <w:rPr>
            <w:rStyle w:val="Hyperlink"/>
            <w:rFonts w:ascii="Arial Narrow" w:eastAsia="Times New Roman" w:hAnsi="Arial Narrow" w:cs="Helvetica"/>
            <w:color w:val="auto"/>
            <w:sz w:val="24"/>
            <w:szCs w:val="24"/>
            <w:u w:val="none"/>
            <w:lang w:val="ro-RO"/>
          </w:rPr>
          <w:t>1713</w:t>
        </w:r>
      </w:hyperlink>
      <w:r w:rsidRPr="00B677D1">
        <w:rPr>
          <w:rFonts w:ascii="Arial Narrow" w:eastAsia="Times New Roman" w:hAnsi="Arial Narrow" w:cs="Helvetica"/>
          <w:sz w:val="24"/>
          <w:szCs w:val="24"/>
          <w:lang w:val="ro-RO"/>
        </w:rPr>
        <w:t>.</w:t>
      </w:r>
    </w:p>
    <w:p w:rsidR="0045133D" w:rsidRPr="00B677D1" w:rsidRDefault="0045133D" w:rsidP="00E222F9">
      <w:pPr>
        <w:spacing w:after="0"/>
        <w:ind w:firstLine="72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În 1859 alegerea lui Alexandru Ioan Cuza ca domn al Moldovei și Țării Românești, a fost primită cu bucurie de locuitorii celor două provincii. Cu toate acestea în Țara Românească exista o mișcare conservatoare care se opunea victoriei alesului partidei naționale. Deoarece partea conservatoarea avea o majoritate în Adunarea electivă, mișcarea unionistă a hotărât adunarea unei mulțimi la ședințele din 22-24 ianuarie 1859. Cei peste 30 000 de oameni strânși pe Dealul Mitropoliei erau locuitori ai Bucureștiului și ai împrejurimilor, veniți pentru a-l susține pe Alexandru Ioan Cuza și pentru a ține sub presiune ședințele forului legislativ. </w:t>
      </w:r>
      <w:hyperlink r:id="rId182" w:anchor="cite_note-1" w:history="1">
        <w:r w:rsidRPr="00B677D1">
          <w:rPr>
            <w:rStyle w:val="Hyperlink"/>
            <w:rFonts w:ascii="Arial Narrow" w:eastAsia="Times New Roman" w:hAnsi="Arial Narrow" w:cs="Helvetica"/>
            <w:color w:val="auto"/>
            <w:sz w:val="24"/>
            <w:szCs w:val="24"/>
            <w:u w:val="none"/>
            <w:vertAlign w:val="superscript"/>
            <w:lang w:val="ro-RO"/>
          </w:rPr>
          <w:t>[1]</w:t>
        </w:r>
      </w:hyperlink>
      <w:r w:rsidRPr="00B677D1">
        <w:rPr>
          <w:rFonts w:ascii="Arial Narrow" w:eastAsia="Times New Roman" w:hAnsi="Arial Narrow" w:cs="Helvetica"/>
          <w:sz w:val="24"/>
          <w:szCs w:val="24"/>
          <w:lang w:val="ro-RO"/>
        </w:rPr>
        <w:t xml:space="preserve"> Încercând să elibereze adunarea electivă de presiunea maselor, caimacamia Țării Românești a dispus mutarea a două batalioane de soldați în mijlocul mulțumii de pe Dealul Mitropoliei și flosirea forței pentru a-i dispersa pe aceștia. Datorită presiunii maselor și din dorința de a evita o baie de sânge, generalul Vlădoianu se vede nevoit să ceară trupelor să se retragă în cazărmi. În seara de 23 ianuarie forțele conservatoare observând că nu se poate conta pe oștire își schimbă poziția inițială, astfel încât în 24 ianuarie Adunarea electivă din București votează în unanimitate propunerea lui </w:t>
      </w:r>
      <w:hyperlink r:id="rId183" w:tooltip="Vasile Boerescu" w:history="1">
        <w:r w:rsidRPr="00B677D1">
          <w:rPr>
            <w:rStyle w:val="Hyperlink"/>
            <w:rFonts w:ascii="Arial Narrow" w:eastAsia="Times New Roman" w:hAnsi="Arial Narrow" w:cs="Helvetica"/>
            <w:color w:val="auto"/>
            <w:sz w:val="24"/>
            <w:szCs w:val="24"/>
            <w:u w:val="none"/>
            <w:lang w:val="ro-RO"/>
          </w:rPr>
          <w:t>Vasile Boerescu</w:t>
        </w:r>
      </w:hyperlink>
      <w:r w:rsidRPr="00B677D1">
        <w:rPr>
          <w:rFonts w:ascii="Arial Narrow" w:eastAsia="Times New Roman" w:hAnsi="Arial Narrow" w:cs="Helvetica"/>
          <w:sz w:val="24"/>
          <w:szCs w:val="24"/>
          <w:lang w:val="ro-RO"/>
        </w:rPr>
        <w:t>, Alexandru Ioan Cuza domn al Țării Româneși și al Moldovei.</w:t>
      </w:r>
    </w:p>
    <w:p w:rsidR="0045133D" w:rsidRPr="00B677D1" w:rsidRDefault="0045133D" w:rsidP="00E222F9">
      <w:pPr>
        <w:spacing w:after="0"/>
        <w:ind w:firstLine="72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Având ca reper biserica patriarhiei, aflată în centrul pieței de pe Dealul Patriarhiei, celelalte construcții sunt amplasate astfel: la Vest vechile chilii, transformate ulterior în birourile Patriarhiei, la sud-est Palatul Patriarhal, la est Paraclisul și Camera Deputaților, iar la nord Clopotnița.</w:t>
      </w:r>
    </w:p>
    <w:p w:rsidR="0045133D" w:rsidRPr="0045133D" w:rsidRDefault="00D07161" w:rsidP="0045133D">
      <w:pPr>
        <w:spacing w:before="100" w:beforeAutospacing="1" w:after="100" w:afterAutospacing="1"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lastRenderedPageBreak/>
        <w:drawing>
          <wp:inline distT="0" distB="0" distL="0" distR="0">
            <wp:extent cx="1811655" cy="1362710"/>
            <wp:effectExtent l="19050" t="0" r="0" b="0"/>
            <wp:docPr id="84" name="Picture 15" descr="http://upload.wikimedia.org/wikipedia/ro/thumb/f/f5/Biserica_Patriarhiei1.jpg/250px-Biserica_Patriarhiei1.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ro/thumb/f/f5/Biserica_Patriarhiei1.jpg/250px-Biserica_Patriarhiei1.jpg"/>
                    <pic:cNvPicPr>
                      <a:picLocks noChangeAspect="1" noChangeArrowheads="1"/>
                    </pic:cNvPicPr>
                  </pic:nvPicPr>
                  <pic:blipFill>
                    <a:blip r:embed="rId185" cstate="print"/>
                    <a:srcRect/>
                    <a:stretch>
                      <a:fillRect/>
                    </a:stretch>
                  </pic:blipFill>
                  <pic:spPr bwMode="auto">
                    <a:xfrm>
                      <a:off x="0" y="0"/>
                      <a:ext cx="1811655" cy="1362710"/>
                    </a:xfrm>
                    <a:prstGeom prst="rect">
                      <a:avLst/>
                    </a:prstGeom>
                    <a:noFill/>
                    <a:ln w="9525">
                      <a:noFill/>
                      <a:miter lim="800000"/>
                      <a:headEnd/>
                      <a:tailEnd/>
                    </a:ln>
                  </pic:spPr>
                </pic:pic>
              </a:graphicData>
            </a:graphic>
          </wp:inline>
        </w:drawing>
      </w:r>
    </w:p>
    <w:p w:rsidR="0045133D" w:rsidRPr="00B677D1" w:rsidRDefault="0045133D" w:rsidP="00E222F9">
      <w:pPr>
        <w:spacing w:before="100" w:beforeAutospacing="1" w:after="0" w:line="360" w:lineRule="auto"/>
        <w:jc w:val="both"/>
        <w:rPr>
          <w:rFonts w:ascii="Arial Narrow" w:eastAsia="Times New Roman" w:hAnsi="Arial Narrow" w:cs="Helvetica"/>
          <w:b/>
          <w:bCs/>
          <w:sz w:val="24"/>
          <w:szCs w:val="24"/>
          <w:lang w:val="ro-RO"/>
        </w:rPr>
      </w:pPr>
      <w:r w:rsidRPr="00B677D1">
        <w:rPr>
          <w:rFonts w:ascii="Arial Narrow" w:eastAsia="Times New Roman" w:hAnsi="Arial Narrow" w:cs="Helvetica"/>
          <w:b/>
          <w:bCs/>
          <w:sz w:val="24"/>
          <w:szCs w:val="24"/>
          <w:lang w:val="ro-RO"/>
        </w:rPr>
        <w:t>Biserica Patriarhiei</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Biserica, purtând hramul </w:t>
      </w:r>
      <w:r w:rsidRPr="00B677D1">
        <w:rPr>
          <w:rFonts w:ascii="Arial Narrow" w:eastAsia="Times New Roman" w:hAnsi="Arial Narrow" w:cs="Helvetica"/>
          <w:i/>
          <w:iCs/>
          <w:sz w:val="24"/>
          <w:szCs w:val="24"/>
          <w:lang w:val="ro-RO"/>
        </w:rPr>
        <w:t>Sfinții Împărați Constantin și Elena</w:t>
      </w:r>
      <w:r w:rsidRPr="00B677D1">
        <w:rPr>
          <w:rFonts w:ascii="Arial Narrow" w:eastAsia="Times New Roman" w:hAnsi="Arial Narrow" w:cs="Helvetica"/>
          <w:sz w:val="24"/>
          <w:szCs w:val="24"/>
          <w:lang w:val="ro-RO"/>
        </w:rPr>
        <w:t xml:space="preserve">, a fost construită între anii </w:t>
      </w:r>
      <w:hyperlink r:id="rId186" w:tooltip="1654" w:history="1">
        <w:r w:rsidRPr="00B677D1">
          <w:rPr>
            <w:rStyle w:val="Hyperlink"/>
            <w:rFonts w:ascii="Arial Narrow" w:eastAsia="Times New Roman" w:hAnsi="Arial Narrow" w:cs="Helvetica"/>
            <w:color w:val="auto"/>
            <w:sz w:val="24"/>
            <w:szCs w:val="24"/>
            <w:u w:val="none"/>
            <w:lang w:val="ro-RO"/>
          </w:rPr>
          <w:t>1654</w:t>
        </w:r>
      </w:hyperlink>
      <w:r w:rsidRPr="00B677D1">
        <w:rPr>
          <w:rFonts w:ascii="Arial Narrow" w:eastAsia="Times New Roman" w:hAnsi="Arial Narrow" w:cs="Helvetica"/>
          <w:sz w:val="24"/>
          <w:szCs w:val="24"/>
          <w:lang w:val="ro-RO"/>
        </w:rPr>
        <w:t>-</w:t>
      </w:r>
      <w:hyperlink r:id="rId187" w:tooltip="1658" w:history="1">
        <w:r w:rsidRPr="00B677D1">
          <w:rPr>
            <w:rStyle w:val="Hyperlink"/>
            <w:rFonts w:ascii="Arial Narrow" w:eastAsia="Times New Roman" w:hAnsi="Arial Narrow" w:cs="Helvetica"/>
            <w:color w:val="auto"/>
            <w:sz w:val="24"/>
            <w:szCs w:val="24"/>
            <w:u w:val="none"/>
            <w:lang w:val="ro-RO"/>
          </w:rPr>
          <w:t>1658</w:t>
        </w:r>
      </w:hyperlink>
      <w:r w:rsidRPr="00B677D1">
        <w:rPr>
          <w:rFonts w:ascii="Arial Narrow" w:eastAsia="Times New Roman" w:hAnsi="Arial Narrow" w:cs="Helvetica"/>
          <w:sz w:val="24"/>
          <w:szCs w:val="24"/>
          <w:lang w:val="ro-RO"/>
        </w:rPr>
        <w:t xml:space="preserve"> de </w:t>
      </w:r>
      <w:hyperlink r:id="rId188" w:tooltip="Constantin Șerban Basarab" w:history="1">
        <w:r w:rsidRPr="00B677D1">
          <w:rPr>
            <w:rStyle w:val="Hyperlink"/>
            <w:rFonts w:ascii="Arial Narrow" w:eastAsia="Times New Roman" w:hAnsi="Arial Narrow" w:cs="Helvetica"/>
            <w:color w:val="auto"/>
            <w:sz w:val="24"/>
            <w:szCs w:val="24"/>
            <w:u w:val="none"/>
            <w:lang w:val="ro-RO"/>
          </w:rPr>
          <w:t>Constantin Șerban Basarab Cârnul</w:t>
        </w:r>
      </w:hyperlink>
      <w:r w:rsidRPr="00B677D1">
        <w:rPr>
          <w:rFonts w:ascii="Arial Narrow" w:eastAsia="Times New Roman" w:hAnsi="Arial Narrow" w:cs="Helvetica"/>
          <w:sz w:val="24"/>
          <w:szCs w:val="24"/>
          <w:lang w:val="ro-RO"/>
        </w:rPr>
        <w:t xml:space="preserve"> și soția acestuia Bălașa, și sfințită de </w:t>
      </w:r>
      <w:hyperlink r:id="rId189" w:tooltip="Mihnea al III-lea" w:history="1">
        <w:r w:rsidRPr="00B677D1">
          <w:rPr>
            <w:rStyle w:val="Hyperlink"/>
            <w:rFonts w:ascii="Arial Narrow" w:eastAsia="Times New Roman" w:hAnsi="Arial Narrow" w:cs="Helvetica"/>
            <w:color w:val="auto"/>
            <w:sz w:val="24"/>
            <w:szCs w:val="24"/>
            <w:u w:val="none"/>
            <w:lang w:val="ro-RO"/>
          </w:rPr>
          <w:t>Mihnea al III-lea</w:t>
        </w:r>
      </w:hyperlink>
      <w:r w:rsidRPr="00B677D1">
        <w:rPr>
          <w:rFonts w:ascii="Arial Narrow" w:eastAsia="Times New Roman" w:hAnsi="Arial Narrow" w:cs="Helvetica"/>
          <w:sz w:val="24"/>
          <w:szCs w:val="24"/>
          <w:lang w:val="ro-RO"/>
        </w:rPr>
        <w:t xml:space="preserve"> în </w:t>
      </w:r>
      <w:hyperlink r:id="rId190" w:tooltip="1658" w:history="1">
        <w:r w:rsidRPr="00B677D1">
          <w:rPr>
            <w:rStyle w:val="Hyperlink"/>
            <w:rFonts w:ascii="Arial Narrow" w:eastAsia="Times New Roman" w:hAnsi="Arial Narrow" w:cs="Helvetica"/>
            <w:color w:val="auto"/>
            <w:sz w:val="24"/>
            <w:szCs w:val="24"/>
            <w:u w:val="none"/>
            <w:lang w:val="ro-RO"/>
          </w:rPr>
          <w:t>1658</w:t>
        </w:r>
      </w:hyperlink>
      <w:r w:rsidRPr="00B677D1">
        <w:rPr>
          <w:rFonts w:ascii="Arial Narrow" w:eastAsia="Times New Roman" w:hAnsi="Arial Narrow" w:cs="Helvetica"/>
          <w:sz w:val="24"/>
          <w:szCs w:val="24"/>
          <w:lang w:val="ro-RO"/>
        </w:rPr>
        <w:t>. Imediat după sfințire biserica a fost transformată în Mitropolia țării. După primul război mondial Mitropolia este transformată în Patriarhie.</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Numele meșterului care s-a ocupat de construcția acestuia este necunoscut, ca la mai toate bisericile de pe teritoriul României, în schimb sunt cunoscuți dregătorii care au supravegheat construcția edificiului, logăfătul Radu Dudescu și Gheorghe Sufariu.</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Ca aspect general biserica este o copie a bisericii din Curtea de Argeș, turlele fiind asemănătoare cu biserica lui Neagoe Basarab. Biserica a fost restaurată de mai multe ori, în 1792-1799, 1834-1839, 1850, 1886, 1932-1935, motiv pentru care în prezent construcția nu mai păstrează forma originală, de-a lungul timpului aducându-i-se diverse completări și ajustări. Biserica adăpostește moaștele Sfântului Dimitrie Basarabov (Dimitrie cel Nou), așezate într-o raclă de argint, aduse din Bulgaria la data de </w:t>
      </w:r>
      <w:hyperlink r:id="rId191" w:tooltip="13 iulie" w:history="1">
        <w:r w:rsidRPr="00B677D1">
          <w:rPr>
            <w:rStyle w:val="Hyperlink"/>
            <w:rFonts w:ascii="Arial Narrow" w:eastAsia="Times New Roman" w:hAnsi="Arial Narrow" w:cs="Helvetica"/>
            <w:color w:val="auto"/>
            <w:sz w:val="24"/>
            <w:szCs w:val="24"/>
            <w:u w:val="none"/>
            <w:lang w:val="ro-RO"/>
          </w:rPr>
          <w:t>13 iulie</w:t>
        </w:r>
      </w:hyperlink>
      <w:r w:rsidRPr="00B677D1">
        <w:rPr>
          <w:rFonts w:ascii="Arial Narrow" w:eastAsia="Times New Roman" w:hAnsi="Arial Narrow" w:cs="Helvetica"/>
          <w:sz w:val="24"/>
          <w:szCs w:val="24"/>
          <w:lang w:val="ro-RO"/>
        </w:rPr>
        <w:t xml:space="preserve"> </w:t>
      </w:r>
      <w:hyperlink r:id="rId192" w:tooltip="1774" w:history="1">
        <w:r w:rsidRPr="00B677D1">
          <w:rPr>
            <w:rStyle w:val="Hyperlink"/>
            <w:rFonts w:ascii="Arial Narrow" w:eastAsia="Times New Roman" w:hAnsi="Arial Narrow" w:cs="Helvetica"/>
            <w:color w:val="auto"/>
            <w:sz w:val="24"/>
            <w:szCs w:val="24"/>
            <w:u w:val="none"/>
            <w:lang w:val="ro-RO"/>
          </w:rPr>
          <w:t>1774</w:t>
        </w:r>
      </w:hyperlink>
      <w:r w:rsidRPr="00B677D1">
        <w:rPr>
          <w:rFonts w:ascii="Arial Narrow" w:eastAsia="Times New Roman" w:hAnsi="Arial Narrow" w:cs="Helvetica"/>
          <w:sz w:val="24"/>
          <w:szCs w:val="24"/>
          <w:lang w:val="ro-RO"/>
        </w:rPr>
        <w:t>.</w:t>
      </w:r>
    </w:p>
    <w:p w:rsidR="0087557F" w:rsidRPr="00B677D1" w:rsidRDefault="0087557F" w:rsidP="00E222F9">
      <w:pPr>
        <w:spacing w:after="0"/>
        <w:jc w:val="both"/>
        <w:rPr>
          <w:rFonts w:ascii="Arial Narrow" w:eastAsia="Times New Roman" w:hAnsi="Arial Narrow" w:cs="Helvetica"/>
          <w:b/>
          <w:bCs/>
          <w:sz w:val="24"/>
          <w:szCs w:val="24"/>
          <w:lang w:val="ro-RO"/>
        </w:rPr>
      </w:pPr>
    </w:p>
    <w:p w:rsidR="0045133D" w:rsidRPr="00B677D1" w:rsidRDefault="0045133D" w:rsidP="0087557F">
      <w:pPr>
        <w:spacing w:after="0" w:line="360" w:lineRule="auto"/>
        <w:jc w:val="both"/>
        <w:rPr>
          <w:rFonts w:ascii="Arial Narrow" w:eastAsia="Times New Roman" w:hAnsi="Arial Narrow" w:cs="Helvetica"/>
          <w:b/>
          <w:bCs/>
          <w:sz w:val="24"/>
          <w:szCs w:val="24"/>
          <w:lang w:val="ro-RO"/>
        </w:rPr>
      </w:pPr>
      <w:r w:rsidRPr="00B677D1">
        <w:rPr>
          <w:rFonts w:ascii="Arial Narrow" w:eastAsia="Times New Roman" w:hAnsi="Arial Narrow" w:cs="Helvetica"/>
          <w:b/>
          <w:bCs/>
          <w:sz w:val="24"/>
          <w:szCs w:val="24"/>
          <w:lang w:val="ro-RO"/>
        </w:rPr>
        <w:t>Paraclisul Palatului Patriarhal</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Paraclisul bisericii este piesa cea mai valoroasă din tot ansamblul mănăstiresc de pe Dealul Mitropoliei.</w:t>
      </w:r>
      <w:hyperlink r:id="rId193" w:anchor="cite_note-2" w:history="1">
        <w:r w:rsidRPr="00B677D1">
          <w:rPr>
            <w:rStyle w:val="Hyperlink"/>
            <w:rFonts w:ascii="Arial Narrow" w:eastAsia="Times New Roman" w:hAnsi="Arial Narrow" w:cs="Helvetica"/>
            <w:color w:val="auto"/>
            <w:sz w:val="24"/>
            <w:szCs w:val="24"/>
            <w:u w:val="none"/>
            <w:vertAlign w:val="superscript"/>
            <w:lang w:val="ro-RO"/>
          </w:rPr>
          <w:t>[2]</w:t>
        </w:r>
      </w:hyperlink>
      <w:r w:rsidRPr="00B677D1">
        <w:rPr>
          <w:rFonts w:ascii="Arial Narrow" w:eastAsia="Times New Roman" w:hAnsi="Arial Narrow" w:cs="Helvetica"/>
          <w:sz w:val="24"/>
          <w:szCs w:val="24"/>
          <w:lang w:val="ro-RO"/>
        </w:rPr>
        <w:t xml:space="preserve"> Clădit în secolul al XVII-lea împreună cu palatul, paraclisul este refăcut 1723. Amintirea acestui moment se regăsește pe inscripția grecească din interiorul edificiului, pictată deasupra ușii. Inscripția este în versuri și reprezintă opera poetului </w:t>
      </w:r>
      <w:hyperlink r:id="rId194" w:tooltip="Dimitrie Notara — pagină inexistentă" w:history="1">
        <w:r w:rsidRPr="00B677D1">
          <w:rPr>
            <w:rStyle w:val="Hyperlink"/>
            <w:rFonts w:ascii="Arial Narrow" w:eastAsia="Times New Roman" w:hAnsi="Arial Narrow" w:cs="Helvetica"/>
            <w:color w:val="auto"/>
            <w:sz w:val="24"/>
            <w:szCs w:val="24"/>
            <w:u w:val="none"/>
            <w:lang w:val="ro-RO"/>
          </w:rPr>
          <w:t>Dimitrie Notara</w:t>
        </w:r>
      </w:hyperlink>
      <w:r w:rsidRPr="00B677D1">
        <w:rPr>
          <w:rFonts w:ascii="Arial Narrow" w:eastAsia="Times New Roman" w:hAnsi="Arial Narrow" w:cs="Helvetica"/>
          <w:sz w:val="24"/>
          <w:szCs w:val="24"/>
          <w:lang w:val="ro-RO"/>
        </w:rPr>
        <w:t xml:space="preserve">. Inscripția prezintă un aspect inexact și anume </w:t>
      </w:r>
      <w:hyperlink r:id="rId195" w:tooltip="Nicolae Mavrocordat" w:history="1">
        <w:r w:rsidRPr="00B677D1">
          <w:rPr>
            <w:rStyle w:val="Hyperlink"/>
            <w:rFonts w:ascii="Arial Narrow" w:eastAsia="Times New Roman" w:hAnsi="Arial Narrow" w:cs="Helvetica"/>
            <w:color w:val="auto"/>
            <w:sz w:val="24"/>
            <w:szCs w:val="24"/>
            <w:u w:val="none"/>
            <w:lang w:val="ro-RO"/>
          </w:rPr>
          <w:t>Nicolae Mavrocordat</w:t>
        </w:r>
      </w:hyperlink>
      <w:r w:rsidRPr="00B677D1">
        <w:rPr>
          <w:rFonts w:ascii="Arial Narrow" w:eastAsia="Times New Roman" w:hAnsi="Arial Narrow" w:cs="Helvetica"/>
          <w:sz w:val="24"/>
          <w:szCs w:val="24"/>
          <w:lang w:val="ro-RO"/>
        </w:rPr>
        <w:t xml:space="preserve"> și mitropolitul </w:t>
      </w:r>
      <w:hyperlink r:id="rId196" w:tooltip="Daniil Topoloveanu — pagină inexistentă" w:history="1">
        <w:r w:rsidRPr="00B677D1">
          <w:rPr>
            <w:rStyle w:val="Hyperlink"/>
            <w:rFonts w:ascii="Arial Narrow" w:eastAsia="Times New Roman" w:hAnsi="Arial Narrow" w:cs="Helvetica"/>
            <w:color w:val="auto"/>
            <w:sz w:val="24"/>
            <w:szCs w:val="24"/>
            <w:u w:val="none"/>
            <w:lang w:val="ro-RO"/>
          </w:rPr>
          <w:t>Daniil Topoloveanu</w:t>
        </w:r>
      </w:hyperlink>
      <w:r w:rsidRPr="00B677D1">
        <w:rPr>
          <w:rFonts w:ascii="Arial Narrow" w:eastAsia="Times New Roman" w:hAnsi="Arial Narrow" w:cs="Helvetica"/>
          <w:sz w:val="24"/>
          <w:szCs w:val="24"/>
          <w:lang w:val="ro-RO"/>
        </w:rPr>
        <w:t xml:space="preserve"> (1719-1731) sunt prezentați ca fiind ctitrii lăcașului de cult, ei de fapt fiind restauratorii acestuia. </w:t>
      </w:r>
    </w:p>
    <w:p w:rsidR="0087557F" w:rsidRPr="00B677D1" w:rsidRDefault="00D07161" w:rsidP="0087557F">
      <w:pPr>
        <w:spacing w:before="100" w:beforeAutospacing="1" w:after="100" w:afterAutospacing="1" w:line="360" w:lineRule="auto"/>
        <w:jc w:val="both"/>
        <w:rPr>
          <w:rFonts w:ascii="Arial Narrow" w:eastAsia="Times New Roman" w:hAnsi="Arial Narrow" w:cs="Helvetica"/>
          <w:b/>
          <w:bCs/>
          <w:sz w:val="24"/>
          <w:szCs w:val="24"/>
          <w:lang w:val="ro-RO"/>
        </w:rPr>
      </w:pPr>
      <w:r>
        <w:rPr>
          <w:rFonts w:ascii="Arial Narrow" w:eastAsia="Times New Roman" w:hAnsi="Arial Narrow" w:cs="Helvetica"/>
          <w:noProof/>
          <w:sz w:val="24"/>
          <w:szCs w:val="24"/>
          <w:lang w:val="ro-RO" w:eastAsia="ro-RO"/>
        </w:rPr>
        <w:drawing>
          <wp:inline distT="0" distB="0" distL="0" distR="0">
            <wp:extent cx="1742440" cy="1302385"/>
            <wp:effectExtent l="19050" t="0" r="0" b="0"/>
            <wp:docPr id="85" name="Picture 13" descr="http://upload.wikimedia.org/wikipedia/commons/thumb/a/a4/Clopotnita_Dealul_Patriarhiei.jpg/250px-Clopotnita_Dealul_Patriarhiei.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a/a4/Clopotnita_Dealul_Patriarhiei.jpg/250px-Clopotnita_Dealul_Patriarhiei.jpg"/>
                    <pic:cNvPicPr>
                      <a:picLocks noChangeAspect="1" noChangeArrowheads="1"/>
                    </pic:cNvPicPr>
                  </pic:nvPicPr>
                  <pic:blipFill>
                    <a:blip r:embed="rId198" cstate="print"/>
                    <a:srcRect/>
                    <a:stretch>
                      <a:fillRect/>
                    </a:stretch>
                  </pic:blipFill>
                  <pic:spPr bwMode="auto">
                    <a:xfrm>
                      <a:off x="0" y="0"/>
                      <a:ext cx="1742440" cy="1302385"/>
                    </a:xfrm>
                    <a:prstGeom prst="rect">
                      <a:avLst/>
                    </a:prstGeom>
                    <a:noFill/>
                    <a:ln w="9525">
                      <a:noFill/>
                      <a:miter lim="800000"/>
                      <a:headEnd/>
                      <a:tailEnd/>
                    </a:ln>
                  </pic:spPr>
                </pic:pic>
              </a:graphicData>
            </a:graphic>
          </wp:inline>
        </w:drawing>
      </w:r>
      <w:r w:rsidR="0087557F" w:rsidRPr="00B677D1">
        <w:rPr>
          <w:rFonts w:ascii="Arial Narrow" w:eastAsia="Times New Roman" w:hAnsi="Arial Narrow" w:cs="Helvetica"/>
          <w:b/>
          <w:bCs/>
          <w:sz w:val="24"/>
          <w:szCs w:val="24"/>
          <w:lang w:val="ro-RO"/>
        </w:rPr>
        <w:t xml:space="preserve"> Clopotnița din Dealul Patriarhiei</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lastRenderedPageBreak/>
        <w:t xml:space="preserve">La momentul zidirii clopotniței complexul mănăstiresc era înconjurat de ziduri, construcțiile mănăstirești fiind amplasate în interiorul curții delimitate de aceste ziduri. În anul 1698 </w:t>
      </w:r>
      <w:hyperlink r:id="rId199" w:tooltip="Constantin Brâncoveanu" w:history="1">
        <w:r w:rsidRPr="00B677D1">
          <w:rPr>
            <w:rStyle w:val="Hyperlink"/>
            <w:rFonts w:ascii="Arial Narrow" w:eastAsia="Times New Roman" w:hAnsi="Arial Narrow" w:cs="Helvetica"/>
            <w:color w:val="auto"/>
            <w:sz w:val="24"/>
            <w:szCs w:val="24"/>
            <w:u w:val="none"/>
            <w:lang w:val="ro-RO"/>
          </w:rPr>
          <w:t>Constantin Brâncoveanu</w:t>
        </w:r>
      </w:hyperlink>
      <w:r w:rsidRPr="00B677D1">
        <w:rPr>
          <w:rFonts w:ascii="Arial Narrow" w:eastAsia="Times New Roman" w:hAnsi="Arial Narrow" w:cs="Helvetica"/>
          <w:sz w:val="24"/>
          <w:szCs w:val="24"/>
          <w:lang w:val="ro-RO"/>
        </w:rPr>
        <w:t xml:space="preserve"> dispune construirea unei porți de intrare în interiorul mănăstirii conform tradiției, adică sub forma unei clopotnițe.</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Clopotnița a fost restaurată între anii 1956-1958.</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Sub această clopotniță este împușcat în </w:t>
      </w:r>
      <w:hyperlink r:id="rId200" w:tooltip="8 iunie" w:history="1">
        <w:r w:rsidRPr="00B677D1">
          <w:rPr>
            <w:rStyle w:val="Hyperlink"/>
            <w:rFonts w:ascii="Arial Narrow" w:eastAsia="Times New Roman" w:hAnsi="Arial Narrow" w:cs="Helvetica"/>
            <w:color w:val="auto"/>
            <w:sz w:val="24"/>
            <w:szCs w:val="24"/>
            <w:u w:val="none"/>
            <w:lang w:val="ro-RO"/>
          </w:rPr>
          <w:t>8 iunie</w:t>
        </w:r>
      </w:hyperlink>
      <w:r w:rsidRPr="00B677D1">
        <w:rPr>
          <w:rFonts w:ascii="Arial Narrow" w:eastAsia="Times New Roman" w:hAnsi="Arial Narrow" w:cs="Helvetica"/>
          <w:sz w:val="24"/>
          <w:szCs w:val="24"/>
          <w:lang w:val="ro-RO"/>
        </w:rPr>
        <w:t xml:space="preserve"> </w:t>
      </w:r>
      <w:hyperlink r:id="rId201" w:tooltip="1862" w:history="1">
        <w:r w:rsidRPr="00B677D1">
          <w:rPr>
            <w:rStyle w:val="Hyperlink"/>
            <w:rFonts w:ascii="Arial Narrow" w:eastAsia="Times New Roman" w:hAnsi="Arial Narrow" w:cs="Helvetica"/>
            <w:color w:val="auto"/>
            <w:sz w:val="24"/>
            <w:szCs w:val="24"/>
            <w:u w:val="none"/>
            <w:lang w:val="ro-RO"/>
          </w:rPr>
          <w:t>1862</w:t>
        </w:r>
      </w:hyperlink>
      <w:r w:rsidRPr="00B677D1">
        <w:rPr>
          <w:rFonts w:ascii="Arial Narrow" w:eastAsia="Times New Roman" w:hAnsi="Arial Narrow" w:cs="Helvetica"/>
          <w:sz w:val="24"/>
          <w:szCs w:val="24"/>
          <w:lang w:val="ro-RO"/>
        </w:rPr>
        <w:t xml:space="preserve"> ora 17, </w:t>
      </w:r>
      <w:hyperlink r:id="rId202" w:tooltip="Barbu Catargiu" w:history="1">
        <w:r w:rsidRPr="00B677D1">
          <w:rPr>
            <w:rStyle w:val="Hyperlink"/>
            <w:rFonts w:ascii="Arial Narrow" w:eastAsia="Times New Roman" w:hAnsi="Arial Narrow" w:cs="Helvetica"/>
            <w:color w:val="auto"/>
            <w:sz w:val="24"/>
            <w:szCs w:val="24"/>
            <w:u w:val="none"/>
            <w:lang w:val="ro-RO"/>
          </w:rPr>
          <w:t>Barbu Catargiu</w:t>
        </w:r>
      </w:hyperlink>
      <w:r w:rsidRPr="00B677D1">
        <w:rPr>
          <w:rFonts w:ascii="Arial Narrow" w:eastAsia="Times New Roman" w:hAnsi="Arial Narrow" w:cs="Helvetica"/>
          <w:sz w:val="24"/>
          <w:szCs w:val="24"/>
          <w:lang w:val="ro-RO"/>
        </w:rPr>
        <w:t>, venit în Dealul Mitropoliei pentru a ține un discurs în ședința Adunării Deputaților desfășurată în incinta Camerei Deputaților din complexul de pe Dealul Mitropoliei.</w:t>
      </w:r>
    </w:p>
    <w:p w:rsidR="0045133D" w:rsidRPr="00B677D1" w:rsidRDefault="0045133D" w:rsidP="00E222F9">
      <w:pPr>
        <w:spacing w:before="100" w:beforeAutospacing="1" w:after="0" w:line="360" w:lineRule="auto"/>
        <w:jc w:val="both"/>
        <w:rPr>
          <w:rFonts w:ascii="Arial Narrow" w:eastAsia="Times New Roman" w:hAnsi="Arial Narrow" w:cs="Helvetica"/>
          <w:b/>
          <w:bCs/>
          <w:sz w:val="24"/>
          <w:szCs w:val="24"/>
          <w:lang w:val="ro-RO"/>
        </w:rPr>
      </w:pPr>
      <w:r w:rsidRPr="00B677D1">
        <w:rPr>
          <w:rFonts w:ascii="Arial Narrow" w:eastAsia="Times New Roman" w:hAnsi="Arial Narrow" w:cs="Helvetica"/>
          <w:b/>
          <w:bCs/>
          <w:sz w:val="24"/>
          <w:szCs w:val="24"/>
          <w:lang w:val="ro-RO"/>
        </w:rPr>
        <w:t>Palatul Patriarhal</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Clădirea care astăzi reprezintă Palatul Patriarhal a fost construită pe timpul lui Constantin Șerban Cârnul cu scopul de a fi locuință pentru starețul mănăstirii. După 1668, când </w:t>
      </w:r>
      <w:hyperlink r:id="rId203" w:tooltip="Radu Leon" w:history="1">
        <w:r w:rsidRPr="00B677D1">
          <w:rPr>
            <w:rStyle w:val="Hyperlink"/>
            <w:rFonts w:ascii="Arial Narrow" w:eastAsia="Times New Roman" w:hAnsi="Arial Narrow" w:cs="Helvetica"/>
            <w:color w:val="auto"/>
            <w:sz w:val="24"/>
            <w:szCs w:val="24"/>
            <w:u w:val="none"/>
            <w:lang w:val="ro-RO"/>
          </w:rPr>
          <w:t>Radu Leon</w:t>
        </w:r>
      </w:hyperlink>
      <w:r w:rsidRPr="00B677D1">
        <w:rPr>
          <w:rFonts w:ascii="Arial Narrow" w:eastAsia="Times New Roman" w:hAnsi="Arial Narrow" w:cs="Helvetica"/>
          <w:sz w:val="24"/>
          <w:szCs w:val="24"/>
          <w:lang w:val="ro-RO"/>
        </w:rPr>
        <w:t xml:space="preserve"> numește mănăstirea ca noul sediu al mitropoliei țării, vechiul palat este refăcut și i se aduc diverse adăugiri, de-a lungul timpului, palatului îi sunt construite corpuri noi. Între 1932-1935 arhitectul </w:t>
      </w:r>
      <w:hyperlink r:id="rId204" w:tooltip="Gheorghe Simotta — pagină inexistentă" w:history="1">
        <w:r w:rsidRPr="00B677D1">
          <w:rPr>
            <w:rStyle w:val="Hyperlink"/>
            <w:rFonts w:ascii="Arial Narrow" w:eastAsia="Times New Roman" w:hAnsi="Arial Narrow" w:cs="Helvetica"/>
            <w:color w:val="auto"/>
            <w:sz w:val="24"/>
            <w:szCs w:val="24"/>
            <w:u w:val="none"/>
            <w:lang w:val="ro-RO"/>
          </w:rPr>
          <w:t>Gheorghe Simotta</w:t>
        </w:r>
      </w:hyperlink>
      <w:r w:rsidRPr="00B677D1">
        <w:rPr>
          <w:rFonts w:ascii="Arial Narrow" w:eastAsia="Times New Roman" w:hAnsi="Arial Narrow" w:cs="Helvetica"/>
          <w:sz w:val="24"/>
          <w:szCs w:val="24"/>
          <w:lang w:val="ro-RO"/>
        </w:rPr>
        <w:t xml:space="preserve"> adaugă un corp palatului, astăzi corpul principal al palatului, format din sala mare a Tronului, cancelariile Patriarhiei, apartamentul Patriarhului și alte câteva încăperi.</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Pereții palatului prezintă o serie de picturi în care sunt reprezentate câteva momente ale istoriei mănăstirii, dar și episoade din istoria României. Camerele sunt înfrumusețate cu tablouri și sculpturi înfățișindu-i pe câțiva din capii Patriarhiei Române. În interiorul palatului sunt expuse în vitrine veșminte scumpe și obiecte bisericești folosite în efectuarea servciului religios.</w:t>
      </w:r>
    </w:p>
    <w:p w:rsidR="0045133D" w:rsidRPr="00B677D1" w:rsidRDefault="00D07161" w:rsidP="0045133D">
      <w:pPr>
        <w:spacing w:before="100" w:beforeAutospacing="1" w:after="100" w:afterAutospacing="1"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1880870" cy="1414780"/>
            <wp:effectExtent l="19050" t="0" r="5080" b="0"/>
            <wp:docPr id="86" name="Picture 11" descr="http://upload.wikimedia.org/wikipedia/commons/thumb/9/9f/Palatul_Camerei_Deputatilor1.jpg/250px-Palatul_Camerei_Deputatilor1.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9/9f/Palatul_Camerei_Deputatilor1.jpg/250px-Palatul_Camerei_Deputatilor1.jpg"/>
                    <pic:cNvPicPr>
                      <a:picLocks noChangeAspect="1" noChangeArrowheads="1"/>
                    </pic:cNvPicPr>
                  </pic:nvPicPr>
                  <pic:blipFill>
                    <a:blip r:embed="rId206" cstate="print"/>
                    <a:srcRect/>
                    <a:stretch>
                      <a:fillRect/>
                    </a:stretch>
                  </pic:blipFill>
                  <pic:spPr bwMode="auto">
                    <a:xfrm>
                      <a:off x="0" y="0"/>
                      <a:ext cx="1880870" cy="1414780"/>
                    </a:xfrm>
                    <a:prstGeom prst="rect">
                      <a:avLst/>
                    </a:prstGeom>
                    <a:noFill/>
                    <a:ln w="9525">
                      <a:noFill/>
                      <a:miter lim="800000"/>
                      <a:headEnd/>
                      <a:tailEnd/>
                    </a:ln>
                  </pic:spPr>
                </pic:pic>
              </a:graphicData>
            </a:graphic>
          </wp:inline>
        </w:drawing>
      </w:r>
    </w:p>
    <w:p w:rsidR="0045133D" w:rsidRPr="00B677D1" w:rsidRDefault="0045133D" w:rsidP="00E222F9">
      <w:pPr>
        <w:spacing w:before="100" w:beforeAutospacing="1" w:after="0" w:line="360" w:lineRule="auto"/>
        <w:jc w:val="both"/>
        <w:rPr>
          <w:rFonts w:ascii="Arial Narrow" w:eastAsia="Times New Roman" w:hAnsi="Arial Narrow" w:cs="Helvetica"/>
          <w:b/>
          <w:bCs/>
          <w:sz w:val="24"/>
          <w:szCs w:val="24"/>
          <w:lang w:val="ro-RO"/>
        </w:rPr>
      </w:pPr>
      <w:r w:rsidRPr="00B677D1">
        <w:rPr>
          <w:rFonts w:ascii="Arial Narrow" w:eastAsia="Times New Roman" w:hAnsi="Arial Narrow" w:cs="Helvetica"/>
          <w:b/>
          <w:bCs/>
          <w:sz w:val="24"/>
          <w:szCs w:val="24"/>
          <w:lang w:val="ro-RO"/>
        </w:rPr>
        <w:t>Palatul Camerei Deputaților</w:t>
      </w:r>
    </w:p>
    <w:p w:rsidR="0087557F"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Palatul a fost construit în 1907 după planurile arhitectului </w:t>
      </w:r>
      <w:hyperlink r:id="rId207" w:tooltip="Dimitrie Maimarolu" w:history="1">
        <w:r w:rsidRPr="00B677D1">
          <w:rPr>
            <w:rStyle w:val="Hyperlink"/>
            <w:rFonts w:ascii="Arial Narrow" w:eastAsia="Times New Roman" w:hAnsi="Arial Narrow" w:cs="Helvetica"/>
            <w:color w:val="auto"/>
            <w:sz w:val="24"/>
            <w:szCs w:val="24"/>
            <w:u w:val="none"/>
            <w:lang w:val="ro-RO"/>
          </w:rPr>
          <w:t>Dimitrie Maimarolu</w:t>
        </w:r>
      </w:hyperlink>
      <w:r w:rsidRPr="00B677D1">
        <w:rPr>
          <w:rFonts w:ascii="Arial Narrow" w:eastAsia="Times New Roman" w:hAnsi="Arial Narrow" w:cs="Helvetica"/>
          <w:sz w:val="24"/>
          <w:szCs w:val="24"/>
          <w:lang w:val="ro-RO"/>
        </w:rPr>
        <w:t xml:space="preserve">, pe locul unde era Divanul Domnesc, la rândului fiind construit pe locul unor vechi construcții mănăstirești. Palatul este construit în stil neoclasic, fața acestuia are 80 m, iar în partea centrală a acesteia prezintă un peristil, în componența căruia intră 6 coloane ionice. În interiorul palatului sunt amplaste busturi, în bronz, marmură și picturi, ale marilor figuri politice din istoria României. Palatul conține și o bibliotecă cu peste 11.000 texte ale unor dezbateri parlamentare, monitoare oficiale, etc și peste 7.000 de cărți. </w:t>
      </w:r>
      <w:r w:rsidR="0087557F" w:rsidRPr="00B677D1">
        <w:rPr>
          <w:rFonts w:ascii="Arial Narrow" w:eastAsia="Times New Roman" w:hAnsi="Arial Narrow" w:cs="Helvetica"/>
          <w:sz w:val="24"/>
          <w:szCs w:val="24"/>
          <w:vertAlign w:val="superscript"/>
          <w:lang w:val="ro-RO"/>
        </w:rPr>
        <w:t xml:space="preserve"> </w:t>
      </w:r>
      <w:r w:rsidR="0087557F" w:rsidRPr="00B677D1">
        <w:rPr>
          <w:rFonts w:ascii="Arial Narrow" w:eastAsia="Times New Roman" w:hAnsi="Arial Narrow" w:cs="Helvetica"/>
          <w:sz w:val="24"/>
          <w:szCs w:val="24"/>
          <w:lang w:val="ro-RO"/>
        </w:rPr>
        <w:t xml:space="preserve">         </w:t>
      </w:r>
    </w:p>
    <w:p w:rsidR="0045133D" w:rsidRPr="00B677D1" w:rsidRDefault="0087557F"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lastRenderedPageBreak/>
        <w:t>Clad</w:t>
      </w:r>
      <w:r w:rsidR="0045133D" w:rsidRPr="00B677D1">
        <w:rPr>
          <w:rFonts w:ascii="Arial Narrow" w:eastAsia="Times New Roman" w:hAnsi="Arial Narrow" w:cs="Helvetica"/>
          <w:sz w:val="24"/>
          <w:szCs w:val="24"/>
          <w:lang w:val="ro-RO"/>
        </w:rPr>
        <w:t xml:space="preserve">irea a fost sediul </w:t>
      </w:r>
      <w:hyperlink r:id="rId208" w:tooltip="Camera Deputaților din România" w:history="1">
        <w:r w:rsidR="0045133D" w:rsidRPr="00B677D1">
          <w:rPr>
            <w:rStyle w:val="Hyperlink"/>
            <w:rFonts w:ascii="Arial Narrow" w:eastAsia="Times New Roman" w:hAnsi="Arial Narrow" w:cs="Helvetica"/>
            <w:color w:val="auto"/>
            <w:sz w:val="24"/>
            <w:szCs w:val="24"/>
            <w:u w:val="none"/>
            <w:lang w:val="ro-RO"/>
          </w:rPr>
          <w:t>Camerei Deputaților</w:t>
        </w:r>
      </w:hyperlink>
      <w:r w:rsidR="0045133D" w:rsidRPr="00B677D1">
        <w:rPr>
          <w:rFonts w:ascii="Arial Narrow" w:eastAsia="Times New Roman" w:hAnsi="Arial Narrow" w:cs="Helvetica"/>
          <w:sz w:val="24"/>
          <w:szCs w:val="24"/>
          <w:lang w:val="ro-RO"/>
        </w:rPr>
        <w:t xml:space="preserve"> până în anul </w:t>
      </w:r>
      <w:hyperlink r:id="rId209" w:tooltip="1997" w:history="1">
        <w:r w:rsidR="0045133D" w:rsidRPr="00B677D1">
          <w:rPr>
            <w:rStyle w:val="Hyperlink"/>
            <w:rFonts w:ascii="Arial Narrow" w:eastAsia="Times New Roman" w:hAnsi="Arial Narrow" w:cs="Helvetica"/>
            <w:color w:val="auto"/>
            <w:sz w:val="24"/>
            <w:szCs w:val="24"/>
            <w:u w:val="none"/>
            <w:lang w:val="ro-RO"/>
          </w:rPr>
          <w:t>1997</w:t>
        </w:r>
      </w:hyperlink>
      <w:r w:rsidR="0045133D" w:rsidRPr="00B677D1">
        <w:rPr>
          <w:rFonts w:ascii="Arial Narrow" w:eastAsia="Times New Roman" w:hAnsi="Arial Narrow" w:cs="Helvetica"/>
          <w:sz w:val="24"/>
          <w:szCs w:val="24"/>
          <w:lang w:val="ro-RO"/>
        </w:rPr>
        <w:t xml:space="preserve">, an în care sediul camerei </w:t>
      </w:r>
      <w:hyperlink r:id="rId210" w:tooltip="Parlamentul României" w:history="1">
        <w:r w:rsidR="0045133D" w:rsidRPr="00B677D1">
          <w:rPr>
            <w:rStyle w:val="Hyperlink"/>
            <w:rFonts w:ascii="Arial Narrow" w:eastAsia="Times New Roman" w:hAnsi="Arial Narrow" w:cs="Helvetica"/>
            <w:color w:val="auto"/>
            <w:sz w:val="24"/>
            <w:szCs w:val="24"/>
            <w:u w:val="none"/>
            <w:lang w:val="ro-RO"/>
          </w:rPr>
          <w:t>Parlamentului</w:t>
        </w:r>
      </w:hyperlink>
      <w:r w:rsidR="0045133D" w:rsidRPr="00B677D1">
        <w:rPr>
          <w:rFonts w:ascii="Arial Narrow" w:eastAsia="Times New Roman" w:hAnsi="Arial Narrow" w:cs="Helvetica"/>
          <w:sz w:val="24"/>
          <w:szCs w:val="24"/>
          <w:lang w:val="ro-RO"/>
        </w:rPr>
        <w:t xml:space="preserve"> a fost mutat alături de Senatul României în </w:t>
      </w:r>
      <w:hyperlink r:id="rId211" w:tooltip="Palatul Parlamentului" w:history="1">
        <w:r w:rsidR="0045133D" w:rsidRPr="00B677D1">
          <w:rPr>
            <w:rStyle w:val="Hyperlink"/>
            <w:rFonts w:ascii="Arial Narrow" w:eastAsia="Times New Roman" w:hAnsi="Arial Narrow" w:cs="Helvetica"/>
            <w:color w:val="auto"/>
            <w:sz w:val="24"/>
            <w:szCs w:val="24"/>
            <w:u w:val="none"/>
            <w:lang w:val="ro-RO"/>
          </w:rPr>
          <w:t>Palatul Parlamentului</w:t>
        </w:r>
      </w:hyperlink>
      <w:r w:rsidR="0045133D" w:rsidRPr="00B677D1">
        <w:rPr>
          <w:rFonts w:ascii="Arial Narrow" w:eastAsia="Times New Roman" w:hAnsi="Arial Narrow" w:cs="Helvetica"/>
          <w:sz w:val="24"/>
          <w:szCs w:val="24"/>
          <w:lang w:val="ro-RO"/>
        </w:rPr>
        <w:t>. Începând cu anul 1997 palatul se află în administrarea Patriarhiei Române.</w:t>
      </w:r>
    </w:p>
    <w:p w:rsidR="0045133D" w:rsidRPr="00B677D1" w:rsidRDefault="0045133D" w:rsidP="0045133D">
      <w:pPr>
        <w:spacing w:before="100" w:beforeAutospacing="1" w:after="100" w:afterAutospacing="1" w:line="360" w:lineRule="auto"/>
        <w:jc w:val="both"/>
        <w:rPr>
          <w:rFonts w:ascii="Arial Narrow" w:eastAsia="Times New Roman" w:hAnsi="Arial Narrow" w:cs="Helvetica"/>
          <w:b/>
          <w:bCs/>
          <w:sz w:val="24"/>
          <w:szCs w:val="24"/>
          <w:lang w:val="ro-RO"/>
        </w:rPr>
      </w:pPr>
      <w:r w:rsidRPr="00B677D1">
        <w:rPr>
          <w:rFonts w:ascii="Arial Narrow" w:eastAsia="Times New Roman" w:hAnsi="Arial Narrow" w:cs="Helvetica"/>
          <w:b/>
          <w:bCs/>
          <w:sz w:val="24"/>
          <w:szCs w:val="24"/>
          <w:lang w:val="ro-RO"/>
        </w:rPr>
        <w:t>Monumente</w:t>
      </w:r>
    </w:p>
    <w:p w:rsidR="0045133D" w:rsidRPr="00B677D1" w:rsidRDefault="00D07161" w:rsidP="0087557F">
      <w:pPr>
        <w:spacing w:before="100" w:beforeAutospacing="1" w:after="0"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707390" cy="1087120"/>
            <wp:effectExtent l="19050" t="0" r="0" b="0"/>
            <wp:docPr id="87" name="Picture 9" descr="http://upload.wikimedia.org/wikipedia/ro/thumb/0/07/Alexandru_Ioan_Cuza_Dealul_Patriarhiei.jpg/150px-Alexandru_Ioan_Cuza_Dealul_Patriarhiei.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ro/thumb/0/07/Alexandru_Ioan_Cuza_Dealul_Patriarhiei.jpg/150px-Alexandru_Ioan_Cuza_Dealul_Patriarhiei.jpg"/>
                    <pic:cNvPicPr>
                      <a:picLocks noChangeAspect="1" noChangeArrowheads="1"/>
                    </pic:cNvPicPr>
                  </pic:nvPicPr>
                  <pic:blipFill>
                    <a:blip r:embed="rId213" cstate="print"/>
                    <a:srcRect/>
                    <a:stretch>
                      <a:fillRect/>
                    </a:stretch>
                  </pic:blipFill>
                  <pic:spPr bwMode="auto">
                    <a:xfrm>
                      <a:off x="0" y="0"/>
                      <a:ext cx="707390" cy="1087120"/>
                    </a:xfrm>
                    <a:prstGeom prst="rect">
                      <a:avLst/>
                    </a:prstGeom>
                    <a:noFill/>
                    <a:ln w="9525">
                      <a:noFill/>
                      <a:miter lim="800000"/>
                      <a:headEnd/>
                      <a:tailEnd/>
                    </a:ln>
                  </pic:spPr>
                </pic:pic>
              </a:graphicData>
            </a:graphic>
          </wp:inline>
        </w:drawing>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b/>
          <w:bCs/>
          <w:sz w:val="24"/>
          <w:szCs w:val="24"/>
          <w:lang w:val="ro-RO"/>
        </w:rPr>
        <w:t>Statuia lui Alexandru Ioan Cuza</w:t>
      </w:r>
      <w:r w:rsidRPr="00B677D1">
        <w:rPr>
          <w:rFonts w:ascii="Arial Narrow" w:eastAsia="Times New Roman" w:hAnsi="Arial Narrow" w:cs="Helvetica"/>
          <w:sz w:val="24"/>
          <w:szCs w:val="24"/>
          <w:lang w:val="ro-RO"/>
        </w:rPr>
        <w:t xml:space="preserve">, a fost dezvelită în data de </w:t>
      </w:r>
      <w:hyperlink r:id="rId214" w:tooltip="20 martie" w:history="1">
        <w:r w:rsidRPr="00B677D1">
          <w:rPr>
            <w:rStyle w:val="Hyperlink"/>
            <w:rFonts w:ascii="Arial Narrow" w:eastAsia="Times New Roman" w:hAnsi="Arial Narrow" w:cs="Helvetica"/>
            <w:color w:val="auto"/>
            <w:sz w:val="24"/>
            <w:szCs w:val="24"/>
            <w:u w:val="none"/>
            <w:lang w:val="ro-RO"/>
          </w:rPr>
          <w:t>20 martie</w:t>
        </w:r>
      </w:hyperlink>
      <w:r w:rsidRPr="00B677D1">
        <w:rPr>
          <w:rFonts w:ascii="Arial Narrow" w:eastAsia="Times New Roman" w:hAnsi="Arial Narrow" w:cs="Helvetica"/>
          <w:sz w:val="24"/>
          <w:szCs w:val="24"/>
          <w:lang w:val="ro-RO"/>
        </w:rPr>
        <w:t xml:space="preserve"> </w:t>
      </w:r>
      <w:hyperlink r:id="rId215" w:tooltip="2004" w:history="1">
        <w:r w:rsidRPr="00B677D1">
          <w:rPr>
            <w:rStyle w:val="Hyperlink"/>
            <w:rFonts w:ascii="Arial Narrow" w:eastAsia="Times New Roman" w:hAnsi="Arial Narrow" w:cs="Helvetica"/>
            <w:color w:val="auto"/>
            <w:sz w:val="24"/>
            <w:szCs w:val="24"/>
            <w:u w:val="none"/>
            <w:lang w:val="ro-RO"/>
          </w:rPr>
          <w:t>2004</w:t>
        </w:r>
      </w:hyperlink>
      <w:r w:rsidRPr="00B677D1">
        <w:rPr>
          <w:rFonts w:ascii="Arial Narrow" w:eastAsia="Times New Roman" w:hAnsi="Arial Narrow" w:cs="Helvetica"/>
          <w:sz w:val="24"/>
          <w:szCs w:val="24"/>
          <w:lang w:val="ro-RO"/>
        </w:rPr>
        <w:t>. Statuia, inaugurată la 184 de ani de la nașterea domnitorului român, a fost sculptată de Paul Vasilescu. Oficialitățile române au privit amplasarea statuii în București ca pe o reparare morală și istorică, întrucât capitala României nu avea nicio statuie a primului domnitor al României moderne. Patriarhul Teoctist a ținut să precizeze că amplasarea statuii în dealul Patriarhiei nu a fost întâmplătoare, aici fiind locul în care Alexandru Ioan Cuza a fost ales domn al României.</w:t>
      </w:r>
      <w:r w:rsidR="0087557F" w:rsidRPr="00B677D1">
        <w:rPr>
          <w:rFonts w:ascii="Arial Narrow" w:eastAsia="Times New Roman" w:hAnsi="Arial Narrow" w:cs="Helvetica"/>
          <w:sz w:val="24"/>
          <w:szCs w:val="24"/>
          <w:lang w:val="ro-RO"/>
        </w:rPr>
        <w:t xml:space="preserve"> </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b/>
          <w:bCs/>
          <w:sz w:val="24"/>
          <w:szCs w:val="24"/>
          <w:lang w:val="ro-RO"/>
        </w:rPr>
        <w:t>Ceasornicul de soare</w:t>
      </w:r>
      <w:r w:rsidRPr="00B677D1">
        <w:rPr>
          <w:rFonts w:ascii="Arial Narrow" w:eastAsia="Times New Roman" w:hAnsi="Arial Narrow" w:cs="Helvetica"/>
          <w:sz w:val="24"/>
          <w:szCs w:val="24"/>
          <w:lang w:val="ro-RO"/>
        </w:rPr>
        <w:t xml:space="preserve"> sau </w:t>
      </w:r>
      <w:r w:rsidRPr="00B677D1">
        <w:rPr>
          <w:rFonts w:ascii="Arial Narrow" w:eastAsia="Times New Roman" w:hAnsi="Arial Narrow" w:cs="Helvetica"/>
          <w:b/>
          <w:bCs/>
          <w:sz w:val="24"/>
          <w:szCs w:val="24"/>
          <w:lang w:val="ro-RO"/>
        </w:rPr>
        <w:t>Tunul meridian</w:t>
      </w:r>
      <w:r w:rsidRPr="00B677D1">
        <w:rPr>
          <w:rFonts w:ascii="Arial Narrow" w:eastAsia="Times New Roman" w:hAnsi="Arial Narrow" w:cs="Helvetica"/>
          <w:sz w:val="24"/>
          <w:szCs w:val="24"/>
          <w:lang w:val="ro-RO"/>
        </w:rPr>
        <w:t xml:space="preserve"> este un monument dispărut din ansamblul de pe Dealul Mitropoliei. Locul în care a fost amplasat acesta nu este bine cunoscut, dar se știe că se afla în apropierea clopotniței. A fost amplasat pe Dealul Mitropoliei în 1845 și a funcționat până în 1848, fiind distrus de populația nemulțumită a Bucureștiului odată cu arderea </w:t>
      </w:r>
      <w:hyperlink r:id="rId216" w:tooltip="Regulamentul Organic" w:history="1">
        <w:r w:rsidRPr="00B677D1">
          <w:rPr>
            <w:rStyle w:val="Hyperlink"/>
            <w:rFonts w:ascii="Arial Narrow" w:eastAsia="Times New Roman" w:hAnsi="Arial Narrow" w:cs="Helvetica"/>
            <w:color w:val="auto"/>
            <w:sz w:val="24"/>
            <w:szCs w:val="24"/>
            <w:u w:val="none"/>
            <w:lang w:val="ro-RO"/>
          </w:rPr>
          <w:t>Regulamentului Organic</w:t>
        </w:r>
      </w:hyperlink>
      <w:r w:rsidRPr="00B677D1">
        <w:rPr>
          <w:rFonts w:ascii="Arial Narrow" w:eastAsia="Times New Roman" w:hAnsi="Arial Narrow" w:cs="Helvetica"/>
          <w:sz w:val="24"/>
          <w:szCs w:val="24"/>
          <w:lang w:val="ro-RO"/>
        </w:rPr>
        <w:t xml:space="preserve">. </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Ceasul era format dintr-un mecanism destul de simplu, dar ingenios. Pe un soclu de marmură era așezat un cadran solar, un sistem bazat pe lentile și o țeavă de tun. Din construcție lentilele și tunul erau în așa fel așezate încât razele solare să focalize pe lentile, iar energia solară rezultată era pusă în contact cu praful de pușcă al tunului. Bubuitura de tun care urma se auzea în tot Bucureștiul, vestindu-le locuitorilor că este amiază.</w:t>
      </w:r>
    </w:p>
    <w:p w:rsidR="0045133D" w:rsidRPr="00B677D1" w:rsidRDefault="0045133D" w:rsidP="0087557F">
      <w:pPr>
        <w:spacing w:before="100" w:beforeAutospacing="1" w:after="100" w:afterAutospacing="1"/>
        <w:jc w:val="both"/>
        <w:rPr>
          <w:rFonts w:ascii="Arial Narrow" w:eastAsia="Times New Roman" w:hAnsi="Arial Narrow" w:cs="Helvetica"/>
          <w:sz w:val="24"/>
          <w:szCs w:val="24"/>
          <w:lang w:val="ro-RO"/>
        </w:rPr>
      </w:pPr>
      <w:r w:rsidRPr="00B677D1">
        <w:rPr>
          <w:rFonts w:ascii="Arial Narrow" w:eastAsia="Times New Roman" w:hAnsi="Arial Narrow" w:cs="Helvetica"/>
          <w:b/>
          <w:bCs/>
          <w:sz w:val="24"/>
          <w:szCs w:val="24"/>
          <w:lang w:val="ro-RO"/>
        </w:rPr>
        <w:t>Biserica Bucur</w:t>
      </w:r>
      <w:r w:rsidRPr="00B677D1">
        <w:rPr>
          <w:rFonts w:ascii="Arial Narrow" w:eastAsia="Times New Roman" w:hAnsi="Arial Narrow" w:cs="Helvetica"/>
          <w:sz w:val="24"/>
          <w:szCs w:val="24"/>
          <w:lang w:val="ro-RO"/>
        </w:rPr>
        <w:t xml:space="preserve"> este o biserică din </w:t>
      </w:r>
      <w:hyperlink r:id="rId217" w:tooltip="București" w:history="1">
        <w:r w:rsidRPr="00B677D1">
          <w:rPr>
            <w:rStyle w:val="Hyperlink"/>
            <w:rFonts w:ascii="Arial Narrow" w:eastAsia="Times New Roman" w:hAnsi="Arial Narrow" w:cs="Helvetica"/>
            <w:color w:val="auto"/>
            <w:sz w:val="24"/>
            <w:szCs w:val="24"/>
            <w:u w:val="none"/>
            <w:lang w:val="ro-RO"/>
          </w:rPr>
          <w:t>București</w:t>
        </w:r>
      </w:hyperlink>
      <w:r w:rsidRPr="00B677D1">
        <w:rPr>
          <w:rFonts w:ascii="Arial Narrow" w:eastAsia="Times New Roman" w:hAnsi="Arial Narrow" w:cs="Helvetica"/>
          <w:sz w:val="24"/>
          <w:szCs w:val="24"/>
          <w:lang w:val="ro-RO"/>
        </w:rPr>
        <w:t xml:space="preserve">, </w:t>
      </w:r>
      <w:hyperlink r:id="rId218" w:tooltip="Sectorul 4" w:history="1">
        <w:r w:rsidR="007779C1">
          <w:rPr>
            <w:rStyle w:val="Hyperlink"/>
            <w:rFonts w:ascii="Arial Narrow" w:eastAsia="Times New Roman" w:hAnsi="Arial Narrow" w:cs="Helvetica"/>
            <w:color w:val="auto"/>
            <w:sz w:val="24"/>
            <w:szCs w:val="24"/>
            <w:u w:val="none"/>
            <w:lang w:val="ro-RO"/>
          </w:rPr>
          <w:t>Sectorul 4</w:t>
        </w:r>
      </w:hyperlink>
      <w:r w:rsidRPr="00B677D1">
        <w:rPr>
          <w:rFonts w:ascii="Arial Narrow" w:eastAsia="Times New Roman" w:hAnsi="Arial Narrow" w:cs="Helvetica"/>
          <w:sz w:val="24"/>
          <w:szCs w:val="24"/>
          <w:lang w:val="ro-RO"/>
        </w:rPr>
        <w:t xml:space="preserve">, a funcționat înainte ca paraclis al mănăstirii Radu Vodă. Biserica, clasată ca monument istoric cu </w:t>
      </w:r>
      <w:hyperlink r:id="rId219" w:tooltip="Cod LMI" w:history="1">
        <w:r w:rsidRPr="00B677D1">
          <w:rPr>
            <w:rStyle w:val="Hyperlink"/>
            <w:rFonts w:ascii="Arial Narrow" w:eastAsia="Times New Roman" w:hAnsi="Arial Narrow" w:cs="Helvetica"/>
            <w:color w:val="auto"/>
            <w:sz w:val="24"/>
            <w:szCs w:val="24"/>
            <w:u w:val="none"/>
            <w:lang w:val="ro-RO"/>
          </w:rPr>
          <w:t>cod LMI</w:t>
        </w:r>
      </w:hyperlink>
      <w:r w:rsidRPr="00B677D1">
        <w:rPr>
          <w:rFonts w:ascii="Arial Narrow" w:eastAsia="Times New Roman" w:hAnsi="Arial Narrow" w:cs="Helvetica"/>
          <w:sz w:val="24"/>
          <w:szCs w:val="24"/>
          <w:lang w:val="ro-RO"/>
        </w:rPr>
        <w:t xml:space="preserve"> </w:t>
      </w:r>
      <w:hyperlink r:id="rId220" w:tooltip="Lista monumentelor istorice din București" w:history="1">
        <w:r w:rsidRPr="00B677D1">
          <w:rPr>
            <w:rStyle w:val="Hyperlink"/>
            <w:rFonts w:ascii="Arial Narrow" w:eastAsia="Times New Roman" w:hAnsi="Arial Narrow" w:cs="Helvetica"/>
            <w:color w:val="auto"/>
            <w:sz w:val="24"/>
            <w:szCs w:val="24"/>
            <w:u w:val="none"/>
            <w:lang w:val="ro-RO"/>
          </w:rPr>
          <w:t>B-II-m-A-19500</w:t>
        </w:r>
      </w:hyperlink>
      <w:r w:rsidRPr="00B677D1">
        <w:rPr>
          <w:rFonts w:ascii="Arial Narrow" w:eastAsia="Times New Roman" w:hAnsi="Arial Narrow" w:cs="Helvetica"/>
          <w:sz w:val="24"/>
          <w:szCs w:val="24"/>
          <w:lang w:val="ro-RO"/>
        </w:rPr>
        <w:t xml:space="preserve">, nu are o datare exactă până în prezent. De-a lungul vremii istoricii și cei care au cercetat originile construției au oferit diferite datări și variante de construcție a edificiului. Astfel unii cercetători vorbesc de o construcție într-un stil specific </w:t>
      </w:r>
      <w:hyperlink r:id="rId221" w:tooltip="Secolul al XVIII-lea" w:history="1">
        <w:r w:rsidRPr="00B677D1">
          <w:rPr>
            <w:rStyle w:val="Hyperlink"/>
            <w:rFonts w:ascii="Arial Narrow" w:eastAsia="Times New Roman" w:hAnsi="Arial Narrow" w:cs="Helvetica"/>
            <w:color w:val="auto"/>
            <w:sz w:val="24"/>
            <w:szCs w:val="24"/>
            <w:u w:val="none"/>
            <w:lang w:val="ro-RO"/>
          </w:rPr>
          <w:t>secolului XVIII</w:t>
        </w:r>
      </w:hyperlink>
      <w:r w:rsidRPr="00B677D1">
        <w:rPr>
          <w:rFonts w:ascii="Arial Narrow" w:eastAsia="Times New Roman" w:hAnsi="Arial Narrow" w:cs="Helvetica"/>
          <w:sz w:val="24"/>
          <w:szCs w:val="24"/>
          <w:lang w:val="ro-RO"/>
        </w:rPr>
        <w:t>,</w:t>
      </w:r>
      <w:hyperlink r:id="rId222" w:anchor="cite_note-autogenerated3-1" w:history="1">
        <w:r w:rsidRPr="00B677D1">
          <w:rPr>
            <w:rStyle w:val="Hyperlink"/>
            <w:rFonts w:ascii="Arial Narrow" w:eastAsia="Times New Roman" w:hAnsi="Arial Narrow" w:cs="Helvetica"/>
            <w:color w:val="auto"/>
            <w:sz w:val="24"/>
            <w:szCs w:val="24"/>
            <w:u w:val="none"/>
            <w:vertAlign w:val="superscript"/>
            <w:lang w:val="ro-RO"/>
          </w:rPr>
          <w:t>[1]</w:t>
        </w:r>
      </w:hyperlink>
      <w:r w:rsidRPr="00B677D1">
        <w:rPr>
          <w:rFonts w:ascii="Arial Narrow" w:eastAsia="Times New Roman" w:hAnsi="Arial Narrow" w:cs="Helvetica"/>
          <w:sz w:val="24"/>
          <w:szCs w:val="24"/>
          <w:lang w:val="ro-RO"/>
        </w:rPr>
        <w:t xml:space="preserve"> alții, conform legendei, consideră că biserica este ctitoria ciobanului Bucur, de numele acestuia fiind legată și etimologia numelui București. Biserica este consemnată într-o hartă întocmită între anii </w:t>
      </w:r>
      <w:hyperlink r:id="rId223" w:tooltip="1844" w:history="1">
        <w:r w:rsidRPr="00B677D1">
          <w:rPr>
            <w:rStyle w:val="Hyperlink"/>
            <w:rFonts w:ascii="Arial Narrow" w:eastAsia="Times New Roman" w:hAnsi="Arial Narrow" w:cs="Helvetica"/>
            <w:color w:val="auto"/>
            <w:sz w:val="24"/>
            <w:szCs w:val="24"/>
            <w:u w:val="none"/>
            <w:lang w:val="ro-RO"/>
          </w:rPr>
          <w:t>1844</w:t>
        </w:r>
      </w:hyperlink>
      <w:r w:rsidRPr="00B677D1">
        <w:rPr>
          <w:rFonts w:ascii="Arial Narrow" w:eastAsia="Times New Roman" w:hAnsi="Arial Narrow" w:cs="Helvetica"/>
          <w:sz w:val="24"/>
          <w:szCs w:val="24"/>
          <w:lang w:val="ro-RO"/>
        </w:rPr>
        <w:t>-</w:t>
      </w:r>
      <w:hyperlink r:id="rId224" w:tooltip="1846" w:history="1">
        <w:r w:rsidRPr="00B677D1">
          <w:rPr>
            <w:rStyle w:val="Hyperlink"/>
            <w:rFonts w:ascii="Arial Narrow" w:eastAsia="Times New Roman" w:hAnsi="Arial Narrow" w:cs="Helvetica"/>
            <w:color w:val="auto"/>
            <w:sz w:val="24"/>
            <w:szCs w:val="24"/>
            <w:u w:val="none"/>
            <w:lang w:val="ro-RO"/>
          </w:rPr>
          <w:t>1846</w:t>
        </w:r>
      </w:hyperlink>
      <w:r w:rsidRPr="00B677D1">
        <w:rPr>
          <w:rFonts w:ascii="Arial Narrow" w:eastAsia="Times New Roman" w:hAnsi="Arial Narrow" w:cs="Helvetica"/>
          <w:sz w:val="24"/>
          <w:szCs w:val="24"/>
          <w:lang w:val="ro-RO"/>
        </w:rPr>
        <w:t xml:space="preserve"> cu numele biserica Bucur.</w:t>
      </w:r>
      <w:r w:rsidR="0087557F" w:rsidRPr="00B677D1">
        <w:rPr>
          <w:rFonts w:ascii="Arial Narrow" w:eastAsia="Times New Roman" w:hAnsi="Arial Narrow" w:cs="Helvetica"/>
          <w:sz w:val="24"/>
          <w:szCs w:val="24"/>
          <w:lang w:val="ro-RO"/>
        </w:rPr>
        <w:t xml:space="preserve"> </w:t>
      </w:r>
    </w:p>
    <w:p w:rsidR="0087557F" w:rsidRPr="00B677D1" w:rsidRDefault="00D07161" w:rsidP="0087557F">
      <w:pPr>
        <w:spacing w:before="100" w:beforeAutospacing="1" w:after="0" w:line="360" w:lineRule="auto"/>
        <w:jc w:val="both"/>
        <w:rPr>
          <w:rFonts w:ascii="Arial Narrow" w:eastAsia="Times New Roman" w:hAnsi="Arial Narrow" w:cs="Helvetica"/>
          <w:sz w:val="20"/>
          <w:szCs w:val="20"/>
          <w:lang w:val="ro-RO"/>
        </w:rPr>
      </w:pPr>
      <w:r>
        <w:rPr>
          <w:rFonts w:ascii="Arial Narrow" w:eastAsia="Times New Roman" w:hAnsi="Arial Narrow" w:cs="Helvetica"/>
          <w:noProof/>
          <w:sz w:val="24"/>
          <w:szCs w:val="24"/>
          <w:lang w:val="ro-RO" w:eastAsia="ro-RO"/>
        </w:rPr>
        <w:lastRenderedPageBreak/>
        <w:drawing>
          <wp:inline distT="0" distB="0" distL="0" distR="0">
            <wp:extent cx="2286000" cy="1638935"/>
            <wp:effectExtent l="19050" t="0" r="0" b="0"/>
            <wp:docPr id="88" name="Picture 27" descr="http://upload.wikimedia.org/wikipedia/ro/thumb/4/4e/Biserica_Bucur_si_Manastirea_Mircea_Voda.jpg/240px-Biserica_Bucur_si_Manastirea_Mircea_Voda.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ro/thumb/4/4e/Biserica_Bucur_si_Manastirea_Mircea_Voda.jpg/240px-Biserica_Bucur_si_Manastirea_Mircea_Voda.jpg"/>
                    <pic:cNvPicPr>
                      <a:picLocks noChangeAspect="1" noChangeArrowheads="1"/>
                    </pic:cNvPicPr>
                  </pic:nvPicPr>
                  <pic:blipFill>
                    <a:blip r:embed="rId226" cstate="print"/>
                    <a:srcRect/>
                    <a:stretch>
                      <a:fillRect/>
                    </a:stretch>
                  </pic:blipFill>
                  <pic:spPr bwMode="auto">
                    <a:xfrm>
                      <a:off x="0" y="0"/>
                      <a:ext cx="2286000" cy="1638935"/>
                    </a:xfrm>
                    <a:prstGeom prst="rect">
                      <a:avLst/>
                    </a:prstGeom>
                    <a:noFill/>
                    <a:ln w="9525">
                      <a:noFill/>
                      <a:miter lim="800000"/>
                      <a:headEnd/>
                      <a:tailEnd/>
                    </a:ln>
                  </pic:spPr>
                </pic:pic>
              </a:graphicData>
            </a:graphic>
          </wp:inline>
        </w:drawing>
      </w:r>
      <w:r w:rsidR="0087557F" w:rsidRPr="00B677D1">
        <w:rPr>
          <w:rFonts w:ascii="Arial Narrow" w:eastAsia="Times New Roman" w:hAnsi="Arial Narrow" w:cs="Helvetica"/>
          <w:sz w:val="24"/>
          <w:szCs w:val="24"/>
          <w:lang w:val="ro-RO"/>
        </w:rPr>
        <w:t xml:space="preserve"> </w:t>
      </w:r>
      <w:r w:rsidR="0087557F" w:rsidRPr="00B677D1">
        <w:rPr>
          <w:rFonts w:ascii="Arial Narrow" w:eastAsia="Times New Roman" w:hAnsi="Arial Narrow" w:cs="Helvetica"/>
          <w:sz w:val="20"/>
          <w:szCs w:val="20"/>
          <w:lang w:val="ro-RO"/>
        </w:rPr>
        <w:t>Biserica Bucur în secolul XVIII în ansamblalul mănăstirii Radu Vodă</w:t>
      </w:r>
    </w:p>
    <w:p w:rsidR="0045133D" w:rsidRPr="00B677D1" w:rsidRDefault="0045133D" w:rsidP="0087557F">
      <w:pPr>
        <w:spacing w:after="0"/>
        <w:ind w:firstLine="72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În trecut biserica se afla pe același deal împreună cu </w:t>
      </w:r>
      <w:hyperlink r:id="rId227" w:tooltip="Mănăstirea Radu Vodă" w:history="1">
        <w:r w:rsidRPr="00B677D1">
          <w:rPr>
            <w:rStyle w:val="Hyperlink"/>
            <w:rFonts w:ascii="Arial Narrow" w:eastAsia="Times New Roman" w:hAnsi="Arial Narrow" w:cs="Helvetica"/>
            <w:color w:val="auto"/>
            <w:sz w:val="24"/>
            <w:szCs w:val="24"/>
            <w:u w:val="none"/>
            <w:lang w:val="ro-RO"/>
          </w:rPr>
          <w:t>mănăstirea Radu Vodă</w:t>
        </w:r>
      </w:hyperlink>
      <w:r w:rsidRPr="00B677D1">
        <w:rPr>
          <w:rFonts w:ascii="Arial Narrow" w:eastAsia="Times New Roman" w:hAnsi="Arial Narrow" w:cs="Helvetica"/>
          <w:sz w:val="24"/>
          <w:szCs w:val="24"/>
          <w:lang w:val="ro-RO"/>
        </w:rPr>
        <w:t>. La mijlocul secolului XVIII dealul a fost împărțit în două datorită unor lucrări edilitare</w:t>
      </w:r>
      <w:hyperlink r:id="rId228" w:anchor="cite_note-autogenerated3-1" w:history="1">
        <w:r w:rsidRPr="00B677D1">
          <w:rPr>
            <w:rStyle w:val="Hyperlink"/>
            <w:rFonts w:ascii="Arial Narrow" w:eastAsia="Times New Roman" w:hAnsi="Arial Narrow" w:cs="Helvetica"/>
            <w:color w:val="auto"/>
            <w:sz w:val="24"/>
            <w:szCs w:val="24"/>
            <w:u w:val="none"/>
            <w:vertAlign w:val="superscript"/>
            <w:lang w:val="ro-RO"/>
          </w:rPr>
          <w:t>[1]</w:t>
        </w:r>
      </w:hyperlink>
      <w:r w:rsidRPr="00B677D1">
        <w:rPr>
          <w:rFonts w:ascii="Arial Narrow" w:eastAsia="Times New Roman" w:hAnsi="Arial Narrow" w:cs="Helvetica"/>
          <w:sz w:val="24"/>
          <w:szCs w:val="24"/>
          <w:lang w:val="ro-RO"/>
        </w:rPr>
        <w:t xml:space="preserve"> astfel că în prezent cele 2 lăcașuri de cult se află pe două ridicături de pământ despărțite de o stradă.</w:t>
      </w:r>
    </w:p>
    <w:p w:rsidR="0045133D" w:rsidRPr="00B677D1" w:rsidRDefault="0045133D" w:rsidP="0087557F">
      <w:pPr>
        <w:spacing w:after="0"/>
        <w:ind w:firstLine="72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Deși biserica este pomenită în textele mai multor autori români și străini ca fiind construită de întemeietorul Bucureștilor, ciobanul Bucur, unele cercetări ulteriore au concluzionat că edificiul este construit în </w:t>
      </w:r>
      <w:hyperlink r:id="rId229" w:tooltip="Secolul al XVII-lea" w:history="1">
        <w:r w:rsidRPr="00B677D1">
          <w:rPr>
            <w:rStyle w:val="Hyperlink"/>
            <w:rFonts w:ascii="Arial Narrow" w:eastAsia="Times New Roman" w:hAnsi="Arial Narrow" w:cs="Helvetica"/>
            <w:color w:val="auto"/>
            <w:sz w:val="24"/>
            <w:szCs w:val="24"/>
            <w:u w:val="none"/>
            <w:lang w:val="ro-RO"/>
          </w:rPr>
          <w:t>secolul al XVII-lea</w:t>
        </w:r>
      </w:hyperlink>
      <w:r w:rsidRPr="00B677D1">
        <w:rPr>
          <w:rFonts w:ascii="Arial Narrow" w:eastAsia="Times New Roman" w:hAnsi="Arial Narrow" w:cs="Helvetica"/>
          <w:sz w:val="24"/>
          <w:szCs w:val="24"/>
          <w:lang w:val="ro-RO"/>
        </w:rPr>
        <w:t xml:space="preserve">, fiind refăcută în prima jumătate a secolului al XVIII-lea. Alte cercetări au stabilit că biserica a fost construită în prima jumătate a secolului XVII, pentru a folosi ca paraclis al mănăstirii Radu Vodă. Există și opinii ale cercetătorilor care susțin că biserica a fost zidită în anul </w:t>
      </w:r>
      <w:hyperlink r:id="rId230" w:tooltip="1416" w:history="1">
        <w:r w:rsidRPr="00B677D1">
          <w:rPr>
            <w:rStyle w:val="Hyperlink"/>
            <w:rFonts w:ascii="Arial Narrow" w:eastAsia="Times New Roman" w:hAnsi="Arial Narrow" w:cs="Helvetica"/>
            <w:color w:val="auto"/>
            <w:sz w:val="24"/>
            <w:szCs w:val="24"/>
            <w:u w:val="none"/>
            <w:lang w:val="ro-RO"/>
          </w:rPr>
          <w:t>1416</w:t>
        </w:r>
      </w:hyperlink>
      <w:r w:rsidRPr="00B677D1">
        <w:rPr>
          <w:rFonts w:ascii="Arial Narrow" w:eastAsia="Times New Roman" w:hAnsi="Arial Narrow" w:cs="Helvetica"/>
          <w:sz w:val="24"/>
          <w:szCs w:val="24"/>
          <w:lang w:val="ro-RO"/>
        </w:rPr>
        <w:t xml:space="preserve">, de către </w:t>
      </w:r>
      <w:hyperlink r:id="rId231" w:tooltip="Mircea cel Bătrân" w:history="1">
        <w:r w:rsidRPr="00B677D1">
          <w:rPr>
            <w:rStyle w:val="Hyperlink"/>
            <w:rFonts w:ascii="Arial Narrow" w:eastAsia="Times New Roman" w:hAnsi="Arial Narrow" w:cs="Helvetica"/>
            <w:color w:val="auto"/>
            <w:sz w:val="24"/>
            <w:szCs w:val="24"/>
            <w:u w:val="none"/>
            <w:lang w:val="ro-RO"/>
          </w:rPr>
          <w:t>Mircea cel Bătrân</w:t>
        </w:r>
      </w:hyperlink>
      <w:r w:rsidRPr="00B677D1">
        <w:rPr>
          <w:rFonts w:ascii="Arial Narrow" w:eastAsia="Times New Roman" w:hAnsi="Arial Narrow" w:cs="Helvetica"/>
          <w:sz w:val="24"/>
          <w:szCs w:val="24"/>
          <w:lang w:val="ro-RO"/>
        </w:rPr>
        <w:t xml:space="preserve">. </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Biserica este renovată între anii </w:t>
      </w:r>
      <w:hyperlink r:id="rId232" w:tooltip="1909" w:history="1">
        <w:r w:rsidRPr="00B677D1">
          <w:rPr>
            <w:rStyle w:val="Hyperlink"/>
            <w:rFonts w:ascii="Arial Narrow" w:eastAsia="Times New Roman" w:hAnsi="Arial Narrow" w:cs="Helvetica"/>
            <w:color w:val="auto"/>
            <w:sz w:val="24"/>
            <w:szCs w:val="24"/>
            <w:u w:val="none"/>
            <w:lang w:val="ro-RO"/>
          </w:rPr>
          <w:t>1909</w:t>
        </w:r>
      </w:hyperlink>
      <w:r w:rsidRPr="00B677D1">
        <w:rPr>
          <w:rFonts w:ascii="Arial Narrow" w:eastAsia="Times New Roman" w:hAnsi="Arial Narrow" w:cs="Helvetica"/>
          <w:sz w:val="24"/>
          <w:szCs w:val="24"/>
          <w:lang w:val="ro-RO"/>
        </w:rPr>
        <w:t>-</w:t>
      </w:r>
      <w:hyperlink r:id="rId233" w:tooltip="1910" w:history="1">
        <w:r w:rsidRPr="00B677D1">
          <w:rPr>
            <w:rStyle w:val="Hyperlink"/>
            <w:rFonts w:ascii="Arial Narrow" w:eastAsia="Times New Roman" w:hAnsi="Arial Narrow" w:cs="Helvetica"/>
            <w:color w:val="auto"/>
            <w:sz w:val="24"/>
            <w:szCs w:val="24"/>
            <w:u w:val="none"/>
            <w:lang w:val="ro-RO"/>
          </w:rPr>
          <w:t>1910</w:t>
        </w:r>
      </w:hyperlink>
      <w:r w:rsidRPr="00B677D1">
        <w:rPr>
          <w:rFonts w:ascii="Arial Narrow" w:eastAsia="Times New Roman" w:hAnsi="Arial Narrow" w:cs="Helvetica"/>
          <w:sz w:val="24"/>
          <w:szCs w:val="24"/>
          <w:lang w:val="ro-RO"/>
        </w:rPr>
        <w:t xml:space="preserve">, de arhitectul </w:t>
      </w:r>
      <w:hyperlink r:id="rId234" w:tooltip="George Sterian" w:history="1">
        <w:r w:rsidRPr="00B677D1">
          <w:rPr>
            <w:rStyle w:val="Hyperlink"/>
            <w:rFonts w:ascii="Arial Narrow" w:eastAsia="Times New Roman" w:hAnsi="Arial Narrow" w:cs="Helvetica"/>
            <w:color w:val="auto"/>
            <w:sz w:val="24"/>
            <w:szCs w:val="24"/>
            <w:u w:val="none"/>
            <w:lang w:val="ro-RO"/>
          </w:rPr>
          <w:t>George Sterian</w:t>
        </w:r>
      </w:hyperlink>
      <w:r w:rsidRPr="00B677D1">
        <w:rPr>
          <w:rFonts w:ascii="Arial Narrow" w:eastAsia="Times New Roman" w:hAnsi="Arial Narrow" w:cs="Helvetica"/>
          <w:sz w:val="24"/>
          <w:szCs w:val="24"/>
          <w:lang w:val="ro-RO"/>
        </w:rPr>
        <w:t>, și i se aduc unele modificări la exterior.</w:t>
      </w:r>
    </w:p>
    <w:p w:rsidR="0045133D" w:rsidRPr="00B677D1" w:rsidRDefault="0045133D" w:rsidP="0087557F">
      <w:pPr>
        <w:spacing w:after="0"/>
        <w:ind w:firstLine="72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În lucrarea </w:t>
      </w:r>
      <w:r w:rsidRPr="00B677D1">
        <w:rPr>
          <w:rFonts w:ascii="Arial Narrow" w:eastAsia="Times New Roman" w:hAnsi="Arial Narrow" w:cs="Helvetica"/>
          <w:i/>
          <w:iCs/>
          <w:sz w:val="24"/>
          <w:szCs w:val="24"/>
          <w:lang w:val="ro-RO"/>
        </w:rPr>
        <w:t>Istoria fondarei orașului București – capitala Regatului Român – de la 1330 până la 1850 – culeasă după mai mulți scriitori vechi</w:t>
      </w:r>
      <w:r w:rsidRPr="00B677D1">
        <w:rPr>
          <w:rFonts w:ascii="Arial Narrow" w:eastAsia="Times New Roman" w:hAnsi="Arial Narrow" w:cs="Helvetica"/>
          <w:sz w:val="24"/>
          <w:szCs w:val="24"/>
          <w:lang w:val="ro-RO"/>
        </w:rPr>
        <w:t xml:space="preserve">, întocmită în </w:t>
      </w:r>
      <w:hyperlink r:id="rId235" w:tooltip="1891" w:history="1">
        <w:r w:rsidRPr="00B677D1">
          <w:rPr>
            <w:rStyle w:val="Hyperlink"/>
            <w:rFonts w:ascii="Arial Narrow" w:eastAsia="Times New Roman" w:hAnsi="Arial Narrow" w:cs="Helvetica"/>
            <w:color w:val="auto"/>
            <w:sz w:val="24"/>
            <w:szCs w:val="24"/>
            <w:u w:val="none"/>
            <w:lang w:val="ro-RO"/>
          </w:rPr>
          <w:t>1891</w:t>
        </w:r>
      </w:hyperlink>
      <w:r w:rsidRPr="00B677D1">
        <w:rPr>
          <w:rFonts w:ascii="Arial Narrow" w:eastAsia="Times New Roman" w:hAnsi="Arial Narrow" w:cs="Helvetica"/>
          <w:sz w:val="24"/>
          <w:szCs w:val="24"/>
          <w:lang w:val="ro-RO"/>
        </w:rPr>
        <w:t xml:space="preserve"> de </w:t>
      </w:r>
      <w:hyperlink r:id="rId236" w:tooltip="Dimitrie Papazoglu — pagină inexistentă" w:history="1">
        <w:r w:rsidRPr="00B677D1">
          <w:rPr>
            <w:rStyle w:val="Hyperlink"/>
            <w:rFonts w:ascii="Arial Narrow" w:eastAsia="Times New Roman" w:hAnsi="Arial Narrow" w:cs="Helvetica"/>
            <w:color w:val="auto"/>
            <w:sz w:val="24"/>
            <w:szCs w:val="24"/>
            <w:u w:val="none"/>
            <w:lang w:val="ro-RO"/>
          </w:rPr>
          <w:t>Dimitrie Papazoglu</w:t>
        </w:r>
      </w:hyperlink>
      <w:r w:rsidRPr="00B677D1">
        <w:rPr>
          <w:rFonts w:ascii="Arial Narrow" w:eastAsia="Times New Roman" w:hAnsi="Arial Narrow" w:cs="Helvetica"/>
          <w:sz w:val="24"/>
          <w:szCs w:val="24"/>
          <w:lang w:val="ro-RO"/>
        </w:rPr>
        <w:t xml:space="preserve">, sunt consemnate mai multe texte care confirmă varianta construirii bisericii de către Ciobanul Bucur. Papazoglu însuși se îndoiește de exactitatea acestor date, autorul fiind convins că în realitate biserica a fost ridicată în </w:t>
      </w:r>
      <w:hyperlink r:id="rId237" w:tooltip="1568" w:history="1">
        <w:r w:rsidRPr="00B677D1">
          <w:rPr>
            <w:rStyle w:val="Hyperlink"/>
            <w:rFonts w:ascii="Arial Narrow" w:eastAsia="Times New Roman" w:hAnsi="Arial Narrow" w:cs="Helvetica"/>
            <w:color w:val="auto"/>
            <w:sz w:val="24"/>
            <w:szCs w:val="24"/>
            <w:u w:val="none"/>
            <w:lang w:val="ro-RO"/>
          </w:rPr>
          <w:t>1568</w:t>
        </w:r>
      </w:hyperlink>
      <w:r w:rsidRPr="00B677D1">
        <w:rPr>
          <w:rFonts w:ascii="Arial Narrow" w:eastAsia="Times New Roman" w:hAnsi="Arial Narrow" w:cs="Helvetica"/>
          <w:sz w:val="24"/>
          <w:szCs w:val="24"/>
          <w:lang w:val="ro-RO"/>
        </w:rPr>
        <w:t xml:space="preserve"> de </w:t>
      </w:r>
      <w:hyperlink r:id="rId238" w:tooltip="Alexandru Vodă — pagină inexistentă" w:history="1">
        <w:r w:rsidRPr="00B677D1">
          <w:rPr>
            <w:rStyle w:val="Hyperlink"/>
            <w:rFonts w:ascii="Arial Narrow" w:eastAsia="Times New Roman" w:hAnsi="Arial Narrow" w:cs="Helvetica"/>
            <w:color w:val="auto"/>
            <w:sz w:val="24"/>
            <w:szCs w:val="24"/>
            <w:u w:val="none"/>
            <w:lang w:val="ro-RO"/>
          </w:rPr>
          <w:t>Alexandru Vodă</w:t>
        </w:r>
      </w:hyperlink>
      <w:r w:rsidRPr="00B677D1">
        <w:rPr>
          <w:rFonts w:ascii="Arial Narrow" w:eastAsia="Times New Roman" w:hAnsi="Arial Narrow" w:cs="Helvetica"/>
          <w:sz w:val="24"/>
          <w:szCs w:val="24"/>
          <w:lang w:val="ro-RO"/>
        </w:rPr>
        <w:t xml:space="preserve">, zis Ciobanu, fiul lui </w:t>
      </w:r>
      <w:hyperlink r:id="rId239" w:tooltip="Mircea Vodă" w:history="1">
        <w:r w:rsidRPr="00B677D1">
          <w:rPr>
            <w:rStyle w:val="Hyperlink"/>
            <w:rFonts w:ascii="Arial Narrow" w:eastAsia="Times New Roman" w:hAnsi="Arial Narrow" w:cs="Helvetica"/>
            <w:color w:val="auto"/>
            <w:sz w:val="24"/>
            <w:szCs w:val="24"/>
            <w:u w:val="none"/>
            <w:lang w:val="ro-RO"/>
          </w:rPr>
          <w:t>Mircea Vodă</w:t>
        </w:r>
      </w:hyperlink>
      <w:r w:rsidRPr="00B677D1">
        <w:rPr>
          <w:rFonts w:ascii="Arial Narrow" w:eastAsia="Times New Roman" w:hAnsi="Arial Narrow" w:cs="Helvetica"/>
          <w:sz w:val="24"/>
          <w:szCs w:val="24"/>
          <w:lang w:val="ro-RO"/>
        </w:rPr>
        <w:t xml:space="preserve"> pe locul cimitirului mănăstirii Radu Vodă.</w:t>
      </w:r>
      <w:r w:rsidR="0087557F" w:rsidRPr="00B677D1">
        <w:rPr>
          <w:rFonts w:ascii="Arial Narrow" w:eastAsia="Times New Roman" w:hAnsi="Arial Narrow" w:cs="Helvetica"/>
          <w:sz w:val="24"/>
          <w:szCs w:val="24"/>
          <w:lang w:val="ro-RO"/>
        </w:rPr>
        <w:t xml:space="preserve"> </w:t>
      </w:r>
    </w:p>
    <w:p w:rsidR="0087557F" w:rsidRPr="00B677D1" w:rsidRDefault="00D07161" w:rsidP="0087557F">
      <w:pPr>
        <w:spacing w:before="100" w:beforeAutospacing="1" w:after="0"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1259205" cy="1776730"/>
            <wp:effectExtent l="19050" t="0" r="0" b="0"/>
            <wp:docPr id="89" name="Picture 25" descr="http://upload.wikimedia.org/wikipedia/ro/thumb/c/cc/Biserica_Bucur_1900-1.jpg/220px-Biserica_Bucur_1900-1.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ro/thumb/c/cc/Biserica_Bucur_1900-1.jpg/220px-Biserica_Bucur_1900-1.jpg"/>
                    <pic:cNvPicPr>
                      <a:picLocks noChangeAspect="1" noChangeArrowheads="1"/>
                    </pic:cNvPicPr>
                  </pic:nvPicPr>
                  <pic:blipFill>
                    <a:blip r:embed="rId241" cstate="print"/>
                    <a:srcRect/>
                    <a:stretch>
                      <a:fillRect/>
                    </a:stretch>
                  </pic:blipFill>
                  <pic:spPr bwMode="auto">
                    <a:xfrm>
                      <a:off x="0" y="0"/>
                      <a:ext cx="1259205" cy="1776730"/>
                    </a:xfrm>
                    <a:prstGeom prst="rect">
                      <a:avLst/>
                    </a:prstGeom>
                    <a:noFill/>
                    <a:ln w="9525">
                      <a:noFill/>
                      <a:miter lim="800000"/>
                      <a:headEnd/>
                      <a:tailEnd/>
                    </a:ln>
                  </pic:spPr>
                </pic:pic>
              </a:graphicData>
            </a:graphic>
          </wp:inline>
        </w:drawing>
      </w:r>
      <w:r w:rsidR="0087557F" w:rsidRPr="00B677D1">
        <w:rPr>
          <w:rFonts w:ascii="Arial Narrow" w:eastAsia="Times New Roman" w:hAnsi="Arial Narrow" w:cs="Helvetica"/>
          <w:sz w:val="24"/>
          <w:szCs w:val="24"/>
          <w:lang w:val="ro-RO"/>
        </w:rPr>
        <w:t xml:space="preserve"> Biserica Bucur într-o vedere din 1900</w:t>
      </w:r>
    </w:p>
    <w:p w:rsidR="0045133D" w:rsidRPr="00B677D1" w:rsidRDefault="0045133D" w:rsidP="00B677D1">
      <w:pPr>
        <w:spacing w:after="0"/>
        <w:ind w:firstLine="72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În </w:t>
      </w:r>
      <w:hyperlink r:id="rId242" w:tooltip="1938" w:history="1">
        <w:r w:rsidRPr="00B677D1">
          <w:rPr>
            <w:rStyle w:val="Hyperlink"/>
            <w:rFonts w:ascii="Arial Narrow" w:eastAsia="Times New Roman" w:hAnsi="Arial Narrow" w:cs="Helvetica"/>
            <w:color w:val="auto"/>
            <w:sz w:val="24"/>
            <w:szCs w:val="24"/>
            <w:u w:val="none"/>
            <w:lang w:val="ro-RO"/>
          </w:rPr>
          <w:t>1938</w:t>
        </w:r>
      </w:hyperlink>
      <w:r w:rsidRPr="00B677D1">
        <w:rPr>
          <w:rFonts w:ascii="Arial Narrow" w:eastAsia="Times New Roman" w:hAnsi="Arial Narrow" w:cs="Helvetica"/>
          <w:sz w:val="24"/>
          <w:szCs w:val="24"/>
          <w:lang w:val="ro-RO"/>
        </w:rPr>
        <w:t xml:space="preserve"> Grigore Ionescu în ghidul Bucureștiului afirmă că în </w:t>
      </w:r>
      <w:hyperlink r:id="rId243" w:tooltip="1869" w:history="1">
        <w:r w:rsidRPr="00B677D1">
          <w:rPr>
            <w:rStyle w:val="Hyperlink"/>
            <w:rFonts w:ascii="Arial Narrow" w:eastAsia="Times New Roman" w:hAnsi="Arial Narrow" w:cs="Helvetica"/>
            <w:color w:val="auto"/>
            <w:sz w:val="24"/>
            <w:szCs w:val="24"/>
            <w:u w:val="none"/>
            <w:lang w:val="ro-RO"/>
          </w:rPr>
          <w:t>1869</w:t>
        </w:r>
      </w:hyperlink>
      <w:r w:rsidRPr="00B677D1">
        <w:rPr>
          <w:rFonts w:ascii="Arial Narrow" w:eastAsia="Times New Roman" w:hAnsi="Arial Narrow" w:cs="Helvetica"/>
          <w:sz w:val="24"/>
          <w:szCs w:val="24"/>
          <w:lang w:val="ro-RO"/>
        </w:rPr>
        <w:t xml:space="preserve"> biserica a fost refăcută și i s-a creat o nouă identitate mai veche cu 300 de ani decât în realitate.</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lastRenderedPageBreak/>
        <w:t xml:space="preserve">Până în anul </w:t>
      </w:r>
      <w:hyperlink r:id="rId244" w:tooltip="1974" w:history="1">
        <w:r w:rsidRPr="00B677D1">
          <w:rPr>
            <w:rStyle w:val="Hyperlink"/>
            <w:rFonts w:ascii="Arial Narrow" w:eastAsia="Times New Roman" w:hAnsi="Arial Narrow" w:cs="Helvetica"/>
            <w:color w:val="auto"/>
            <w:sz w:val="24"/>
            <w:szCs w:val="24"/>
            <w:u w:val="none"/>
            <w:lang w:val="ro-RO"/>
          </w:rPr>
          <w:t>1974</w:t>
        </w:r>
      </w:hyperlink>
      <w:r w:rsidRPr="00B677D1">
        <w:rPr>
          <w:rFonts w:ascii="Arial Narrow" w:eastAsia="Times New Roman" w:hAnsi="Arial Narrow" w:cs="Helvetica"/>
          <w:sz w:val="24"/>
          <w:szCs w:val="24"/>
          <w:lang w:val="ro-RO"/>
        </w:rPr>
        <w:t xml:space="preserve"> mulți dintre cei care au studiat istoria bisericuței au considerat că ctitorul edificiului nu poate fi ciobanul Bucur, aceștia apreciind relatările care susțin această variantă ca simple legende, apărute pentru prima dată într-o monografie a Principatelor, întocmită de consulul britanic William Wilkinson, publicată la Londra în </w:t>
      </w:r>
      <w:hyperlink r:id="rId245" w:tooltip="1820" w:history="1">
        <w:r w:rsidRPr="00B677D1">
          <w:rPr>
            <w:rStyle w:val="Hyperlink"/>
            <w:rFonts w:ascii="Arial Narrow" w:eastAsia="Times New Roman" w:hAnsi="Arial Narrow" w:cs="Helvetica"/>
            <w:color w:val="auto"/>
            <w:sz w:val="24"/>
            <w:szCs w:val="24"/>
            <w:u w:val="none"/>
            <w:lang w:val="ro-RO"/>
          </w:rPr>
          <w:t>1820</w:t>
        </w:r>
      </w:hyperlink>
      <w:r w:rsidRPr="00B677D1">
        <w:rPr>
          <w:rFonts w:ascii="Arial Narrow" w:eastAsia="Times New Roman" w:hAnsi="Arial Narrow" w:cs="Helvetica"/>
          <w:sz w:val="24"/>
          <w:szCs w:val="24"/>
          <w:lang w:val="ro-RO"/>
        </w:rPr>
        <w:t>.</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În </w:t>
      </w:r>
      <w:hyperlink r:id="rId246" w:tooltip="1835" w:history="1">
        <w:r w:rsidRPr="00B677D1">
          <w:rPr>
            <w:rStyle w:val="Hyperlink"/>
            <w:rFonts w:ascii="Arial Narrow" w:eastAsia="Times New Roman" w:hAnsi="Arial Narrow" w:cs="Helvetica"/>
            <w:color w:val="auto"/>
            <w:sz w:val="24"/>
            <w:szCs w:val="24"/>
            <w:u w:val="none"/>
            <w:lang w:val="ro-RO"/>
          </w:rPr>
          <w:t>1835</w:t>
        </w:r>
      </w:hyperlink>
      <w:r w:rsidRPr="00B677D1">
        <w:rPr>
          <w:rFonts w:ascii="Arial Narrow" w:eastAsia="Times New Roman" w:hAnsi="Arial Narrow" w:cs="Helvetica"/>
          <w:sz w:val="24"/>
          <w:szCs w:val="24"/>
          <w:lang w:val="ro-RO"/>
        </w:rPr>
        <w:t xml:space="preserve"> această variantă este susținută și în Manualul de geografie, întocmit de Iosif Genilie, profesor la </w:t>
      </w:r>
      <w:hyperlink r:id="rId247" w:tooltip="Colegiul Național Sfântul Sava" w:history="1">
        <w:r w:rsidRPr="00B677D1">
          <w:rPr>
            <w:rStyle w:val="Hyperlink"/>
            <w:rFonts w:ascii="Arial Narrow" w:eastAsia="Times New Roman" w:hAnsi="Arial Narrow" w:cs="Helvetica"/>
            <w:color w:val="auto"/>
            <w:sz w:val="24"/>
            <w:szCs w:val="24"/>
            <w:u w:val="none"/>
            <w:lang w:val="ro-RO"/>
          </w:rPr>
          <w:t>Colegiul „Sf. Sava”</w:t>
        </w:r>
      </w:hyperlink>
      <w:r w:rsidRPr="00B677D1">
        <w:rPr>
          <w:rFonts w:ascii="Arial Narrow" w:eastAsia="Times New Roman" w:hAnsi="Arial Narrow" w:cs="Helvetica"/>
          <w:sz w:val="24"/>
          <w:szCs w:val="24"/>
          <w:lang w:val="ro-RO"/>
        </w:rPr>
        <w:t>.</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În urma unor cecetări recente a fost descoperit un manuscris al misionarului catolic Blasius Kleiner, scris la </w:t>
      </w:r>
      <w:hyperlink r:id="rId248" w:tooltip="1761" w:history="1">
        <w:r w:rsidRPr="00B677D1">
          <w:rPr>
            <w:rStyle w:val="Hyperlink"/>
            <w:rFonts w:ascii="Arial Narrow" w:eastAsia="Times New Roman" w:hAnsi="Arial Narrow" w:cs="Helvetica"/>
            <w:color w:val="auto"/>
            <w:sz w:val="24"/>
            <w:szCs w:val="24"/>
            <w:u w:val="none"/>
            <w:lang w:val="ro-RO"/>
          </w:rPr>
          <w:t>1761</w:t>
        </w:r>
      </w:hyperlink>
      <w:r w:rsidRPr="00B677D1">
        <w:rPr>
          <w:rFonts w:ascii="Arial Narrow" w:eastAsia="Times New Roman" w:hAnsi="Arial Narrow" w:cs="Helvetica"/>
          <w:sz w:val="24"/>
          <w:szCs w:val="24"/>
          <w:lang w:val="ro-RO"/>
        </w:rPr>
        <w:t xml:space="preserve">, care confirmă spusele legendei. Kleiner nota în textul amintit următoarele: </w:t>
      </w:r>
      <w:r w:rsidRPr="00B677D1">
        <w:rPr>
          <w:rFonts w:ascii="Arial Narrow" w:eastAsia="Times New Roman" w:hAnsi="Arial Narrow" w:cs="Helvetica"/>
          <w:i/>
          <w:iCs/>
          <w:sz w:val="24"/>
          <w:szCs w:val="24"/>
          <w:lang w:val="ro-RO"/>
        </w:rPr>
        <w:t>Se spune că acest oraș își trage numele de la un oarecare cioban sau, după cum spun alții, haiduc vestit, care se chema Bucur. Acesta își păștea oile în acea câmpie de pe marginea râului Dâmbovița și poate că pe acolo își făcea și haiduciile lui. În urmă a clădit o biserică (...) și a început să construiască și câteva case pentru el și pentru alții</w:t>
      </w:r>
      <w:r w:rsidRPr="00B677D1">
        <w:rPr>
          <w:rFonts w:ascii="Arial Narrow" w:eastAsia="Times New Roman" w:hAnsi="Arial Narrow" w:cs="Helvetica"/>
          <w:sz w:val="24"/>
          <w:szCs w:val="24"/>
          <w:lang w:val="ro-RO"/>
        </w:rPr>
        <w:t>.</w:t>
      </w:r>
      <w:r w:rsidR="0087557F" w:rsidRPr="00B677D1">
        <w:rPr>
          <w:rFonts w:ascii="Arial Narrow" w:eastAsia="Times New Roman" w:hAnsi="Arial Narrow" w:cs="Helvetica"/>
          <w:sz w:val="24"/>
          <w:szCs w:val="24"/>
          <w:lang w:val="ro-RO"/>
        </w:rPr>
        <w:t xml:space="preserve"> </w:t>
      </w:r>
    </w:p>
    <w:p w:rsidR="0045133D" w:rsidRPr="00B677D1" w:rsidRDefault="0045133D" w:rsidP="0087557F">
      <w:pPr>
        <w:spacing w:after="0"/>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În prezent, profesorul Marcel Dumitru Ciuca, cel care a îngrijit republicarea lucrării lui Dimitrie Papazoglu, consideră că acesta a greșit datarea bisericii, prezentată în cartea din 1891. Marcel Dumitru Ciuca consideră că legenda despre ciobanul Bucur ar putea fi adevărată și nu vede un inconvenient în acceptarea existenței unui strămoș întemeietor al Bucureștiului cu numele de Bucur.</w:t>
      </w:r>
      <w:r w:rsidR="0087557F" w:rsidRPr="00B677D1">
        <w:rPr>
          <w:rFonts w:ascii="Arial Narrow" w:eastAsia="Times New Roman" w:hAnsi="Arial Narrow" w:cs="Helvetica"/>
          <w:sz w:val="24"/>
          <w:szCs w:val="24"/>
          <w:lang w:val="ro-RO"/>
        </w:rPr>
        <w:t xml:space="preserve"> </w:t>
      </w:r>
    </w:p>
    <w:p w:rsidR="0087557F" w:rsidRPr="00B677D1" w:rsidRDefault="00D07161" w:rsidP="00A23E9D">
      <w:pPr>
        <w:spacing w:before="100" w:beforeAutospacing="1" w:after="0"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1337310" cy="2009775"/>
            <wp:effectExtent l="19050" t="0" r="0" b="0"/>
            <wp:docPr id="90" name="Picture 23" descr="http://upload.wikimedia.org/wikipedia/commons/thumb/9/93/Flickr_-_fusion-of-horizons_-_Biserica_Bucur_%285%29.jpg/220px-Flickr_-_fusion-of-horizons_-_Biserica_Bucur_%285%29.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9/93/Flickr_-_fusion-of-horizons_-_Biserica_Bucur_%285%29.jpg/220px-Flickr_-_fusion-of-horizons_-_Biserica_Bucur_%285%29.jpg"/>
                    <pic:cNvPicPr>
                      <a:picLocks noChangeAspect="1" noChangeArrowheads="1"/>
                    </pic:cNvPicPr>
                  </pic:nvPicPr>
                  <pic:blipFill>
                    <a:blip r:embed="rId250" cstate="print"/>
                    <a:srcRect/>
                    <a:stretch>
                      <a:fillRect/>
                    </a:stretch>
                  </pic:blipFill>
                  <pic:spPr bwMode="auto">
                    <a:xfrm>
                      <a:off x="0" y="0"/>
                      <a:ext cx="1337310" cy="2009775"/>
                    </a:xfrm>
                    <a:prstGeom prst="rect">
                      <a:avLst/>
                    </a:prstGeom>
                    <a:noFill/>
                    <a:ln w="9525">
                      <a:noFill/>
                      <a:miter lim="800000"/>
                      <a:headEnd/>
                      <a:tailEnd/>
                    </a:ln>
                  </pic:spPr>
                </pic:pic>
              </a:graphicData>
            </a:graphic>
          </wp:inline>
        </w:drawing>
      </w:r>
      <w:r w:rsidR="0087557F" w:rsidRPr="00B677D1">
        <w:rPr>
          <w:rFonts w:ascii="Arial Narrow" w:eastAsia="Times New Roman" w:hAnsi="Arial Narrow" w:cs="Helvetica"/>
          <w:sz w:val="24"/>
          <w:szCs w:val="24"/>
          <w:lang w:val="ro-RO"/>
        </w:rPr>
        <w:t xml:space="preserve"> Flickr - fusion-of-horizons - Biserica Bucur (5)</w:t>
      </w:r>
    </w:p>
    <w:p w:rsidR="0087557F" w:rsidRPr="00B677D1" w:rsidRDefault="00D07161" w:rsidP="0087557F">
      <w:pPr>
        <w:spacing w:before="100" w:beforeAutospacing="1" w:after="0"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2096135" cy="1147445"/>
            <wp:effectExtent l="19050" t="0" r="0" b="0"/>
            <wp:docPr id="91" name="Picture 21" descr="http://upload.wikimedia.org/wikipedia/ro/thumb/a/ab/Biserica_Bucur_1900.jpg/220px-Biserica_Bucur_1900.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ro/thumb/a/ab/Biserica_Bucur_1900.jpg/220px-Biserica_Bucur_1900.jpg"/>
                    <pic:cNvPicPr>
                      <a:picLocks noChangeAspect="1" noChangeArrowheads="1"/>
                    </pic:cNvPicPr>
                  </pic:nvPicPr>
                  <pic:blipFill>
                    <a:blip r:embed="rId252" cstate="print"/>
                    <a:srcRect/>
                    <a:stretch>
                      <a:fillRect/>
                    </a:stretch>
                  </pic:blipFill>
                  <pic:spPr bwMode="auto">
                    <a:xfrm>
                      <a:off x="0" y="0"/>
                      <a:ext cx="2096135" cy="1147445"/>
                    </a:xfrm>
                    <a:prstGeom prst="rect">
                      <a:avLst/>
                    </a:prstGeom>
                    <a:noFill/>
                    <a:ln w="9525">
                      <a:noFill/>
                      <a:miter lim="800000"/>
                      <a:headEnd/>
                      <a:tailEnd/>
                    </a:ln>
                  </pic:spPr>
                </pic:pic>
              </a:graphicData>
            </a:graphic>
          </wp:inline>
        </w:drawing>
      </w:r>
      <w:r w:rsidR="0087557F" w:rsidRPr="00B677D1">
        <w:rPr>
          <w:rFonts w:ascii="Arial Narrow" w:eastAsia="Times New Roman" w:hAnsi="Arial Narrow" w:cs="Helvetica"/>
          <w:sz w:val="24"/>
          <w:szCs w:val="24"/>
          <w:lang w:val="ro-RO"/>
        </w:rPr>
        <w:t xml:space="preserve"> Biserica Bucur 1900</w:t>
      </w:r>
    </w:p>
    <w:p w:rsidR="0045133D" w:rsidRPr="00B677D1" w:rsidRDefault="0045133D" w:rsidP="00B677D1">
      <w:pPr>
        <w:spacing w:after="100" w:afterAutospacing="1"/>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Biserica, închinată sfinților </w:t>
      </w:r>
      <w:hyperlink r:id="rId253" w:tooltip="Atanasie din Alexandria" w:history="1">
        <w:r w:rsidRPr="00B677D1">
          <w:rPr>
            <w:rStyle w:val="Hyperlink"/>
            <w:rFonts w:ascii="Arial Narrow" w:eastAsia="Times New Roman" w:hAnsi="Arial Narrow" w:cs="Helvetica"/>
            <w:color w:val="auto"/>
            <w:sz w:val="24"/>
            <w:szCs w:val="24"/>
            <w:u w:val="none"/>
            <w:lang w:val="ro-RO"/>
          </w:rPr>
          <w:t>Atanasie</w:t>
        </w:r>
      </w:hyperlink>
      <w:r w:rsidRPr="00B677D1">
        <w:rPr>
          <w:rFonts w:ascii="Arial Narrow" w:eastAsia="Times New Roman" w:hAnsi="Arial Narrow" w:cs="Helvetica"/>
          <w:sz w:val="24"/>
          <w:szCs w:val="24"/>
          <w:lang w:val="ro-RO"/>
        </w:rPr>
        <w:t xml:space="preserve"> și </w:t>
      </w:r>
      <w:hyperlink r:id="rId254" w:tooltip="Chiril de Alexandria" w:history="1">
        <w:r w:rsidRPr="00B677D1">
          <w:rPr>
            <w:rStyle w:val="Hyperlink"/>
            <w:rFonts w:ascii="Arial Narrow" w:eastAsia="Times New Roman" w:hAnsi="Arial Narrow" w:cs="Helvetica"/>
            <w:color w:val="auto"/>
            <w:sz w:val="24"/>
            <w:szCs w:val="24"/>
            <w:u w:val="none"/>
            <w:lang w:val="ro-RO"/>
          </w:rPr>
          <w:t>Chiril</w:t>
        </w:r>
      </w:hyperlink>
      <w:r w:rsidRPr="00B677D1">
        <w:rPr>
          <w:rFonts w:ascii="Arial Narrow" w:eastAsia="Times New Roman" w:hAnsi="Arial Narrow" w:cs="Helvetica"/>
          <w:sz w:val="24"/>
          <w:szCs w:val="24"/>
          <w:lang w:val="ro-RO"/>
        </w:rPr>
        <w:t>, are dimensiuni mai puțin impunătoare, dar bine proporționate. Fațadele construcției sunt liniștite și drepte, vopsite în alb.</w:t>
      </w:r>
    </w:p>
    <w:p w:rsidR="0045133D" w:rsidRPr="00B677D1" w:rsidRDefault="0045133D" w:rsidP="00B677D1">
      <w:pPr>
        <w:spacing w:after="100" w:afterAutospacing="1"/>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lastRenderedPageBreak/>
        <w:t xml:space="preserve">Intrarea se face printr-un pridvor elegant asemănător cu prispele întâlnite la casele țărănești din </w:t>
      </w:r>
      <w:hyperlink r:id="rId255" w:tooltip="România" w:history="1">
        <w:r w:rsidRPr="00B677D1">
          <w:rPr>
            <w:rStyle w:val="Hyperlink"/>
            <w:rFonts w:ascii="Arial Narrow" w:eastAsia="Times New Roman" w:hAnsi="Arial Narrow" w:cs="Helvetica"/>
            <w:color w:val="auto"/>
            <w:sz w:val="24"/>
            <w:szCs w:val="24"/>
            <w:u w:val="none"/>
            <w:lang w:val="ro-RO"/>
          </w:rPr>
          <w:t>România</w:t>
        </w:r>
      </w:hyperlink>
      <w:r w:rsidRPr="00B677D1">
        <w:rPr>
          <w:rFonts w:ascii="Arial Narrow" w:eastAsia="Times New Roman" w:hAnsi="Arial Narrow" w:cs="Helvetica"/>
          <w:sz w:val="24"/>
          <w:szCs w:val="24"/>
          <w:lang w:val="ro-RO"/>
        </w:rPr>
        <w:t xml:space="preserve">. Pridvorul prezintă arcade polilobate susținute de stâlpi din lemn. În partea superioară edificiul are o turlă simplă cu streașină largă și o cupolă în formă de ciupercă. Ușa și ferestrele prezintă ancadramente din piatră sculptată aplicate la începutul </w:t>
      </w:r>
      <w:hyperlink r:id="rId256" w:tooltip="Secolul al XX-lea" w:history="1">
        <w:r w:rsidRPr="00B677D1">
          <w:rPr>
            <w:rStyle w:val="Hyperlink"/>
            <w:rFonts w:ascii="Arial Narrow" w:eastAsia="Times New Roman" w:hAnsi="Arial Narrow" w:cs="Helvetica"/>
            <w:color w:val="auto"/>
            <w:sz w:val="24"/>
            <w:szCs w:val="24"/>
            <w:u w:val="none"/>
            <w:lang w:val="ro-RO"/>
          </w:rPr>
          <w:t>secolului XX</w:t>
        </w:r>
      </w:hyperlink>
      <w:r w:rsidRPr="00B677D1">
        <w:rPr>
          <w:rFonts w:ascii="Arial Narrow" w:eastAsia="Times New Roman" w:hAnsi="Arial Narrow" w:cs="Helvetica"/>
          <w:sz w:val="24"/>
          <w:szCs w:val="24"/>
          <w:lang w:val="ro-RO"/>
        </w:rPr>
        <w:t>.</w:t>
      </w:r>
    </w:p>
    <w:p w:rsidR="0045133D" w:rsidRPr="00B677D1" w:rsidRDefault="0045133D" w:rsidP="00B677D1">
      <w:pPr>
        <w:numPr>
          <w:ilvl w:val="0"/>
          <w:numId w:val="3"/>
        </w:numPr>
        <w:spacing w:before="100" w:beforeAutospacing="1" w:after="100" w:afterAutospacing="1"/>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Casa Memoriala Tudor Arghezi</w:t>
      </w:r>
    </w:p>
    <w:p w:rsidR="0045133D" w:rsidRPr="00B677D1" w:rsidRDefault="0045133D" w:rsidP="00B677D1">
      <w:pPr>
        <w:numPr>
          <w:ilvl w:val="0"/>
          <w:numId w:val="3"/>
        </w:numPr>
        <w:spacing w:before="100" w:beforeAutospacing="1" w:after="100" w:afterAutospacing="1"/>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Casa Memorială George Bacovia</w:t>
      </w:r>
    </w:p>
    <w:p w:rsidR="0045133D" w:rsidRPr="00B677D1" w:rsidRDefault="00A51A94" w:rsidP="00B677D1">
      <w:pPr>
        <w:numPr>
          <w:ilvl w:val="0"/>
          <w:numId w:val="3"/>
        </w:numPr>
        <w:spacing w:before="100" w:beforeAutospacing="1" w:after="100" w:afterAutospacing="1"/>
        <w:jc w:val="both"/>
        <w:rPr>
          <w:rFonts w:ascii="Arial Narrow" w:eastAsia="Times New Roman" w:hAnsi="Arial Narrow" w:cs="Helvetica"/>
          <w:sz w:val="24"/>
          <w:szCs w:val="24"/>
          <w:lang w:val="ro-RO"/>
        </w:rPr>
      </w:pPr>
      <w:hyperlink r:id="rId257" w:tooltip="Muzeul Tehnic Dimitrie Leonida" w:history="1">
        <w:r w:rsidR="0045133D" w:rsidRPr="00B677D1">
          <w:rPr>
            <w:rStyle w:val="Hyperlink"/>
            <w:rFonts w:ascii="Arial Narrow" w:eastAsia="Times New Roman" w:hAnsi="Arial Narrow" w:cs="Helvetica"/>
            <w:color w:val="auto"/>
            <w:sz w:val="24"/>
            <w:szCs w:val="24"/>
            <w:u w:val="none"/>
            <w:lang w:val="ro-RO"/>
          </w:rPr>
          <w:t>Muzeul Tehnic</w:t>
        </w:r>
      </w:hyperlink>
    </w:p>
    <w:p w:rsidR="0045133D" w:rsidRPr="00B677D1" w:rsidRDefault="0045133D" w:rsidP="0045133D">
      <w:pPr>
        <w:spacing w:before="100" w:beforeAutospacing="1" w:after="100" w:afterAutospacing="1" w:line="360" w:lineRule="auto"/>
        <w:jc w:val="both"/>
        <w:rPr>
          <w:rFonts w:ascii="Arial Narrow" w:eastAsia="Times New Roman" w:hAnsi="Arial Narrow" w:cs="Helvetica"/>
          <w:sz w:val="24"/>
          <w:szCs w:val="24"/>
          <w:lang w:val="ro-RO"/>
        </w:rPr>
      </w:pPr>
      <w:r w:rsidRPr="00B677D1">
        <w:rPr>
          <w:rFonts w:ascii="Arial Narrow" w:eastAsia="Times New Roman" w:hAnsi="Arial Narrow" w:cs="Helvetica"/>
          <w:b/>
          <w:bCs/>
          <w:sz w:val="24"/>
          <w:szCs w:val="24"/>
          <w:lang w:val="ro-RO"/>
        </w:rPr>
        <w:t>Muzeul Tehnic „Prof. Ing. Dimitrie Leonida”</w:t>
      </w:r>
      <w:r w:rsidRPr="00B677D1">
        <w:rPr>
          <w:rFonts w:ascii="Arial Narrow" w:eastAsia="Times New Roman" w:hAnsi="Arial Narrow" w:cs="Helvetica"/>
          <w:sz w:val="24"/>
          <w:szCs w:val="24"/>
          <w:lang w:val="ro-RO"/>
        </w:rPr>
        <w:t xml:space="preserve">, situat în </w:t>
      </w:r>
      <w:hyperlink r:id="rId258" w:tooltip="Parcul Carol I" w:history="1">
        <w:r w:rsidRPr="00B677D1">
          <w:rPr>
            <w:rStyle w:val="Hyperlink"/>
            <w:rFonts w:ascii="Arial Narrow" w:eastAsia="Times New Roman" w:hAnsi="Arial Narrow" w:cs="Helvetica"/>
            <w:color w:val="auto"/>
            <w:sz w:val="24"/>
            <w:szCs w:val="24"/>
            <w:u w:val="none"/>
            <w:lang w:val="ro-RO"/>
          </w:rPr>
          <w:t>Parcul Carol I</w:t>
        </w:r>
      </w:hyperlink>
      <w:r w:rsidRPr="00B677D1">
        <w:rPr>
          <w:rFonts w:ascii="Arial Narrow" w:eastAsia="Times New Roman" w:hAnsi="Arial Narrow" w:cs="Helvetica"/>
          <w:sz w:val="24"/>
          <w:szCs w:val="24"/>
          <w:lang w:val="ro-RO"/>
        </w:rPr>
        <w:t xml:space="preserve">, </w:t>
      </w:r>
      <w:hyperlink r:id="rId259" w:tooltip="București" w:history="1">
        <w:r w:rsidRPr="00B677D1">
          <w:rPr>
            <w:rStyle w:val="Hyperlink"/>
            <w:rFonts w:ascii="Arial Narrow" w:eastAsia="Times New Roman" w:hAnsi="Arial Narrow" w:cs="Helvetica"/>
            <w:color w:val="auto"/>
            <w:sz w:val="24"/>
            <w:szCs w:val="24"/>
            <w:u w:val="none"/>
            <w:lang w:val="ro-RO"/>
          </w:rPr>
          <w:t>București</w:t>
        </w:r>
      </w:hyperlink>
      <w:r w:rsidRPr="00B677D1">
        <w:rPr>
          <w:rFonts w:ascii="Arial Narrow" w:eastAsia="Times New Roman" w:hAnsi="Arial Narrow" w:cs="Helvetica"/>
          <w:sz w:val="24"/>
          <w:szCs w:val="24"/>
          <w:lang w:val="ro-RO"/>
        </w:rPr>
        <w:t xml:space="preserve">, creația ilustrului om de știință român, al cărui nume îl poartă, a luat ființă în anul </w:t>
      </w:r>
      <w:hyperlink r:id="rId260" w:tooltip="1909" w:history="1">
        <w:r w:rsidRPr="00B677D1">
          <w:rPr>
            <w:rStyle w:val="Hyperlink"/>
            <w:rFonts w:ascii="Arial Narrow" w:eastAsia="Times New Roman" w:hAnsi="Arial Narrow" w:cs="Helvetica"/>
            <w:color w:val="auto"/>
            <w:sz w:val="24"/>
            <w:szCs w:val="24"/>
            <w:u w:val="none"/>
            <w:lang w:val="ro-RO"/>
          </w:rPr>
          <w:t>1909</w:t>
        </w:r>
      </w:hyperlink>
      <w:r w:rsidRPr="00B677D1">
        <w:rPr>
          <w:rFonts w:ascii="Arial Narrow" w:eastAsia="Times New Roman" w:hAnsi="Arial Narrow" w:cs="Helvetica"/>
          <w:sz w:val="24"/>
          <w:szCs w:val="24"/>
          <w:lang w:val="ro-RO"/>
        </w:rPr>
        <w:t xml:space="preserve"> și a cunoscut substanțiale reorganizări în </w:t>
      </w:r>
      <w:hyperlink r:id="rId261" w:tooltip="1954" w:history="1">
        <w:r w:rsidRPr="00B677D1">
          <w:rPr>
            <w:rStyle w:val="Hyperlink"/>
            <w:rFonts w:ascii="Arial Narrow" w:eastAsia="Times New Roman" w:hAnsi="Arial Narrow" w:cs="Helvetica"/>
            <w:color w:val="auto"/>
            <w:sz w:val="24"/>
            <w:szCs w:val="24"/>
            <w:u w:val="none"/>
            <w:lang w:val="ro-RO"/>
          </w:rPr>
          <w:t>1954</w:t>
        </w:r>
      </w:hyperlink>
      <w:r w:rsidRPr="00B677D1">
        <w:rPr>
          <w:rFonts w:ascii="Arial Narrow" w:eastAsia="Times New Roman" w:hAnsi="Arial Narrow" w:cs="Helvetica"/>
          <w:sz w:val="24"/>
          <w:szCs w:val="24"/>
          <w:lang w:val="ro-RO"/>
        </w:rPr>
        <w:t xml:space="preserve"> și </w:t>
      </w:r>
      <w:hyperlink r:id="rId262" w:tooltip="1972" w:history="1">
        <w:r w:rsidRPr="00B677D1">
          <w:rPr>
            <w:rStyle w:val="Hyperlink"/>
            <w:rFonts w:ascii="Arial Narrow" w:eastAsia="Times New Roman" w:hAnsi="Arial Narrow" w:cs="Helvetica"/>
            <w:color w:val="auto"/>
            <w:sz w:val="24"/>
            <w:szCs w:val="24"/>
            <w:u w:val="none"/>
            <w:lang w:val="ro-RO"/>
          </w:rPr>
          <w:t>1972</w:t>
        </w:r>
      </w:hyperlink>
      <w:r w:rsidRPr="00B677D1">
        <w:rPr>
          <w:rFonts w:ascii="Arial Narrow" w:eastAsia="Times New Roman" w:hAnsi="Arial Narrow" w:cs="Helvetica"/>
          <w:sz w:val="24"/>
          <w:szCs w:val="24"/>
          <w:lang w:val="ro-RO"/>
        </w:rPr>
        <w:t>.</w:t>
      </w:r>
    </w:p>
    <w:p w:rsidR="0045133D" w:rsidRPr="00B677D1" w:rsidRDefault="0045133D" w:rsidP="00B677D1">
      <w:pPr>
        <w:spacing w:before="100" w:beforeAutospacing="1" w:after="100" w:afterAutospacing="1"/>
        <w:jc w:val="both"/>
        <w:rPr>
          <w:rFonts w:ascii="Arial Narrow" w:eastAsia="Times New Roman" w:hAnsi="Arial Narrow" w:cs="Helvetica"/>
          <w:b/>
          <w:bCs/>
          <w:sz w:val="24"/>
          <w:szCs w:val="24"/>
          <w:lang w:val="ro-RO"/>
        </w:rPr>
      </w:pPr>
      <w:r w:rsidRPr="00B677D1">
        <w:rPr>
          <w:rFonts w:ascii="Arial Narrow" w:eastAsia="Times New Roman" w:hAnsi="Arial Narrow" w:cs="Helvetica"/>
          <w:b/>
          <w:bCs/>
          <w:sz w:val="24"/>
          <w:szCs w:val="24"/>
          <w:lang w:val="ro-RO"/>
        </w:rPr>
        <w:t>Istoric</w:t>
      </w:r>
    </w:p>
    <w:p w:rsidR="0045133D" w:rsidRPr="00B677D1" w:rsidRDefault="00A51A94" w:rsidP="00B677D1">
      <w:pPr>
        <w:spacing w:before="100" w:beforeAutospacing="1" w:after="100" w:afterAutospacing="1"/>
        <w:jc w:val="both"/>
        <w:rPr>
          <w:rFonts w:ascii="Arial Narrow" w:eastAsia="Times New Roman" w:hAnsi="Arial Narrow" w:cs="Helvetica"/>
          <w:sz w:val="24"/>
          <w:szCs w:val="24"/>
          <w:lang w:val="ro-RO"/>
        </w:rPr>
      </w:pPr>
      <w:hyperlink r:id="rId263" w:tooltip="Dimitrie Leonida" w:history="1">
        <w:r w:rsidR="0045133D" w:rsidRPr="00B677D1">
          <w:rPr>
            <w:rStyle w:val="Hyperlink"/>
            <w:rFonts w:ascii="Arial Narrow" w:eastAsia="Times New Roman" w:hAnsi="Arial Narrow" w:cs="Helvetica"/>
            <w:color w:val="auto"/>
            <w:sz w:val="24"/>
            <w:szCs w:val="24"/>
            <w:u w:val="none"/>
            <w:lang w:val="ro-RO"/>
          </w:rPr>
          <w:t>Dimitrie Leonida</w:t>
        </w:r>
      </w:hyperlink>
      <w:r w:rsidR="0045133D" w:rsidRPr="00B677D1">
        <w:rPr>
          <w:rFonts w:ascii="Arial Narrow" w:eastAsia="Times New Roman" w:hAnsi="Arial Narrow" w:cs="Helvetica"/>
          <w:sz w:val="24"/>
          <w:szCs w:val="24"/>
          <w:lang w:val="ro-RO"/>
        </w:rPr>
        <w:t xml:space="preserve"> a nutrit deosebită grijă pentru popularizarea științei. În </w:t>
      </w:r>
      <w:hyperlink r:id="rId264" w:tooltip="1908" w:history="1">
        <w:r w:rsidR="0045133D" w:rsidRPr="00B677D1">
          <w:rPr>
            <w:rStyle w:val="Hyperlink"/>
            <w:rFonts w:ascii="Arial Narrow" w:eastAsia="Times New Roman" w:hAnsi="Arial Narrow" w:cs="Helvetica"/>
            <w:color w:val="auto"/>
            <w:sz w:val="24"/>
            <w:szCs w:val="24"/>
            <w:u w:val="none"/>
            <w:lang w:val="ro-RO"/>
          </w:rPr>
          <w:t>1908</w:t>
        </w:r>
      </w:hyperlink>
      <w:r w:rsidR="0045133D" w:rsidRPr="00B677D1">
        <w:rPr>
          <w:rFonts w:ascii="Arial Narrow" w:eastAsia="Times New Roman" w:hAnsi="Arial Narrow" w:cs="Helvetica"/>
          <w:sz w:val="24"/>
          <w:szCs w:val="24"/>
          <w:lang w:val="ro-RO"/>
        </w:rPr>
        <w:t xml:space="preserve"> întemeiază prima școală de electricieni și mecanici din </w:t>
      </w:r>
      <w:hyperlink r:id="rId265" w:tooltip="România" w:history="1">
        <w:r w:rsidR="0045133D" w:rsidRPr="00B677D1">
          <w:rPr>
            <w:rStyle w:val="Hyperlink"/>
            <w:rFonts w:ascii="Arial Narrow" w:eastAsia="Times New Roman" w:hAnsi="Arial Narrow" w:cs="Helvetica"/>
            <w:color w:val="auto"/>
            <w:sz w:val="24"/>
            <w:szCs w:val="24"/>
            <w:u w:val="none"/>
            <w:lang w:val="ro-RO"/>
          </w:rPr>
          <w:t>România</w:t>
        </w:r>
      </w:hyperlink>
      <w:r w:rsidR="0045133D" w:rsidRPr="00B677D1">
        <w:rPr>
          <w:rFonts w:ascii="Arial Narrow" w:eastAsia="Times New Roman" w:hAnsi="Arial Narrow" w:cs="Helvetica"/>
          <w:sz w:val="24"/>
          <w:szCs w:val="24"/>
          <w:lang w:val="ro-RO"/>
        </w:rPr>
        <w:t xml:space="preserve">. Cu elevii săi, profesorul Leonida a strâns primele piese care vor constitui nucleul viitorului muzeu. A început prin a achiziționa piese valoroase privind introducerea tehnicii în Bucureștii </w:t>
      </w:r>
      <w:hyperlink r:id="rId266" w:tooltip="Secolul XIX" w:history="1">
        <w:r w:rsidR="0045133D" w:rsidRPr="00B677D1">
          <w:rPr>
            <w:rStyle w:val="Hyperlink"/>
            <w:rFonts w:ascii="Arial Narrow" w:eastAsia="Times New Roman" w:hAnsi="Arial Narrow" w:cs="Helvetica"/>
            <w:color w:val="auto"/>
            <w:sz w:val="24"/>
            <w:szCs w:val="24"/>
            <w:u w:val="none"/>
            <w:lang w:val="ro-RO"/>
          </w:rPr>
          <w:t>secolului al XIX-lea</w:t>
        </w:r>
      </w:hyperlink>
      <w:r w:rsidR="0045133D" w:rsidRPr="00B677D1">
        <w:rPr>
          <w:rFonts w:ascii="Arial Narrow" w:eastAsia="Times New Roman" w:hAnsi="Arial Narrow" w:cs="Helvetica"/>
          <w:sz w:val="24"/>
          <w:szCs w:val="24"/>
          <w:lang w:val="ro-RO"/>
        </w:rPr>
        <w:t xml:space="preserve"> :un cilindru din instalația morii cu aburi "</w:t>
      </w:r>
      <w:r w:rsidR="0045133D" w:rsidRPr="00B677D1">
        <w:rPr>
          <w:rFonts w:ascii="Arial Narrow" w:eastAsia="Times New Roman" w:hAnsi="Arial Narrow" w:cs="Helvetica"/>
          <w:i/>
          <w:iCs/>
          <w:sz w:val="24"/>
          <w:szCs w:val="24"/>
          <w:lang w:val="ro-RO"/>
        </w:rPr>
        <w:t>Assan</w:t>
      </w:r>
      <w:r w:rsidR="0045133D" w:rsidRPr="00B677D1">
        <w:rPr>
          <w:rFonts w:ascii="Arial Narrow" w:eastAsia="Times New Roman" w:hAnsi="Arial Narrow" w:cs="Helvetica"/>
          <w:sz w:val="24"/>
          <w:szCs w:val="24"/>
          <w:lang w:val="ro-RO"/>
        </w:rPr>
        <w:t xml:space="preserve">" în </w:t>
      </w:r>
      <w:hyperlink r:id="rId267" w:tooltip="1853" w:history="1">
        <w:r w:rsidR="0045133D" w:rsidRPr="00B677D1">
          <w:rPr>
            <w:rStyle w:val="Hyperlink"/>
            <w:rFonts w:ascii="Arial Narrow" w:eastAsia="Times New Roman" w:hAnsi="Arial Narrow" w:cs="Helvetica"/>
            <w:color w:val="auto"/>
            <w:sz w:val="24"/>
            <w:szCs w:val="24"/>
            <w:u w:val="none"/>
            <w:lang w:val="ro-RO"/>
          </w:rPr>
          <w:t>1853</w:t>
        </w:r>
      </w:hyperlink>
      <w:r w:rsidR="0045133D" w:rsidRPr="00B677D1">
        <w:rPr>
          <w:rFonts w:ascii="Arial Narrow" w:eastAsia="Times New Roman" w:hAnsi="Arial Narrow" w:cs="Helvetica"/>
          <w:sz w:val="24"/>
          <w:szCs w:val="24"/>
          <w:lang w:val="ro-RO"/>
        </w:rPr>
        <w:t xml:space="preserve">, dinamurile utilizate pentru iluminarea </w:t>
      </w:r>
      <w:hyperlink r:id="rId268" w:tooltip="Parcul Cișmigiu" w:history="1">
        <w:r w:rsidR="0045133D" w:rsidRPr="00B677D1">
          <w:rPr>
            <w:rStyle w:val="Hyperlink"/>
            <w:rFonts w:ascii="Arial Narrow" w:eastAsia="Times New Roman" w:hAnsi="Arial Narrow" w:cs="Helvetica"/>
            <w:i/>
            <w:iCs/>
            <w:color w:val="auto"/>
            <w:sz w:val="24"/>
            <w:szCs w:val="24"/>
            <w:u w:val="none"/>
            <w:lang w:val="ro-RO"/>
          </w:rPr>
          <w:t>Cișmigiului</w:t>
        </w:r>
      </w:hyperlink>
      <w:r w:rsidR="0045133D" w:rsidRPr="00B677D1">
        <w:rPr>
          <w:rFonts w:ascii="Arial Narrow" w:eastAsia="Times New Roman" w:hAnsi="Arial Narrow" w:cs="Helvetica"/>
          <w:sz w:val="24"/>
          <w:szCs w:val="24"/>
          <w:lang w:val="ro-RO"/>
        </w:rPr>
        <w:t xml:space="preserve">, a </w:t>
      </w:r>
      <w:r w:rsidR="0045133D" w:rsidRPr="00B677D1">
        <w:rPr>
          <w:rFonts w:ascii="Arial Narrow" w:eastAsia="Times New Roman" w:hAnsi="Arial Narrow" w:cs="Helvetica"/>
          <w:i/>
          <w:iCs/>
          <w:sz w:val="24"/>
          <w:szCs w:val="24"/>
          <w:lang w:val="ro-RO"/>
        </w:rPr>
        <w:t>Palatului regal</w:t>
      </w:r>
      <w:r w:rsidR="0045133D" w:rsidRPr="00B677D1">
        <w:rPr>
          <w:rFonts w:ascii="Arial Narrow" w:eastAsia="Times New Roman" w:hAnsi="Arial Narrow" w:cs="Helvetica"/>
          <w:sz w:val="24"/>
          <w:szCs w:val="24"/>
          <w:lang w:val="ro-RO"/>
        </w:rPr>
        <w:t xml:space="preserve"> și a </w:t>
      </w:r>
      <w:r w:rsidR="0045133D" w:rsidRPr="00B677D1">
        <w:rPr>
          <w:rFonts w:ascii="Arial Narrow" w:eastAsia="Times New Roman" w:hAnsi="Arial Narrow" w:cs="Helvetica"/>
          <w:i/>
          <w:iCs/>
          <w:sz w:val="24"/>
          <w:szCs w:val="24"/>
          <w:lang w:val="ro-RO"/>
        </w:rPr>
        <w:t>Teatrului Național</w:t>
      </w:r>
      <w:r w:rsidR="0045133D" w:rsidRPr="00B677D1">
        <w:rPr>
          <w:rFonts w:ascii="Arial Narrow" w:eastAsia="Times New Roman" w:hAnsi="Arial Narrow" w:cs="Helvetica"/>
          <w:sz w:val="24"/>
          <w:szCs w:val="24"/>
          <w:lang w:val="ro-RO"/>
        </w:rPr>
        <w:t>.</w:t>
      </w:r>
    </w:p>
    <w:p w:rsidR="0045133D" w:rsidRPr="00B677D1" w:rsidRDefault="0045133D" w:rsidP="00B677D1">
      <w:pPr>
        <w:spacing w:before="100" w:beforeAutospacing="1" w:after="100" w:afterAutospacing="1"/>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 xml:space="preserve">Muzeul Național Tehnic din București a fost fondat în 1909 de inginerul Dimitrie Leonida avînd ca model Muzeul Tehnic din </w:t>
      </w:r>
      <w:hyperlink r:id="rId269" w:tooltip="München" w:history="1">
        <w:r w:rsidRPr="00B677D1">
          <w:rPr>
            <w:rStyle w:val="Hyperlink"/>
            <w:rFonts w:ascii="Arial Narrow" w:eastAsia="Times New Roman" w:hAnsi="Arial Narrow" w:cs="Helvetica"/>
            <w:color w:val="auto"/>
            <w:sz w:val="24"/>
            <w:szCs w:val="24"/>
            <w:u w:val="none"/>
            <w:lang w:val="ro-RO"/>
          </w:rPr>
          <w:t>München</w:t>
        </w:r>
      </w:hyperlink>
      <w:r w:rsidRPr="00B677D1">
        <w:rPr>
          <w:rFonts w:ascii="Arial Narrow" w:eastAsia="Times New Roman" w:hAnsi="Arial Narrow" w:cs="Helvetica"/>
          <w:sz w:val="24"/>
          <w:szCs w:val="24"/>
          <w:lang w:val="ro-RO"/>
        </w:rPr>
        <w:t xml:space="preserve">, vizitat de Leonida în perioada studiilor universitare efectuate la Școala Politehnică din </w:t>
      </w:r>
      <w:hyperlink r:id="rId270" w:tooltip="Charllotenbourg — pagină inexistentă" w:history="1">
        <w:r w:rsidRPr="00B677D1">
          <w:rPr>
            <w:rStyle w:val="Hyperlink"/>
            <w:rFonts w:ascii="Arial Narrow" w:eastAsia="Times New Roman" w:hAnsi="Arial Narrow" w:cs="Helvetica"/>
            <w:color w:val="auto"/>
            <w:sz w:val="24"/>
            <w:szCs w:val="24"/>
            <w:u w:val="none"/>
            <w:lang w:val="ro-RO"/>
          </w:rPr>
          <w:t>Charllotenbourg</w:t>
        </w:r>
      </w:hyperlink>
      <w:r w:rsidRPr="00B677D1">
        <w:rPr>
          <w:rFonts w:ascii="Arial Narrow" w:eastAsia="Times New Roman" w:hAnsi="Arial Narrow" w:cs="Helvetica"/>
          <w:sz w:val="24"/>
          <w:szCs w:val="24"/>
          <w:lang w:val="ro-RO"/>
        </w:rPr>
        <w:t xml:space="preserve"> în apropierea </w:t>
      </w:r>
      <w:hyperlink r:id="rId271" w:tooltip="Berlin" w:history="1">
        <w:r w:rsidRPr="00B677D1">
          <w:rPr>
            <w:rStyle w:val="Hyperlink"/>
            <w:rFonts w:ascii="Arial Narrow" w:eastAsia="Times New Roman" w:hAnsi="Arial Narrow" w:cs="Helvetica"/>
            <w:color w:val="auto"/>
            <w:sz w:val="24"/>
            <w:szCs w:val="24"/>
            <w:u w:val="none"/>
            <w:lang w:val="ro-RO"/>
          </w:rPr>
          <w:t>Berlinului</w:t>
        </w:r>
      </w:hyperlink>
      <w:r w:rsidRPr="00B677D1">
        <w:rPr>
          <w:rFonts w:ascii="Arial Narrow" w:eastAsia="Times New Roman" w:hAnsi="Arial Narrow" w:cs="Helvetica"/>
          <w:sz w:val="24"/>
          <w:szCs w:val="24"/>
          <w:lang w:val="ro-RO"/>
        </w:rPr>
        <w:t>.</w:t>
      </w:r>
    </w:p>
    <w:p w:rsidR="0045133D" w:rsidRPr="00B677D1" w:rsidRDefault="0045133D" w:rsidP="00B677D1">
      <w:pPr>
        <w:spacing w:before="100" w:beforeAutospacing="1" w:after="100" w:afterAutospacing="1"/>
        <w:jc w:val="both"/>
        <w:rPr>
          <w:rFonts w:ascii="Arial Narrow" w:eastAsia="Times New Roman" w:hAnsi="Arial Narrow" w:cs="Helvetica"/>
          <w:sz w:val="24"/>
          <w:szCs w:val="24"/>
          <w:lang w:val="ro-RO"/>
        </w:rPr>
      </w:pPr>
      <w:r w:rsidRPr="00B677D1">
        <w:rPr>
          <w:rFonts w:ascii="Arial Narrow" w:eastAsia="Times New Roman" w:hAnsi="Arial Narrow" w:cs="Helvetica"/>
          <w:sz w:val="24"/>
          <w:szCs w:val="24"/>
          <w:lang w:val="ro-RO"/>
        </w:rPr>
        <w:t>Muzeul a funcționat în primii ani în același sediu cu Școala de Mecanici și Electricieni din strada Mendeleev, apoi într-o clădire din Bulevardul Magheru. Din 1928 Muzeul Tehnic a fost adăpostit într-unui din pavilioanele existente în parcul Carol I, iar din 1935 în actuala clădire care se numea Pavilionul Industrial.</w:t>
      </w:r>
    </w:p>
    <w:p w:rsidR="0045133D" w:rsidRPr="00B677D1" w:rsidRDefault="0045133D" w:rsidP="0045133D">
      <w:pPr>
        <w:spacing w:before="100" w:beforeAutospacing="1" w:after="100" w:afterAutospacing="1" w:line="360" w:lineRule="auto"/>
        <w:jc w:val="both"/>
        <w:rPr>
          <w:rFonts w:ascii="Arial Narrow" w:eastAsia="Times New Roman" w:hAnsi="Arial Narrow" w:cs="Helvetica"/>
          <w:b/>
          <w:bCs/>
          <w:sz w:val="24"/>
          <w:szCs w:val="24"/>
          <w:lang w:val="ro-RO"/>
        </w:rPr>
      </w:pPr>
      <w:r w:rsidRPr="00B677D1">
        <w:rPr>
          <w:rFonts w:ascii="Arial Narrow" w:eastAsia="Times New Roman" w:hAnsi="Arial Narrow" w:cs="Helvetica"/>
          <w:b/>
          <w:bCs/>
          <w:sz w:val="24"/>
          <w:szCs w:val="24"/>
          <w:lang w:val="ro-RO"/>
        </w:rPr>
        <w:t>Descriere</w:t>
      </w:r>
    </w:p>
    <w:p w:rsidR="00E222F9" w:rsidRPr="0045133D" w:rsidRDefault="00D07161" w:rsidP="00E222F9">
      <w:pPr>
        <w:spacing w:before="100" w:beforeAutospacing="1" w:after="0"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1405890" cy="914400"/>
            <wp:effectExtent l="19050" t="0" r="3810" b="0"/>
            <wp:docPr id="92" name="Picture 31" descr="http://upload.wikimedia.org/wikipedia/commons/thumb/3/3b/Traian_vuia_flying_machine.jpg/300px-Traian_vuia_flying_machine.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3/3b/Traian_vuia_flying_machine.jpg/300px-Traian_vuia_flying_machine.jpg"/>
                    <pic:cNvPicPr>
                      <a:picLocks noChangeAspect="1" noChangeArrowheads="1"/>
                    </pic:cNvPicPr>
                  </pic:nvPicPr>
                  <pic:blipFill>
                    <a:blip r:embed="rId273" cstate="print"/>
                    <a:srcRect/>
                    <a:stretch>
                      <a:fillRect/>
                    </a:stretch>
                  </pic:blipFill>
                  <pic:spPr bwMode="auto">
                    <a:xfrm>
                      <a:off x="0" y="0"/>
                      <a:ext cx="1405890" cy="914400"/>
                    </a:xfrm>
                    <a:prstGeom prst="rect">
                      <a:avLst/>
                    </a:prstGeom>
                    <a:noFill/>
                    <a:ln w="9525">
                      <a:noFill/>
                      <a:miter lim="800000"/>
                      <a:headEnd/>
                      <a:tailEnd/>
                    </a:ln>
                  </pic:spPr>
                </pic:pic>
              </a:graphicData>
            </a:graphic>
          </wp:inline>
        </w:drawing>
      </w:r>
      <w:r w:rsidR="00E222F9" w:rsidRPr="00E222F9">
        <w:rPr>
          <w:rFonts w:ascii="Arial Narrow" w:eastAsia="Times New Roman" w:hAnsi="Arial Narrow" w:cs="Helvetica"/>
          <w:sz w:val="24"/>
          <w:szCs w:val="24"/>
          <w:lang w:val="ro-RO"/>
        </w:rPr>
        <w:t xml:space="preserve"> </w:t>
      </w:r>
      <w:r w:rsidR="00E222F9" w:rsidRPr="00E222F9">
        <w:rPr>
          <w:rFonts w:ascii="Arial Narrow" w:eastAsia="Times New Roman" w:hAnsi="Arial Narrow" w:cs="Helvetica"/>
          <w:sz w:val="18"/>
          <w:szCs w:val="18"/>
          <w:lang w:val="ro-RO"/>
        </w:rPr>
        <w:t>Carte poştală cu Vuia şi avionul său</w:t>
      </w:r>
    </w:p>
    <w:p w:rsidR="0045133D" w:rsidRPr="0045133D" w:rsidRDefault="0045133D" w:rsidP="00E222F9">
      <w:p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lastRenderedPageBreak/>
        <w:t>Muzeul beneficiază de o suprafață de expunere de 4.500 m², din care 1.000 m² în aer liber, iar prezentarea exponatelor sale este grupată astfel:</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istoricul mecanicii,</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electricitate,</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magnetism,</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industria minieră și petrolieră,</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căldură,</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telecomunicații,</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hidraulică,</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electrotehnică,</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mașini industriale,</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transporturi terestre și aeriene,</w:t>
      </w:r>
    </w:p>
    <w:p w:rsidR="0045133D" w:rsidRPr="0045133D" w:rsidRDefault="0045133D" w:rsidP="00140479">
      <w:pPr>
        <w:numPr>
          <w:ilvl w:val="0"/>
          <w:numId w:val="4"/>
        </w:numPr>
        <w:spacing w:before="100" w:beforeAutospacing="1" w:after="100" w:afterAutospacing="1"/>
        <w:jc w:val="both"/>
        <w:rPr>
          <w:rFonts w:ascii="Arial Narrow" w:eastAsia="Times New Roman" w:hAnsi="Arial Narrow" w:cs="Helvetica"/>
          <w:sz w:val="24"/>
          <w:szCs w:val="24"/>
          <w:lang w:val="ro-RO"/>
        </w:rPr>
      </w:pPr>
      <w:r w:rsidRPr="0045133D">
        <w:rPr>
          <w:rFonts w:ascii="Arial Narrow" w:eastAsia="Times New Roman" w:hAnsi="Arial Narrow" w:cs="Helvetica"/>
          <w:sz w:val="24"/>
          <w:szCs w:val="24"/>
          <w:lang w:val="ro-RO"/>
        </w:rPr>
        <w:t>fizică atomică.</w:t>
      </w:r>
    </w:p>
    <w:p w:rsidR="00E222F9" w:rsidRPr="00E222F9" w:rsidRDefault="00D07161" w:rsidP="00E222F9">
      <w:pPr>
        <w:spacing w:before="100" w:beforeAutospacing="1" w:after="0" w:line="360" w:lineRule="auto"/>
        <w:jc w:val="both"/>
        <w:rPr>
          <w:rFonts w:ascii="Arial Narrow" w:eastAsia="Times New Roman" w:hAnsi="Arial Narrow" w:cs="Helvetica"/>
          <w:sz w:val="20"/>
          <w:szCs w:val="20"/>
          <w:lang w:val="ro-RO"/>
        </w:rPr>
      </w:pPr>
      <w:r>
        <w:rPr>
          <w:rFonts w:ascii="Arial Narrow" w:eastAsia="Times New Roman" w:hAnsi="Arial Narrow" w:cs="Helvetica"/>
          <w:noProof/>
          <w:sz w:val="24"/>
          <w:szCs w:val="24"/>
          <w:lang w:val="ro-RO" w:eastAsia="ro-RO"/>
        </w:rPr>
        <w:drawing>
          <wp:inline distT="0" distB="0" distL="0" distR="0">
            <wp:extent cx="2855595" cy="1147445"/>
            <wp:effectExtent l="19050" t="0" r="1905" b="0"/>
            <wp:docPr id="93" name="Picture 29" descr="http://upload.wikimedia.org/wikipedia/commons/thumb/f/f1/Coanda_1910.gif/300px-Coanda_1910.gif">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f/f1/Coanda_1910.gif/300px-Coanda_1910.gif"/>
                    <pic:cNvPicPr>
                      <a:picLocks noChangeAspect="1" noChangeArrowheads="1"/>
                    </pic:cNvPicPr>
                  </pic:nvPicPr>
                  <pic:blipFill>
                    <a:blip r:embed="rId275" cstate="print"/>
                    <a:srcRect/>
                    <a:stretch>
                      <a:fillRect/>
                    </a:stretch>
                  </pic:blipFill>
                  <pic:spPr bwMode="auto">
                    <a:xfrm>
                      <a:off x="0" y="0"/>
                      <a:ext cx="2855595" cy="1147445"/>
                    </a:xfrm>
                    <a:prstGeom prst="rect">
                      <a:avLst/>
                    </a:prstGeom>
                    <a:noFill/>
                    <a:ln w="9525">
                      <a:noFill/>
                      <a:miter lim="800000"/>
                      <a:headEnd/>
                      <a:tailEnd/>
                    </a:ln>
                  </pic:spPr>
                </pic:pic>
              </a:graphicData>
            </a:graphic>
          </wp:inline>
        </w:drawing>
      </w:r>
      <w:r w:rsidR="00E222F9" w:rsidRPr="00E222F9">
        <w:rPr>
          <w:rFonts w:ascii="Arial Narrow" w:eastAsia="Times New Roman" w:hAnsi="Arial Narrow" w:cs="Helvetica"/>
          <w:sz w:val="20"/>
          <w:szCs w:val="20"/>
          <w:lang w:val="ro-RO"/>
        </w:rPr>
        <w:t xml:space="preserve"> Avionul cu reacţie al lui Coandă (1910)</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În muzeu pot fi văzute piese de mare valoare documentară ilustrând spiritul inventiv al poporului român, printre care:</w:t>
      </w:r>
    </w:p>
    <w:p w:rsidR="0045133D" w:rsidRPr="00E222F9" w:rsidRDefault="0045133D" w:rsidP="00140479">
      <w:pPr>
        <w:numPr>
          <w:ilvl w:val="0"/>
          <w:numId w:val="5"/>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moara de apă cu "făcaie" (precursoarea turbinelor Pelton), a cărei construcție este atestată încă din secolul al XV-lea</w:t>
      </w:r>
      <w:hyperlink r:id="rId276" w:anchor="cite_note-1" w:history="1">
        <w:r w:rsidRPr="00E222F9">
          <w:rPr>
            <w:rStyle w:val="Hyperlink"/>
            <w:rFonts w:ascii="Arial Narrow" w:eastAsia="Times New Roman" w:hAnsi="Arial Narrow" w:cs="Helvetica"/>
            <w:sz w:val="24"/>
            <w:szCs w:val="24"/>
            <w:u w:val="none"/>
            <w:vertAlign w:val="superscript"/>
            <w:lang w:val="ro-RO"/>
          </w:rPr>
          <w:t>[1]</w:t>
        </w:r>
      </w:hyperlink>
    </w:p>
    <w:p w:rsidR="0045133D" w:rsidRPr="00962313" w:rsidRDefault="0045133D" w:rsidP="00140479">
      <w:pPr>
        <w:numPr>
          <w:ilvl w:val="0"/>
          <w:numId w:val="5"/>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macazul cu ac și inimă de lemn, imaginat pe la </w:t>
      </w:r>
      <w:hyperlink r:id="rId277" w:tooltip="1600" w:history="1">
        <w:r w:rsidRPr="00962313">
          <w:rPr>
            <w:rStyle w:val="Hyperlink"/>
            <w:rFonts w:ascii="Arial Narrow" w:eastAsia="Times New Roman" w:hAnsi="Arial Narrow" w:cs="Helvetica"/>
            <w:color w:val="auto"/>
            <w:sz w:val="24"/>
            <w:szCs w:val="24"/>
            <w:u w:val="none"/>
            <w:lang w:val="ro-RO"/>
          </w:rPr>
          <w:t>1600</w:t>
        </w:r>
      </w:hyperlink>
      <w:r w:rsidRPr="00962313">
        <w:rPr>
          <w:rFonts w:ascii="Arial Narrow" w:eastAsia="Times New Roman" w:hAnsi="Arial Narrow" w:cs="Helvetica"/>
          <w:sz w:val="24"/>
          <w:szCs w:val="24"/>
          <w:lang w:val="ro-RO"/>
        </w:rPr>
        <w:t xml:space="preserve"> de minerii de la </w:t>
      </w:r>
      <w:hyperlink r:id="rId278" w:tooltip="Brad" w:history="1">
        <w:r w:rsidRPr="00962313">
          <w:rPr>
            <w:rStyle w:val="Hyperlink"/>
            <w:rFonts w:ascii="Arial Narrow" w:eastAsia="Times New Roman" w:hAnsi="Arial Narrow" w:cs="Helvetica"/>
            <w:color w:val="auto"/>
            <w:sz w:val="24"/>
            <w:szCs w:val="24"/>
            <w:u w:val="none"/>
            <w:lang w:val="ro-RO"/>
          </w:rPr>
          <w:t>Brad</w:t>
        </w:r>
      </w:hyperlink>
      <w:r w:rsidRPr="00962313">
        <w:rPr>
          <w:rFonts w:ascii="Arial Narrow" w:eastAsia="Times New Roman" w:hAnsi="Arial Narrow" w:cs="Helvetica"/>
          <w:sz w:val="24"/>
          <w:szCs w:val="24"/>
          <w:lang w:val="ro-RO"/>
        </w:rPr>
        <w:t>,</w:t>
      </w:r>
    </w:p>
    <w:p w:rsidR="0045133D" w:rsidRPr="00962313" w:rsidRDefault="0045133D" w:rsidP="00140479">
      <w:pPr>
        <w:numPr>
          <w:ilvl w:val="0"/>
          <w:numId w:val="5"/>
        </w:numPr>
        <w:spacing w:before="100" w:beforeAutospacing="1" w:after="100" w:afterAutospacing="1"/>
        <w:jc w:val="both"/>
        <w:rPr>
          <w:rFonts w:ascii="Arial Narrow" w:eastAsia="Times New Roman" w:hAnsi="Arial Narrow" w:cs="Helvetica"/>
          <w:sz w:val="24"/>
          <w:szCs w:val="24"/>
          <w:lang w:val="ro-RO"/>
        </w:rPr>
      </w:pPr>
      <w:r w:rsidRPr="00962313">
        <w:rPr>
          <w:rFonts w:ascii="Arial Narrow" w:eastAsia="Times New Roman" w:hAnsi="Arial Narrow" w:cs="Helvetica"/>
          <w:sz w:val="24"/>
          <w:szCs w:val="24"/>
          <w:lang w:val="ro-RO"/>
        </w:rPr>
        <w:t>primul automobil aerodinamic, conceput de inginerul român Aurel Persu,</w:t>
      </w:r>
    </w:p>
    <w:p w:rsidR="0045133D" w:rsidRPr="00962313" w:rsidRDefault="0045133D" w:rsidP="00140479">
      <w:pPr>
        <w:numPr>
          <w:ilvl w:val="0"/>
          <w:numId w:val="5"/>
        </w:numPr>
        <w:spacing w:before="100" w:beforeAutospacing="1" w:after="100" w:afterAutospacing="1"/>
        <w:jc w:val="both"/>
        <w:rPr>
          <w:rFonts w:ascii="Arial Narrow" w:eastAsia="Times New Roman" w:hAnsi="Arial Narrow" w:cs="Helvetica"/>
          <w:sz w:val="24"/>
          <w:szCs w:val="24"/>
          <w:lang w:val="ro-RO"/>
        </w:rPr>
      </w:pPr>
      <w:r w:rsidRPr="00962313">
        <w:rPr>
          <w:rFonts w:ascii="Arial Narrow" w:eastAsia="Times New Roman" w:hAnsi="Arial Narrow" w:cs="Helvetica"/>
          <w:sz w:val="24"/>
          <w:szCs w:val="24"/>
          <w:lang w:val="ro-RO"/>
        </w:rPr>
        <w:t xml:space="preserve">machetele avioanelor cu care </w:t>
      </w:r>
      <w:hyperlink r:id="rId279" w:tooltip="Traian Vuia" w:history="1">
        <w:r w:rsidRPr="00962313">
          <w:rPr>
            <w:rStyle w:val="Hyperlink"/>
            <w:rFonts w:ascii="Arial Narrow" w:eastAsia="Times New Roman" w:hAnsi="Arial Narrow" w:cs="Helvetica"/>
            <w:color w:val="auto"/>
            <w:sz w:val="24"/>
            <w:szCs w:val="24"/>
            <w:u w:val="none"/>
            <w:lang w:val="ro-RO"/>
          </w:rPr>
          <w:t>Traian Vuia</w:t>
        </w:r>
      </w:hyperlink>
      <w:r w:rsidRPr="00962313">
        <w:rPr>
          <w:rFonts w:ascii="Arial Narrow" w:eastAsia="Times New Roman" w:hAnsi="Arial Narrow" w:cs="Helvetica"/>
          <w:sz w:val="24"/>
          <w:szCs w:val="24"/>
          <w:lang w:val="ro-RO"/>
        </w:rPr>
        <w:t xml:space="preserve">, </w:t>
      </w:r>
      <w:hyperlink r:id="rId280" w:tooltip="Aurel Vlaicu" w:history="1">
        <w:r w:rsidRPr="00962313">
          <w:rPr>
            <w:rStyle w:val="Hyperlink"/>
            <w:rFonts w:ascii="Arial Narrow" w:eastAsia="Times New Roman" w:hAnsi="Arial Narrow" w:cs="Helvetica"/>
            <w:color w:val="auto"/>
            <w:sz w:val="24"/>
            <w:szCs w:val="24"/>
            <w:u w:val="none"/>
            <w:lang w:val="ro-RO"/>
          </w:rPr>
          <w:t>Aurel Vlaicu</w:t>
        </w:r>
      </w:hyperlink>
      <w:r w:rsidRPr="00962313">
        <w:rPr>
          <w:rFonts w:ascii="Arial Narrow" w:eastAsia="Times New Roman" w:hAnsi="Arial Narrow" w:cs="Helvetica"/>
          <w:sz w:val="24"/>
          <w:szCs w:val="24"/>
          <w:lang w:val="ro-RO"/>
        </w:rPr>
        <w:t xml:space="preserve"> și </w:t>
      </w:r>
      <w:hyperlink r:id="rId281" w:tooltip="Henri Coandă" w:history="1">
        <w:r w:rsidRPr="00962313">
          <w:rPr>
            <w:rStyle w:val="Hyperlink"/>
            <w:rFonts w:ascii="Arial Narrow" w:eastAsia="Times New Roman" w:hAnsi="Arial Narrow" w:cs="Helvetica"/>
            <w:color w:val="auto"/>
            <w:sz w:val="24"/>
            <w:szCs w:val="24"/>
            <w:u w:val="none"/>
            <w:lang w:val="ro-RO"/>
          </w:rPr>
          <w:t>Henri Coandă</w:t>
        </w:r>
      </w:hyperlink>
      <w:r w:rsidRPr="00962313">
        <w:rPr>
          <w:rFonts w:ascii="Arial Narrow" w:eastAsia="Times New Roman" w:hAnsi="Arial Narrow" w:cs="Helvetica"/>
          <w:sz w:val="24"/>
          <w:szCs w:val="24"/>
          <w:lang w:val="ro-RO"/>
        </w:rPr>
        <w:t xml:space="preserve"> s-au înscris printre pionierii construcțiilor aerospațiale,</w:t>
      </w:r>
    </w:p>
    <w:p w:rsidR="0045133D" w:rsidRPr="00962313" w:rsidRDefault="0045133D" w:rsidP="00140479">
      <w:pPr>
        <w:numPr>
          <w:ilvl w:val="0"/>
          <w:numId w:val="5"/>
        </w:numPr>
        <w:spacing w:before="100" w:beforeAutospacing="1" w:after="100" w:afterAutospacing="1"/>
        <w:jc w:val="both"/>
        <w:rPr>
          <w:rFonts w:ascii="Arial Narrow" w:eastAsia="Times New Roman" w:hAnsi="Arial Narrow" w:cs="Helvetica"/>
          <w:sz w:val="24"/>
          <w:szCs w:val="24"/>
          <w:lang w:val="ro-RO"/>
        </w:rPr>
      </w:pPr>
      <w:r w:rsidRPr="00962313">
        <w:rPr>
          <w:rFonts w:ascii="Arial Narrow" w:eastAsia="Times New Roman" w:hAnsi="Arial Narrow" w:cs="Helvetica"/>
          <w:sz w:val="24"/>
          <w:szCs w:val="24"/>
          <w:lang w:val="ro-RO"/>
        </w:rPr>
        <w:t>diferite utilaje fabricate de uzinele românești.</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962313">
        <w:rPr>
          <w:rFonts w:ascii="Arial Narrow" w:eastAsia="Times New Roman" w:hAnsi="Arial Narrow" w:cs="Helvetica"/>
          <w:sz w:val="24"/>
          <w:szCs w:val="24"/>
          <w:lang w:val="ro-RO"/>
        </w:rPr>
        <w:t>În cadrul muzeului funcționează "</w:t>
      </w:r>
      <w:r w:rsidRPr="00962313">
        <w:rPr>
          <w:rFonts w:ascii="Arial Narrow" w:eastAsia="Times New Roman" w:hAnsi="Arial Narrow" w:cs="Helvetica"/>
          <w:i/>
          <w:iCs/>
          <w:sz w:val="24"/>
          <w:szCs w:val="24"/>
          <w:lang w:val="ro-RO"/>
        </w:rPr>
        <w:t>Colecția Henri Coandă</w:t>
      </w:r>
      <w:r w:rsidRPr="00962313">
        <w:rPr>
          <w:rFonts w:ascii="Arial Narrow" w:eastAsia="Times New Roman" w:hAnsi="Arial Narrow" w:cs="Helvetica"/>
          <w:sz w:val="24"/>
          <w:szCs w:val="24"/>
          <w:lang w:val="ro-RO"/>
        </w:rPr>
        <w:t xml:space="preserve">". Ea evocă prin machete, fotografii și alte genuri de exponate multiplele preocupări ale savantului român Henri Coandă (1886 - 1972), autorul a peste 250 de invenții pentru care a obținut 700 de brevete în diferite țări ale lumii. Dintre machetele aflate în colecție atrag atenția, în special, primul avion cu reacție din lume conceput de Coandă și pilotat de el personal la </w:t>
      </w:r>
      <w:hyperlink r:id="rId282" w:tooltip="16 decembrie" w:history="1">
        <w:r w:rsidRPr="00962313">
          <w:rPr>
            <w:rStyle w:val="Hyperlink"/>
            <w:rFonts w:ascii="Arial Narrow" w:eastAsia="Times New Roman" w:hAnsi="Arial Narrow" w:cs="Helvetica"/>
            <w:color w:val="auto"/>
            <w:sz w:val="24"/>
            <w:szCs w:val="24"/>
            <w:u w:val="none"/>
            <w:lang w:val="ro-RO"/>
          </w:rPr>
          <w:t>16 decembrie</w:t>
        </w:r>
      </w:hyperlink>
      <w:r w:rsidRPr="00962313">
        <w:rPr>
          <w:rFonts w:ascii="Arial Narrow" w:eastAsia="Times New Roman" w:hAnsi="Arial Narrow" w:cs="Helvetica"/>
          <w:sz w:val="24"/>
          <w:szCs w:val="24"/>
          <w:lang w:val="ro-RO"/>
        </w:rPr>
        <w:t xml:space="preserve"> </w:t>
      </w:r>
      <w:hyperlink r:id="rId283" w:tooltip="1910" w:history="1">
        <w:r w:rsidRPr="00962313">
          <w:rPr>
            <w:rStyle w:val="Hyperlink"/>
            <w:rFonts w:ascii="Arial Narrow" w:eastAsia="Times New Roman" w:hAnsi="Arial Narrow" w:cs="Helvetica"/>
            <w:color w:val="auto"/>
            <w:sz w:val="24"/>
            <w:szCs w:val="24"/>
            <w:u w:val="none"/>
            <w:lang w:val="ro-RO"/>
          </w:rPr>
          <w:t>1910</w:t>
        </w:r>
      </w:hyperlink>
      <w:r w:rsidRPr="00962313">
        <w:rPr>
          <w:rFonts w:ascii="Arial Narrow" w:eastAsia="Times New Roman" w:hAnsi="Arial Narrow" w:cs="Helvetica"/>
          <w:sz w:val="24"/>
          <w:szCs w:val="24"/>
          <w:lang w:val="ro-RO"/>
        </w:rPr>
        <w:t xml:space="preserve">, lângă </w:t>
      </w:r>
      <w:hyperlink r:id="rId284" w:tooltip="Paris" w:history="1">
        <w:r w:rsidRPr="00962313">
          <w:rPr>
            <w:rStyle w:val="Hyperlink"/>
            <w:rFonts w:ascii="Arial Narrow" w:eastAsia="Times New Roman" w:hAnsi="Arial Narrow" w:cs="Helvetica"/>
            <w:color w:val="auto"/>
            <w:sz w:val="24"/>
            <w:szCs w:val="24"/>
            <w:u w:val="none"/>
            <w:lang w:val="ro-RO"/>
          </w:rPr>
          <w:t>Paris</w:t>
        </w:r>
      </w:hyperlink>
      <w:r w:rsidRPr="00962313">
        <w:rPr>
          <w:rFonts w:ascii="Arial Narrow" w:eastAsia="Times New Roman" w:hAnsi="Arial Narrow" w:cs="Helvetica"/>
          <w:sz w:val="24"/>
          <w:szCs w:val="24"/>
          <w:lang w:val="ro-RO"/>
        </w:rPr>
        <w:t>, hidrogeneratorul pentru desalinizarea apei de m</w:t>
      </w:r>
      <w:r w:rsidRPr="00E222F9">
        <w:rPr>
          <w:rFonts w:ascii="Arial Narrow" w:eastAsia="Times New Roman" w:hAnsi="Arial Narrow" w:cs="Helvetica"/>
          <w:sz w:val="24"/>
          <w:szCs w:val="24"/>
          <w:lang w:val="ro-RO"/>
        </w:rPr>
        <w:t xml:space="preserve">are (cu ajutorul energiei </w:t>
      </w:r>
      <w:r w:rsidRPr="00E222F9">
        <w:rPr>
          <w:rFonts w:ascii="Arial Narrow" w:eastAsia="Times New Roman" w:hAnsi="Arial Narrow" w:cs="Helvetica"/>
          <w:sz w:val="24"/>
          <w:szCs w:val="24"/>
          <w:lang w:val="ro-RO"/>
        </w:rPr>
        <w:lastRenderedPageBreak/>
        <w:t>solare), sistemul de transport tubular cu mare viteză (o aplicație a "</w:t>
      </w:r>
      <w:r w:rsidRPr="00E222F9">
        <w:rPr>
          <w:rFonts w:ascii="Arial Narrow" w:eastAsia="Times New Roman" w:hAnsi="Arial Narrow" w:cs="Helvetica"/>
          <w:i/>
          <w:iCs/>
          <w:sz w:val="24"/>
          <w:szCs w:val="24"/>
          <w:lang w:val="ro-RO"/>
        </w:rPr>
        <w:t>efectului Coandă</w:t>
      </w:r>
      <w:r w:rsidRPr="00E222F9">
        <w:rPr>
          <w:rFonts w:ascii="Arial Narrow" w:eastAsia="Times New Roman" w:hAnsi="Arial Narrow" w:cs="Helvetica"/>
          <w:sz w:val="24"/>
          <w:szCs w:val="24"/>
          <w:lang w:val="ro-RO"/>
        </w:rPr>
        <w:t>"), "</w:t>
      </w:r>
      <w:r w:rsidRPr="00E222F9">
        <w:rPr>
          <w:rFonts w:ascii="Arial Narrow" w:eastAsia="Times New Roman" w:hAnsi="Arial Narrow" w:cs="Helvetica"/>
          <w:i/>
          <w:iCs/>
          <w:sz w:val="24"/>
          <w:szCs w:val="24"/>
          <w:lang w:val="ro-RO"/>
        </w:rPr>
        <w:t>rezervorul oceanic</w:t>
      </w:r>
      <w:r w:rsidRPr="00E222F9">
        <w:rPr>
          <w:rFonts w:ascii="Arial Narrow" w:eastAsia="Times New Roman" w:hAnsi="Arial Narrow" w:cs="Helvetica"/>
          <w:sz w:val="24"/>
          <w:szCs w:val="24"/>
          <w:lang w:val="ro-RO"/>
        </w:rPr>
        <w:t>" destinat petrolului extras din sondele marine, etc.</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Muzeul dispune, de asemenea, de o bibliotecă de peste 20.000 volume de știință și tehnică (donația inginerului Dimitrie Leonida), ca și de o fototecă cu peste 10.000 imagini. În activitatea muzeului sunt incluse organizări de expoziții tematice, de conferințe, simpozioane, demonstrații și experiențe aplicative.</w:t>
      </w:r>
    </w:p>
    <w:p w:rsidR="0045133D" w:rsidRPr="00E222F9" w:rsidRDefault="00A51A94" w:rsidP="00E222F9">
      <w:pPr>
        <w:numPr>
          <w:ilvl w:val="0"/>
          <w:numId w:val="3"/>
        </w:numPr>
        <w:spacing w:before="100" w:beforeAutospacing="1" w:after="100" w:afterAutospacing="1"/>
        <w:jc w:val="both"/>
        <w:rPr>
          <w:rFonts w:ascii="Arial Narrow" w:eastAsia="Times New Roman" w:hAnsi="Arial Narrow" w:cs="Helvetica"/>
          <w:sz w:val="24"/>
          <w:szCs w:val="24"/>
          <w:lang w:val="ro-RO"/>
        </w:rPr>
      </w:pPr>
      <w:hyperlink r:id="rId285" w:tooltip="Uzina Electrică Filaret — pagină inexistentă" w:history="1">
        <w:r w:rsidR="0045133D" w:rsidRPr="00E222F9">
          <w:rPr>
            <w:rStyle w:val="Hyperlink"/>
            <w:rFonts w:ascii="Arial Narrow" w:eastAsia="Times New Roman" w:hAnsi="Arial Narrow" w:cs="Helvetica"/>
            <w:color w:val="auto"/>
            <w:sz w:val="24"/>
            <w:szCs w:val="24"/>
            <w:u w:val="none"/>
            <w:lang w:val="ro-RO"/>
          </w:rPr>
          <w:t>Uzina Electrică Filaret</w:t>
        </w:r>
      </w:hyperlink>
    </w:p>
    <w:p w:rsidR="0045133D" w:rsidRPr="00E222F9" w:rsidRDefault="0045133D" w:rsidP="00E222F9">
      <w:pPr>
        <w:numPr>
          <w:ilvl w:val="0"/>
          <w:numId w:val="3"/>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Observatorul Astronomic București - </w:t>
      </w:r>
      <w:hyperlink r:id="rId286" w:tooltip="Institutul Astronomic al Academiei Române" w:history="1">
        <w:r w:rsidRPr="00E222F9">
          <w:rPr>
            <w:rStyle w:val="Hyperlink"/>
            <w:rFonts w:ascii="Arial Narrow" w:eastAsia="Times New Roman" w:hAnsi="Arial Narrow" w:cs="Helvetica"/>
            <w:color w:val="auto"/>
            <w:sz w:val="24"/>
            <w:szCs w:val="24"/>
            <w:u w:val="none"/>
            <w:lang w:val="ro-RO"/>
          </w:rPr>
          <w:t>Institutul Astronomic al Academiei Române</w:t>
        </w:r>
      </w:hyperlink>
    </w:p>
    <w:p w:rsidR="0045133D" w:rsidRPr="00E222F9" w:rsidRDefault="00A51A94" w:rsidP="00E222F9">
      <w:pPr>
        <w:numPr>
          <w:ilvl w:val="0"/>
          <w:numId w:val="3"/>
        </w:numPr>
        <w:spacing w:before="100" w:beforeAutospacing="1" w:after="100" w:afterAutospacing="1"/>
        <w:jc w:val="both"/>
        <w:rPr>
          <w:rFonts w:ascii="Arial Narrow" w:eastAsia="Times New Roman" w:hAnsi="Arial Narrow" w:cs="Helvetica"/>
          <w:sz w:val="24"/>
          <w:szCs w:val="24"/>
          <w:lang w:val="ro-RO"/>
        </w:rPr>
      </w:pPr>
      <w:hyperlink r:id="rId287" w:tooltip="Sala Polivalentă din București" w:history="1">
        <w:r w:rsidR="0045133D" w:rsidRPr="00E222F9">
          <w:rPr>
            <w:rStyle w:val="Hyperlink"/>
            <w:rFonts w:ascii="Arial Narrow" w:eastAsia="Times New Roman" w:hAnsi="Arial Narrow" w:cs="Helvetica"/>
            <w:color w:val="auto"/>
            <w:sz w:val="24"/>
            <w:szCs w:val="24"/>
            <w:u w:val="none"/>
            <w:lang w:val="ro-RO"/>
          </w:rPr>
          <w:t>Sala Polivalentă din București</w:t>
        </w:r>
      </w:hyperlink>
    </w:p>
    <w:p w:rsidR="0045133D" w:rsidRPr="0045133D"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Sala Polivalentă</w:t>
      </w:r>
      <w:r w:rsidRPr="00E222F9">
        <w:rPr>
          <w:rFonts w:ascii="Arial Narrow" w:eastAsia="Times New Roman" w:hAnsi="Arial Narrow" w:cs="Helvetica"/>
          <w:sz w:val="24"/>
          <w:szCs w:val="24"/>
          <w:lang w:val="ro-RO"/>
        </w:rPr>
        <w:t xml:space="preserve"> (Palatul Sporturilor și Culturii) este o sală special construită pentru a găzdui diverse evenimente sportive, artistice, reuniuni, etc. Este localizată în </w:t>
      </w:r>
      <w:hyperlink r:id="rId288" w:tooltip="Parcul Tineretului" w:history="1">
        <w:r w:rsidRPr="00E222F9">
          <w:rPr>
            <w:rStyle w:val="Hyperlink"/>
            <w:rFonts w:ascii="Arial Narrow" w:eastAsia="Times New Roman" w:hAnsi="Arial Narrow" w:cs="Helvetica"/>
            <w:color w:val="auto"/>
            <w:sz w:val="24"/>
            <w:szCs w:val="24"/>
            <w:u w:val="none"/>
            <w:lang w:val="ro-RO"/>
          </w:rPr>
          <w:t>Parcul Tineretului</w:t>
        </w:r>
      </w:hyperlink>
      <w:r w:rsidRPr="00E222F9">
        <w:rPr>
          <w:rFonts w:ascii="Arial Narrow" w:eastAsia="Times New Roman" w:hAnsi="Arial Narrow" w:cs="Helvetica"/>
          <w:sz w:val="24"/>
          <w:szCs w:val="24"/>
          <w:lang w:val="ro-RO"/>
        </w:rPr>
        <w:t xml:space="preserve"> din </w:t>
      </w:r>
      <w:hyperlink r:id="rId289"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 xml:space="preserve"> și dispune de 5.300 locuri. În prezent, sala poartă numele celebrului handbalist </w:t>
      </w:r>
      <w:hyperlink r:id="rId290" w:tooltip="Ioan Kunst-Ghermănescu" w:history="1">
        <w:r w:rsidRPr="00E222F9">
          <w:rPr>
            <w:rStyle w:val="Hyperlink"/>
            <w:rFonts w:ascii="Arial Narrow" w:eastAsia="Times New Roman" w:hAnsi="Arial Narrow" w:cs="Helvetica"/>
            <w:color w:val="auto"/>
            <w:sz w:val="24"/>
            <w:szCs w:val="24"/>
            <w:u w:val="none"/>
            <w:lang w:val="ro-RO"/>
          </w:rPr>
          <w:t>Ioan Kunst-Ghermănescu</w:t>
        </w:r>
      </w:hyperlink>
      <w:r w:rsidRPr="00E222F9">
        <w:rPr>
          <w:rFonts w:ascii="Arial Narrow" w:eastAsia="Times New Roman" w:hAnsi="Arial Narrow" w:cs="Helvetica"/>
          <w:sz w:val="24"/>
          <w:szCs w:val="24"/>
          <w:lang w:val="ro-RO"/>
        </w:rPr>
        <w:t>.</w:t>
      </w:r>
      <w:r w:rsid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Fântâna George Grigorie Cantacuzino</w:t>
      </w:r>
      <w:r w:rsidRPr="00E222F9">
        <w:rPr>
          <w:rFonts w:ascii="Arial Narrow" w:eastAsia="Times New Roman" w:hAnsi="Arial Narrow" w:cs="Helvetica"/>
          <w:sz w:val="24"/>
          <w:szCs w:val="24"/>
          <w:lang w:val="ro-RO"/>
        </w:rPr>
        <w:t xml:space="preserve"> din </w:t>
      </w:r>
      <w:hyperlink r:id="rId291" w:tooltip="Parcul Carol I" w:history="1">
        <w:r w:rsidRPr="00E222F9">
          <w:rPr>
            <w:rStyle w:val="Hyperlink"/>
            <w:rFonts w:ascii="Arial Narrow" w:eastAsia="Times New Roman" w:hAnsi="Arial Narrow" w:cs="Helvetica"/>
            <w:color w:val="auto"/>
            <w:sz w:val="24"/>
            <w:szCs w:val="24"/>
            <w:u w:val="none"/>
            <w:lang w:val="ro-RO"/>
          </w:rPr>
          <w:t>Parcul Carol I</w:t>
        </w:r>
      </w:hyperlink>
      <w:r w:rsidRPr="00E222F9">
        <w:rPr>
          <w:rFonts w:ascii="Arial Narrow" w:eastAsia="Times New Roman" w:hAnsi="Arial Narrow" w:cs="Helvetica"/>
          <w:sz w:val="24"/>
          <w:szCs w:val="24"/>
          <w:lang w:val="ro-RO"/>
        </w:rPr>
        <w:t xml:space="preserve">, din </w:t>
      </w:r>
      <w:hyperlink r:id="rId292"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 xml:space="preserve"> este un monument construit în anul 1870, într-o concepție neoclasică, din inițiativa și pe cheltuiala </w:t>
      </w:r>
      <w:hyperlink r:id="rId293" w:tooltip="Lista primarilor Bucureștiului" w:history="1">
        <w:r w:rsidRPr="00E222F9">
          <w:rPr>
            <w:rStyle w:val="Hyperlink"/>
            <w:rFonts w:ascii="Arial Narrow" w:eastAsia="Times New Roman" w:hAnsi="Arial Narrow" w:cs="Helvetica"/>
            <w:color w:val="auto"/>
            <w:sz w:val="24"/>
            <w:szCs w:val="24"/>
            <w:u w:val="none"/>
            <w:lang w:val="ro-RO"/>
          </w:rPr>
          <w:t>primarului Bucureștiului</w:t>
        </w:r>
      </w:hyperlink>
      <w:r w:rsidRPr="00E222F9">
        <w:rPr>
          <w:rFonts w:ascii="Arial Narrow" w:eastAsia="Times New Roman" w:hAnsi="Arial Narrow" w:cs="Helvetica"/>
          <w:sz w:val="24"/>
          <w:szCs w:val="24"/>
          <w:lang w:val="ro-RO"/>
        </w:rPr>
        <w:t xml:space="preserve"> </w:t>
      </w:r>
      <w:hyperlink r:id="rId294" w:tooltip="Gheorghe Grigore Cantacuzino" w:history="1">
        <w:r w:rsidRPr="00E222F9">
          <w:rPr>
            <w:rStyle w:val="Hyperlink"/>
            <w:rFonts w:ascii="Arial Narrow" w:eastAsia="Times New Roman" w:hAnsi="Arial Narrow" w:cs="Helvetica"/>
            <w:color w:val="auto"/>
            <w:sz w:val="24"/>
            <w:szCs w:val="24"/>
            <w:u w:val="none"/>
            <w:lang w:val="ro-RO"/>
          </w:rPr>
          <w:t>Gheorghe Grigore Cantacuzino</w:t>
        </w:r>
      </w:hyperlink>
      <w:r w:rsidRPr="00E222F9">
        <w:rPr>
          <w:rFonts w:ascii="Arial Narrow" w:eastAsia="Times New Roman" w:hAnsi="Arial Narrow" w:cs="Helvetica"/>
          <w:sz w:val="24"/>
          <w:szCs w:val="24"/>
          <w:lang w:val="ro-RO"/>
        </w:rPr>
        <w:t xml:space="preserve">, de arhitectul Al. Freiwald și sculptorul </w:t>
      </w:r>
      <w:hyperlink r:id="rId295" w:tooltip="Karl Storck" w:history="1">
        <w:r w:rsidRPr="00E222F9">
          <w:rPr>
            <w:rStyle w:val="Hyperlink"/>
            <w:rFonts w:ascii="Arial Narrow" w:eastAsia="Times New Roman" w:hAnsi="Arial Narrow" w:cs="Helvetica"/>
            <w:color w:val="auto"/>
            <w:sz w:val="24"/>
            <w:szCs w:val="24"/>
            <w:u w:val="none"/>
            <w:lang w:val="ro-RO"/>
          </w:rPr>
          <w:t>Karl Storck</w:t>
        </w:r>
      </w:hyperlink>
      <w:r w:rsidRPr="00E222F9">
        <w:rPr>
          <w:rFonts w:ascii="Arial Narrow" w:eastAsia="Times New Roman" w:hAnsi="Arial Narrow" w:cs="Helvetica"/>
          <w:sz w:val="24"/>
          <w:szCs w:val="24"/>
          <w:lang w:val="ro-RO"/>
        </w:rPr>
        <w:t xml:space="preserve"> </w:t>
      </w:r>
      <w:hyperlink r:id="rId296" w:anchor="cite_note-1" w:history="1">
        <w:r w:rsidRPr="00E222F9">
          <w:rPr>
            <w:rStyle w:val="Hyperlink"/>
            <w:rFonts w:ascii="Arial Narrow" w:eastAsia="Times New Roman" w:hAnsi="Arial Narrow" w:cs="Helvetica"/>
            <w:color w:val="auto"/>
            <w:sz w:val="24"/>
            <w:szCs w:val="24"/>
            <w:u w:val="none"/>
            <w:vertAlign w:val="superscript"/>
            <w:lang w:val="ro-RO"/>
          </w:rPr>
          <w:t>[1]</w:t>
        </w:r>
      </w:hyperlink>
      <w:r w:rsidRPr="00E222F9">
        <w:rPr>
          <w:rFonts w:ascii="Arial Narrow" w:eastAsia="Times New Roman" w:hAnsi="Arial Narrow" w:cs="Helvetica"/>
          <w:sz w:val="24"/>
          <w:szCs w:val="24"/>
          <w:lang w:val="ro-RO"/>
        </w:rPr>
        <w:t>.</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Înaintea actualei fântâni, pe dealul Filaret se afla o fântână monumentală, construită în secolul al XVIII-lea, de către mitropolitul Filaret al II-lea, cunoscută sub numele de </w:t>
      </w:r>
      <w:r w:rsidRPr="00E222F9">
        <w:rPr>
          <w:rFonts w:ascii="Arial Narrow" w:eastAsia="Times New Roman" w:hAnsi="Arial Narrow" w:cs="Helvetica"/>
          <w:i/>
          <w:iCs/>
          <w:sz w:val="24"/>
          <w:szCs w:val="24"/>
          <w:lang w:val="ro-RO"/>
        </w:rPr>
        <w:t>Fântâna de pe Dealul Filaret</w:t>
      </w:r>
      <w:r w:rsidRPr="00E222F9">
        <w:rPr>
          <w:rFonts w:ascii="Arial Narrow" w:eastAsia="Times New Roman" w:hAnsi="Arial Narrow" w:cs="Helvetica"/>
          <w:sz w:val="24"/>
          <w:szCs w:val="24"/>
          <w:lang w:val="ro-RO"/>
        </w:rPr>
        <w:t xml:space="preserve">. Era concepută ca un fel de foișor-palat. În partea de jos era casa apei, lată de câțiva metri, din care ieșeau 12 țevi de </w:t>
      </w:r>
      <w:hyperlink r:id="rId297" w:tooltip="Bronz" w:history="1">
        <w:r w:rsidRPr="00E222F9">
          <w:rPr>
            <w:rStyle w:val="Hyperlink"/>
            <w:rFonts w:ascii="Arial Narrow" w:eastAsia="Times New Roman" w:hAnsi="Arial Narrow" w:cs="Helvetica"/>
            <w:color w:val="auto"/>
            <w:sz w:val="24"/>
            <w:szCs w:val="24"/>
            <w:u w:val="none"/>
            <w:lang w:val="ro-RO"/>
          </w:rPr>
          <w:t>bronz</w:t>
        </w:r>
      </w:hyperlink>
      <w:r w:rsidRPr="00E222F9">
        <w:rPr>
          <w:rFonts w:ascii="Arial Narrow" w:eastAsia="Times New Roman" w:hAnsi="Arial Narrow" w:cs="Helvetica"/>
          <w:sz w:val="24"/>
          <w:szCs w:val="24"/>
          <w:lang w:val="ro-RO"/>
        </w:rPr>
        <w:t xml:space="preserve">. Deasupra fiecărei țevi era sculptată în relief câte o </w:t>
      </w:r>
      <w:hyperlink r:id="rId298" w:tooltip="Zodiac" w:history="1">
        <w:r w:rsidRPr="00E222F9">
          <w:rPr>
            <w:rStyle w:val="Hyperlink"/>
            <w:rFonts w:ascii="Arial Narrow" w:eastAsia="Times New Roman" w:hAnsi="Arial Narrow" w:cs="Helvetica"/>
            <w:color w:val="auto"/>
            <w:sz w:val="24"/>
            <w:szCs w:val="24"/>
            <w:u w:val="none"/>
            <w:lang w:val="ro-RO"/>
          </w:rPr>
          <w:t>zodie</w:t>
        </w:r>
      </w:hyperlink>
      <w:r w:rsidRPr="00E222F9">
        <w:rPr>
          <w:rFonts w:ascii="Arial Narrow" w:eastAsia="Times New Roman" w:hAnsi="Arial Narrow" w:cs="Helvetica"/>
          <w:sz w:val="24"/>
          <w:szCs w:val="24"/>
          <w:lang w:val="ro-RO"/>
        </w:rPr>
        <w:t>. Deasupra era un un foișor cu coloane de piatră, iar în interiorul foișorului erau bănci de piatră.</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În timp, monumentul s-a deteriorat extrem de mult, astfel încât deși între anii 1861-1870 au existat încercări de a-l salva, Consiliul Municipal a hotărât să fie dărâmat în primăvara anului 1863 și a decis construirea unei alte fântâni pe Dealul Filaret, la fel de monumentală.</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Fântâna a fost construită pe blocuri masive de piatră, care imită stâncile. Ea are aspectul unui paralelipiped în două registre, cu fațada este încadrată de </w:t>
      </w:r>
      <w:hyperlink r:id="rId299" w:tooltip="Basorelief" w:history="1">
        <w:r w:rsidRPr="00E222F9">
          <w:rPr>
            <w:rStyle w:val="Hyperlink"/>
            <w:rFonts w:ascii="Arial Narrow" w:eastAsia="Times New Roman" w:hAnsi="Arial Narrow" w:cs="Helvetica"/>
            <w:color w:val="auto"/>
            <w:sz w:val="24"/>
            <w:szCs w:val="24"/>
            <w:u w:val="none"/>
            <w:lang w:val="ro-RO"/>
          </w:rPr>
          <w:t>basoreliefuri</w:t>
        </w:r>
      </w:hyperlink>
      <w:r w:rsidRPr="00E222F9">
        <w:rPr>
          <w:rFonts w:ascii="Arial Narrow" w:eastAsia="Times New Roman" w:hAnsi="Arial Narrow" w:cs="Helvetica"/>
          <w:sz w:val="24"/>
          <w:szCs w:val="24"/>
          <w:lang w:val="ro-RO"/>
        </w:rPr>
        <w:t xml:space="preserve">, având stâlpi și piloni de susținere. Fiecare pilon este acoperit cu plăci de </w:t>
      </w:r>
      <w:hyperlink r:id="rId300" w:tooltip="Ceramică" w:history="1">
        <w:r w:rsidRPr="00E222F9">
          <w:rPr>
            <w:rStyle w:val="Hyperlink"/>
            <w:rFonts w:ascii="Arial Narrow" w:eastAsia="Times New Roman" w:hAnsi="Arial Narrow" w:cs="Helvetica"/>
            <w:color w:val="auto"/>
            <w:sz w:val="24"/>
            <w:szCs w:val="24"/>
            <w:u w:val="none"/>
            <w:lang w:val="ro-RO"/>
          </w:rPr>
          <w:t>ceramică</w:t>
        </w:r>
      </w:hyperlink>
      <w:r w:rsidRPr="00E222F9">
        <w:rPr>
          <w:rFonts w:ascii="Arial Narrow" w:eastAsia="Times New Roman" w:hAnsi="Arial Narrow" w:cs="Helvetica"/>
          <w:sz w:val="24"/>
          <w:szCs w:val="24"/>
          <w:lang w:val="ro-RO"/>
        </w:rPr>
        <w:t xml:space="preserve"> și prezintă steme în relief, care ilustrează imaginile unor cavaleri medievali. În partea din față, fântâna are o firidă boltită care conține, în partea de jos, un vas oval construit din piatră, din care izvorăște apa.</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Deasupra fântânii stă scris:</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i/>
          <w:iCs/>
          <w:sz w:val="24"/>
          <w:szCs w:val="24"/>
          <w:lang w:val="ro-RO"/>
        </w:rPr>
        <w:lastRenderedPageBreak/>
        <w:t>„În anul 1870 s-a clădit această fântână cu cheltuiala domnului George Grigorie Cantacuzino, primarul Capitalei, în urma votului consiliului municipal al comunei București din ședinta de la 8 august 1869 prin care s-a decis a purta numele de "Fântâna George Grigorie Cantacuzino”</w:t>
      </w:r>
      <w:r w:rsidRPr="00E222F9">
        <w:rPr>
          <w:rFonts w:ascii="Arial Narrow" w:eastAsia="Times New Roman" w:hAnsi="Arial Narrow" w:cs="Helvetica"/>
          <w:sz w:val="24"/>
          <w:szCs w:val="24"/>
          <w:lang w:val="ro-RO"/>
        </w:rPr>
        <w:t>.</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În anii de început, fântâna era faimoasă pentru puritatea apei. A fost recent restaurată și arată din nou bine, dar apa sa nu mai este bună de băut.</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Palatul Național al Copiilor</w:t>
      </w:r>
      <w:r w:rsidRPr="00E222F9">
        <w:rPr>
          <w:rFonts w:ascii="Arial Narrow" w:eastAsia="Times New Roman" w:hAnsi="Arial Narrow" w:cs="Helvetica"/>
          <w:sz w:val="24"/>
          <w:szCs w:val="24"/>
          <w:lang w:val="ro-RO"/>
        </w:rPr>
        <w:t xml:space="preserve"> este o clădire amplasată în </w:t>
      </w:r>
      <w:hyperlink r:id="rId301" w:tooltip="Sectorul 4" w:history="1">
        <w:r w:rsidR="007779C1">
          <w:rPr>
            <w:rStyle w:val="Hyperlink"/>
            <w:rFonts w:ascii="Arial Narrow" w:eastAsia="Times New Roman" w:hAnsi="Arial Narrow" w:cs="Helvetica"/>
            <w:color w:val="auto"/>
            <w:sz w:val="24"/>
            <w:szCs w:val="24"/>
            <w:u w:val="none"/>
            <w:lang w:val="ro-RO"/>
          </w:rPr>
          <w:t>Sectorul 4</w:t>
        </w:r>
      </w:hyperlink>
      <w:r w:rsidRPr="00E222F9">
        <w:rPr>
          <w:rFonts w:ascii="Arial Narrow" w:eastAsia="Times New Roman" w:hAnsi="Arial Narrow" w:cs="Helvetica"/>
          <w:sz w:val="24"/>
          <w:szCs w:val="24"/>
          <w:lang w:val="ro-RO"/>
        </w:rPr>
        <w:t xml:space="preserve"> al </w:t>
      </w:r>
      <w:hyperlink r:id="rId302" w:tooltip="București" w:history="1">
        <w:r w:rsidRPr="00E222F9">
          <w:rPr>
            <w:rStyle w:val="Hyperlink"/>
            <w:rFonts w:ascii="Arial Narrow" w:eastAsia="Times New Roman" w:hAnsi="Arial Narrow" w:cs="Helvetica"/>
            <w:color w:val="auto"/>
            <w:sz w:val="24"/>
            <w:szCs w:val="24"/>
            <w:u w:val="none"/>
            <w:lang w:val="ro-RO"/>
          </w:rPr>
          <w:t>Bucureștiului</w:t>
        </w:r>
      </w:hyperlink>
      <w:r w:rsidRPr="00E222F9">
        <w:rPr>
          <w:rFonts w:ascii="Arial Narrow" w:eastAsia="Times New Roman" w:hAnsi="Arial Narrow" w:cs="Helvetica"/>
          <w:sz w:val="24"/>
          <w:szCs w:val="24"/>
          <w:lang w:val="ro-RO"/>
        </w:rPr>
        <w:t xml:space="preserve">, în apropierea </w:t>
      </w:r>
      <w:hyperlink r:id="rId303" w:tooltip="Parcul Tineretului" w:history="1">
        <w:r w:rsidRPr="00E222F9">
          <w:rPr>
            <w:rStyle w:val="Hyperlink"/>
            <w:rFonts w:ascii="Arial Narrow" w:eastAsia="Times New Roman" w:hAnsi="Arial Narrow" w:cs="Helvetica"/>
            <w:color w:val="auto"/>
            <w:sz w:val="24"/>
            <w:szCs w:val="24"/>
            <w:u w:val="none"/>
            <w:lang w:val="ro-RO"/>
          </w:rPr>
          <w:t>Parcului Tineretului</w:t>
        </w:r>
      </w:hyperlink>
      <w:r w:rsidRPr="00E222F9">
        <w:rPr>
          <w:rFonts w:ascii="Arial Narrow" w:eastAsia="Times New Roman" w:hAnsi="Arial Narrow" w:cs="Helvetica"/>
          <w:sz w:val="24"/>
          <w:szCs w:val="24"/>
          <w:lang w:val="ro-RO"/>
        </w:rPr>
        <w:t>, în care se desfășoară diferite activități educaționale și artistice ale copiilor din învățământul preuniversitar. Activitatea în noul palat a început la 1 septembrie 1985, iar inaugurarea oficială a fost la 1 iunie 1986, fiind prezentă familia Ceaușescu.</w:t>
      </w:r>
      <w:hyperlink r:id="rId304" w:anchor="cite_note-cp2013-04-04-1" w:history="1">
        <w:r w:rsidRPr="00E222F9">
          <w:rPr>
            <w:rStyle w:val="Hyperlink"/>
            <w:rFonts w:ascii="Arial Narrow" w:eastAsia="Times New Roman" w:hAnsi="Arial Narrow" w:cs="Helvetica"/>
            <w:color w:val="auto"/>
            <w:sz w:val="24"/>
            <w:szCs w:val="24"/>
            <w:u w:val="none"/>
            <w:vertAlign w:val="superscript"/>
            <w:lang w:val="ro-RO"/>
          </w:rPr>
          <w:t>[1]</w:t>
        </w:r>
      </w:hyperlink>
      <w:r w:rsidRPr="00E222F9">
        <w:rPr>
          <w:rFonts w:ascii="Arial Narrow" w:eastAsia="Times New Roman" w:hAnsi="Arial Narrow" w:cs="Helvetica"/>
          <w:sz w:val="24"/>
          <w:szCs w:val="24"/>
          <w:lang w:val="ro-RO"/>
        </w:rPr>
        <w:t xml:space="preserve"> Clădirea, cu o o suprafață totală de 17700 mp, a purtat până în 1989 denumirea de „Palatul Pionierilor și Șoimilor Patriei”. Colectivul arhitecților care au proiectat construcția a fost premiat în 1985 cu </w:t>
      </w:r>
      <w:r w:rsidRPr="00E222F9">
        <w:rPr>
          <w:rFonts w:ascii="Arial Narrow" w:eastAsia="Times New Roman" w:hAnsi="Arial Narrow" w:cs="Helvetica"/>
          <w:i/>
          <w:iCs/>
          <w:sz w:val="24"/>
          <w:szCs w:val="24"/>
          <w:lang w:val="ro-RO"/>
        </w:rPr>
        <w:t>Premiul Uniunii Arhitecților</w:t>
      </w:r>
      <w:r w:rsidRPr="00E222F9">
        <w:rPr>
          <w:rFonts w:ascii="Arial Narrow" w:eastAsia="Times New Roman" w:hAnsi="Arial Narrow" w:cs="Helvetica"/>
          <w:sz w:val="24"/>
          <w:szCs w:val="24"/>
          <w:lang w:val="ro-RO"/>
        </w:rPr>
        <w:t>.</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Din punct de vedere administrativ palatul este împărțit în mai multe sectoare:</w:t>
      </w:r>
    </w:p>
    <w:p w:rsidR="0045133D" w:rsidRPr="00E222F9" w:rsidRDefault="0045133D" w:rsidP="00140479">
      <w:pPr>
        <w:numPr>
          <w:ilvl w:val="0"/>
          <w:numId w:val="6"/>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sectorul de spectacole (format dintr-o sală de 800 de locuri, scenă si anexe</w:t>
      </w:r>
    </w:p>
    <w:p w:rsidR="0045133D" w:rsidRPr="00E222F9" w:rsidRDefault="0045133D" w:rsidP="00140479">
      <w:pPr>
        <w:numPr>
          <w:ilvl w:val="0"/>
          <w:numId w:val="6"/>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sectorul pentru cercurile tehnico-aplicative și cultural artistice (informatică, modelism, limbi străine, orchestră, ansamblu coral, fanfară, coregrafie, arte plastice, teatru, acvaristică, etc)</w:t>
      </w:r>
    </w:p>
    <w:p w:rsidR="0045133D" w:rsidRPr="00E222F9" w:rsidRDefault="0045133D" w:rsidP="00140479">
      <w:pPr>
        <w:numPr>
          <w:ilvl w:val="0"/>
          <w:numId w:val="6"/>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sectorul destinat sporturilor (gimnastică, dans sportiv, dans modern, judo)</w:t>
      </w:r>
    </w:p>
    <w:p w:rsidR="0045133D" w:rsidRPr="00E222F9" w:rsidRDefault="0045133D" w:rsidP="00140479">
      <w:pPr>
        <w:numPr>
          <w:ilvl w:val="0"/>
          <w:numId w:val="6"/>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sectorul pentru activități metodice (200 locuri pentru teatru, conferințe, seminarii, proiecții, simpozioane)</w:t>
      </w:r>
    </w:p>
    <w:p w:rsidR="0045133D" w:rsidRPr="00E222F9" w:rsidRDefault="0045133D" w:rsidP="00140479">
      <w:pPr>
        <w:numPr>
          <w:ilvl w:val="0"/>
          <w:numId w:val="6"/>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Observatorul Astronomic al Copiilor (al doilea centru ca dotare după </w:t>
      </w:r>
      <w:hyperlink r:id="rId305" w:tooltip="Observatorul Astronomic al Academiei Române" w:history="1">
        <w:r w:rsidRPr="00E222F9">
          <w:rPr>
            <w:rStyle w:val="Hyperlink"/>
            <w:rFonts w:ascii="Arial Narrow" w:eastAsia="Times New Roman" w:hAnsi="Arial Narrow" w:cs="Helvetica"/>
            <w:color w:val="auto"/>
            <w:sz w:val="24"/>
            <w:szCs w:val="24"/>
            <w:u w:val="none"/>
            <w:lang w:val="ro-RO"/>
          </w:rPr>
          <w:t>Observatorul Astronomic al Academiei Române</w:t>
        </w:r>
      </w:hyperlink>
      <w:r w:rsidRPr="00E222F9">
        <w:rPr>
          <w:rFonts w:ascii="Arial Narrow" w:eastAsia="Times New Roman" w:hAnsi="Arial Narrow" w:cs="Helvetica"/>
          <w:sz w:val="24"/>
          <w:szCs w:val="24"/>
          <w:lang w:val="ro-RO"/>
        </w:rPr>
        <w:t>),</w:t>
      </w:r>
    </w:p>
    <w:p w:rsidR="0045133D" w:rsidRPr="00E222F9" w:rsidRDefault="0045133D" w:rsidP="00140479">
      <w:pPr>
        <w:numPr>
          <w:ilvl w:val="0"/>
          <w:numId w:val="6"/>
        </w:num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sectorul pentru spații tehnice și administrative</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Mausoleul din Parcul Carol</w:t>
      </w:r>
      <w:r w:rsidRPr="00E222F9">
        <w:rPr>
          <w:rFonts w:ascii="Arial Narrow" w:eastAsia="Times New Roman" w:hAnsi="Arial Narrow" w:cs="Helvetica"/>
          <w:sz w:val="24"/>
          <w:szCs w:val="24"/>
          <w:lang w:val="ro-RO"/>
        </w:rPr>
        <w:t xml:space="preserve">, denumit în timpul regimului comunist </w:t>
      </w:r>
      <w:r w:rsidRPr="00E222F9">
        <w:rPr>
          <w:rFonts w:ascii="Arial Narrow" w:eastAsia="Times New Roman" w:hAnsi="Arial Narrow" w:cs="Helvetica"/>
          <w:b/>
          <w:bCs/>
          <w:sz w:val="24"/>
          <w:szCs w:val="24"/>
          <w:lang w:val="ro-RO"/>
        </w:rPr>
        <w:t>Monumentul eroilor luptei pentru libertatea poporului și a patriei, pentru socialism</w:t>
      </w:r>
      <w:r w:rsidRPr="00E222F9">
        <w:rPr>
          <w:rFonts w:ascii="Arial Narrow" w:eastAsia="Times New Roman" w:hAnsi="Arial Narrow" w:cs="Helvetica"/>
          <w:sz w:val="24"/>
          <w:szCs w:val="24"/>
          <w:lang w:val="ro-RO"/>
        </w:rPr>
        <w:t xml:space="preserve">, este un monument amplasat în </w:t>
      </w:r>
      <w:hyperlink r:id="rId306" w:tooltip="Parcul Carol I" w:history="1">
        <w:r w:rsidRPr="00E222F9">
          <w:rPr>
            <w:rStyle w:val="Hyperlink"/>
            <w:rFonts w:ascii="Arial Narrow" w:eastAsia="Times New Roman" w:hAnsi="Arial Narrow" w:cs="Helvetica"/>
            <w:color w:val="auto"/>
            <w:sz w:val="24"/>
            <w:szCs w:val="24"/>
            <w:u w:val="none"/>
            <w:lang w:val="ro-RO"/>
          </w:rPr>
          <w:t>Parcul Carol I</w:t>
        </w:r>
      </w:hyperlink>
      <w:r w:rsidRPr="00E222F9">
        <w:rPr>
          <w:rFonts w:ascii="Arial Narrow" w:eastAsia="Times New Roman" w:hAnsi="Arial Narrow" w:cs="Helvetica"/>
          <w:sz w:val="24"/>
          <w:szCs w:val="24"/>
          <w:lang w:val="ro-RO"/>
        </w:rPr>
        <w:t xml:space="preserve">, </w:t>
      </w:r>
      <w:hyperlink r:id="rId307" w:tooltip="Sectorul 4" w:history="1">
        <w:r w:rsidR="007779C1">
          <w:rPr>
            <w:rStyle w:val="Hyperlink"/>
            <w:rFonts w:ascii="Arial Narrow" w:eastAsia="Times New Roman" w:hAnsi="Arial Narrow" w:cs="Helvetica"/>
            <w:color w:val="auto"/>
            <w:sz w:val="24"/>
            <w:szCs w:val="24"/>
            <w:u w:val="none"/>
            <w:lang w:val="ro-RO"/>
          </w:rPr>
          <w:t>Sectorul 4</w:t>
        </w:r>
      </w:hyperlink>
      <w:r w:rsidRPr="00E222F9">
        <w:rPr>
          <w:rFonts w:ascii="Arial Narrow" w:eastAsia="Times New Roman" w:hAnsi="Arial Narrow" w:cs="Helvetica"/>
          <w:sz w:val="24"/>
          <w:szCs w:val="24"/>
          <w:lang w:val="ro-RO"/>
        </w:rPr>
        <w:t xml:space="preserve"> al municipiului </w:t>
      </w:r>
      <w:hyperlink r:id="rId308"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 pe Dealul Filaretului.</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Monumentul este construit pe platoul care domină </w:t>
      </w:r>
      <w:hyperlink r:id="rId309" w:tooltip="Parcul Libertății" w:history="1">
        <w:r w:rsidRPr="00E222F9">
          <w:rPr>
            <w:rStyle w:val="Hyperlink"/>
            <w:rFonts w:ascii="Arial Narrow" w:eastAsia="Times New Roman" w:hAnsi="Arial Narrow" w:cs="Helvetica"/>
            <w:color w:val="auto"/>
            <w:sz w:val="24"/>
            <w:szCs w:val="24"/>
            <w:u w:val="none"/>
            <w:lang w:val="ro-RO"/>
          </w:rPr>
          <w:t>Parcul Libertății</w:t>
        </w:r>
      </w:hyperlink>
      <w:r w:rsidRPr="00E222F9">
        <w:rPr>
          <w:rFonts w:ascii="Arial Narrow" w:eastAsia="Times New Roman" w:hAnsi="Arial Narrow" w:cs="Helvetica"/>
          <w:sz w:val="24"/>
          <w:szCs w:val="24"/>
          <w:lang w:val="ro-RO"/>
        </w:rPr>
        <w:t xml:space="preserve">, în locul în care se afla </w:t>
      </w:r>
      <w:hyperlink r:id="rId310" w:tooltip="Palatul Artelor" w:history="1">
        <w:r w:rsidRPr="00E222F9">
          <w:rPr>
            <w:rStyle w:val="Hyperlink"/>
            <w:rFonts w:ascii="Arial Narrow" w:eastAsia="Times New Roman" w:hAnsi="Arial Narrow" w:cs="Helvetica"/>
            <w:color w:val="auto"/>
            <w:sz w:val="24"/>
            <w:szCs w:val="24"/>
            <w:u w:val="none"/>
            <w:lang w:val="ro-RO"/>
          </w:rPr>
          <w:t>Palatul Artelor</w:t>
        </w:r>
      </w:hyperlink>
      <w:r w:rsidRPr="00E222F9">
        <w:rPr>
          <w:rFonts w:ascii="Arial Narrow" w:eastAsia="Times New Roman" w:hAnsi="Arial Narrow" w:cs="Helvetica"/>
          <w:sz w:val="24"/>
          <w:szCs w:val="24"/>
          <w:lang w:val="ro-RO"/>
        </w:rPr>
        <w:t>, transformat mai târziu în Muzeul Militar și cascada din fața acestuia.</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anul 1923, în fața Palatului Artelor (care găzduia Muzeul Militar) a fost amplasat </w:t>
      </w:r>
      <w:hyperlink r:id="rId311" w:tooltip="Mormântul Ostașului Necunoscut din București" w:history="1">
        <w:r w:rsidRPr="00E222F9">
          <w:rPr>
            <w:rStyle w:val="Hyperlink"/>
            <w:rFonts w:ascii="Arial Narrow" w:eastAsia="Times New Roman" w:hAnsi="Arial Narrow" w:cs="Helvetica"/>
            <w:color w:val="auto"/>
            <w:sz w:val="24"/>
            <w:szCs w:val="24"/>
            <w:u w:val="none"/>
            <w:lang w:val="ro-RO"/>
          </w:rPr>
          <w:t>Mormântul Ostașului Necunoscut</w:t>
        </w:r>
      </w:hyperlink>
      <w:r w:rsidRPr="00E222F9">
        <w:rPr>
          <w:rFonts w:ascii="Arial Narrow" w:eastAsia="Times New Roman" w:hAnsi="Arial Narrow" w:cs="Helvetica"/>
          <w:sz w:val="24"/>
          <w:szCs w:val="24"/>
          <w:lang w:val="ro-RO"/>
        </w:rPr>
        <w:t xml:space="preserve">, ce avea să devină locul național de pelerinaj și de reculegere în memoria celor 225.000 de români care s-au jertfit pentru întregirea Neamului. Monumentul, operă a sculptorului </w:t>
      </w:r>
      <w:hyperlink r:id="rId312" w:tooltip="Emil Wilhelm Becker" w:history="1">
        <w:r w:rsidRPr="00E222F9">
          <w:rPr>
            <w:rStyle w:val="Hyperlink"/>
            <w:rFonts w:ascii="Arial Narrow" w:eastAsia="Times New Roman" w:hAnsi="Arial Narrow" w:cs="Helvetica"/>
            <w:color w:val="auto"/>
            <w:sz w:val="24"/>
            <w:szCs w:val="24"/>
            <w:u w:val="none"/>
            <w:lang w:val="ro-RO"/>
          </w:rPr>
          <w:t>Emil Wilhelm Becker</w:t>
        </w:r>
      </w:hyperlink>
      <w:hyperlink r:id="rId313" w:anchor="cite_note-1" w:history="1">
        <w:r w:rsidRPr="00E222F9">
          <w:rPr>
            <w:rStyle w:val="Hyperlink"/>
            <w:rFonts w:ascii="Arial Narrow" w:eastAsia="Times New Roman" w:hAnsi="Arial Narrow" w:cs="Helvetica"/>
            <w:color w:val="auto"/>
            <w:sz w:val="24"/>
            <w:szCs w:val="24"/>
            <w:u w:val="none"/>
            <w:vertAlign w:val="superscript"/>
            <w:lang w:val="ro-RO"/>
          </w:rPr>
          <w:t>[1]</w:t>
        </w:r>
      </w:hyperlink>
      <w:r w:rsidRPr="00E222F9">
        <w:rPr>
          <w:rFonts w:ascii="Arial Narrow" w:eastAsia="Times New Roman" w:hAnsi="Arial Narrow" w:cs="Helvetica"/>
          <w:sz w:val="24"/>
          <w:szCs w:val="24"/>
          <w:lang w:val="ro-RO"/>
        </w:rPr>
        <w:t xml:space="preserve">, a fost inaugurat la 17 mai 1923, în prezența familiei regale, a membrilor guvernului, a corpurilor legiuitoare și a unui numeros public. Tot în scop memorial, în holul de onoare circular al muzeului a fost </w:t>
      </w:r>
      <w:r w:rsidRPr="00E222F9">
        <w:rPr>
          <w:rFonts w:ascii="Arial Narrow" w:eastAsia="Times New Roman" w:hAnsi="Arial Narrow" w:cs="Helvetica"/>
          <w:sz w:val="24"/>
          <w:szCs w:val="24"/>
          <w:lang w:val="ro-RO"/>
        </w:rPr>
        <w:lastRenderedPageBreak/>
        <w:t xml:space="preserve">așezat un grup statuar reprezentându-l pe Regele </w:t>
      </w:r>
      <w:hyperlink r:id="rId314" w:tooltip="Ferdinand I al României" w:history="1">
        <w:r w:rsidRPr="00E222F9">
          <w:rPr>
            <w:rStyle w:val="Hyperlink"/>
            <w:rFonts w:ascii="Arial Narrow" w:eastAsia="Times New Roman" w:hAnsi="Arial Narrow" w:cs="Helvetica"/>
            <w:color w:val="auto"/>
            <w:sz w:val="24"/>
            <w:szCs w:val="24"/>
            <w:u w:val="none"/>
            <w:lang w:val="ro-RO"/>
          </w:rPr>
          <w:t>Ferdinand I al României</w:t>
        </w:r>
      </w:hyperlink>
      <w:r w:rsidRPr="00E222F9">
        <w:rPr>
          <w:rFonts w:ascii="Arial Narrow" w:eastAsia="Times New Roman" w:hAnsi="Arial Narrow" w:cs="Helvetica"/>
          <w:sz w:val="24"/>
          <w:szCs w:val="24"/>
          <w:lang w:val="ro-RO"/>
        </w:rPr>
        <w:t xml:space="preserve"> sub auspiciile zeiței Victoria, iar pe pereți, au fost gravate numele ofițerilor morți în război.</w:t>
      </w:r>
      <w:r w:rsidR="00962313" w:rsidRP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Deoarece palatul Muzeului Militar Național a fost grav afectat de un incendiu, în anul 1938, și de </w:t>
      </w:r>
      <w:hyperlink r:id="rId315" w:tooltip="Cutremurul din 1940" w:history="1">
        <w:r w:rsidRPr="00E222F9">
          <w:rPr>
            <w:rStyle w:val="Hyperlink"/>
            <w:rFonts w:ascii="Arial Narrow" w:eastAsia="Times New Roman" w:hAnsi="Arial Narrow" w:cs="Helvetica"/>
            <w:color w:val="auto"/>
            <w:sz w:val="24"/>
            <w:szCs w:val="24"/>
            <w:u w:val="none"/>
            <w:lang w:val="ro-RO"/>
          </w:rPr>
          <w:t>Cutremurul din 1940</w:t>
        </w:r>
      </w:hyperlink>
      <w:r w:rsidRPr="00E222F9">
        <w:rPr>
          <w:rFonts w:ascii="Arial Narrow" w:eastAsia="Times New Roman" w:hAnsi="Arial Narrow" w:cs="Helvetica"/>
          <w:sz w:val="24"/>
          <w:szCs w:val="24"/>
          <w:lang w:val="ro-RO"/>
        </w:rPr>
        <w:t xml:space="preserve">, acesta a fost demolat în anul 1943, pentru ca în locul său să se amenajeze un complex memorial - </w:t>
      </w:r>
      <w:r w:rsidRPr="00E222F9">
        <w:rPr>
          <w:rFonts w:ascii="Arial Narrow" w:eastAsia="Times New Roman" w:hAnsi="Arial Narrow" w:cs="Helvetica"/>
          <w:i/>
          <w:iCs/>
          <w:sz w:val="24"/>
          <w:szCs w:val="24"/>
          <w:lang w:val="ro-RO"/>
        </w:rPr>
        <w:t>Cimitirul Eroilor Neamului</w:t>
      </w:r>
      <w:r w:rsidRPr="00E222F9">
        <w:rPr>
          <w:rFonts w:ascii="Arial Narrow" w:eastAsia="Times New Roman" w:hAnsi="Arial Narrow" w:cs="Helvetica"/>
          <w:sz w:val="24"/>
          <w:szCs w:val="24"/>
          <w:lang w:val="ro-RO"/>
        </w:rPr>
        <w:t xml:space="preserve"> - care urma să cuprindă: Monumentul Eroilor Neamului, Muzeul Militar, cimitirul propriu-zis și clădirile administrative. În toamna anului 1944 lucrările au fost sistate iar șantierul lăsat în părăsire.</w:t>
      </w:r>
      <w:r w:rsidR="00962313" w:rsidRP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Proiectul din anii 1942-1943, supervizat chiar de mareșalul </w:t>
      </w:r>
      <w:hyperlink r:id="rId316" w:tooltip="Ion Antonescu" w:history="1">
        <w:r w:rsidRPr="00E222F9">
          <w:rPr>
            <w:rStyle w:val="Hyperlink"/>
            <w:rFonts w:ascii="Arial Narrow" w:eastAsia="Times New Roman" w:hAnsi="Arial Narrow" w:cs="Helvetica"/>
            <w:color w:val="auto"/>
            <w:sz w:val="24"/>
            <w:szCs w:val="24"/>
            <w:u w:val="none"/>
            <w:lang w:val="ro-RO"/>
          </w:rPr>
          <w:t>Ion Antonescu</w:t>
        </w:r>
      </w:hyperlink>
      <w:r w:rsidRPr="00E222F9">
        <w:rPr>
          <w:rFonts w:ascii="Arial Narrow" w:eastAsia="Times New Roman" w:hAnsi="Arial Narrow" w:cs="Helvetica"/>
          <w:sz w:val="24"/>
          <w:szCs w:val="24"/>
          <w:lang w:val="ro-RO"/>
        </w:rPr>
        <w:t xml:space="preserve">, fusese propus de profesorul </w:t>
      </w:r>
      <w:hyperlink r:id="rId317" w:tooltip="Alexandru Tzigara-Samurcaș" w:history="1">
        <w:r w:rsidRPr="00E222F9">
          <w:rPr>
            <w:rStyle w:val="Hyperlink"/>
            <w:rFonts w:ascii="Arial Narrow" w:eastAsia="Times New Roman" w:hAnsi="Arial Narrow" w:cs="Helvetica"/>
            <w:color w:val="auto"/>
            <w:sz w:val="24"/>
            <w:szCs w:val="24"/>
            <w:u w:val="none"/>
            <w:lang w:val="ro-RO"/>
          </w:rPr>
          <w:t>Alexandru Tzigara-Samurcaș</w:t>
        </w:r>
      </w:hyperlink>
      <w:r w:rsidRPr="00E222F9">
        <w:rPr>
          <w:rFonts w:ascii="Arial Narrow" w:eastAsia="Times New Roman" w:hAnsi="Arial Narrow" w:cs="Helvetica"/>
          <w:sz w:val="24"/>
          <w:szCs w:val="24"/>
          <w:lang w:val="ro-RO"/>
        </w:rPr>
        <w:t xml:space="preserve"> (care a proiectat și clădirea pentru </w:t>
      </w:r>
      <w:hyperlink r:id="rId318" w:tooltip="Muzeul Țăranului Român" w:history="1">
        <w:r w:rsidRPr="00E222F9">
          <w:rPr>
            <w:rStyle w:val="Hyperlink"/>
            <w:rFonts w:ascii="Arial Narrow" w:eastAsia="Times New Roman" w:hAnsi="Arial Narrow" w:cs="Helvetica"/>
            <w:color w:val="auto"/>
            <w:sz w:val="24"/>
            <w:szCs w:val="24"/>
            <w:u w:val="none"/>
            <w:lang w:val="ro-RO"/>
          </w:rPr>
          <w:t>Muzeul Țăranului Român</w:t>
        </w:r>
      </w:hyperlink>
      <w:r w:rsidRPr="00E222F9">
        <w:rPr>
          <w:rFonts w:ascii="Arial Narrow" w:eastAsia="Times New Roman" w:hAnsi="Arial Narrow" w:cs="Helvetica"/>
          <w:sz w:val="24"/>
          <w:szCs w:val="24"/>
          <w:lang w:val="ro-RO"/>
        </w:rPr>
        <w:t>) și viza reconstruirea monumentului triumfal „</w:t>
      </w:r>
      <w:hyperlink r:id="rId319" w:tooltip="Tropaeum Traiani" w:history="1">
        <w:r w:rsidRPr="00E222F9">
          <w:rPr>
            <w:rStyle w:val="Hyperlink"/>
            <w:rFonts w:ascii="Arial Narrow" w:eastAsia="Times New Roman" w:hAnsi="Arial Narrow" w:cs="Helvetica"/>
            <w:color w:val="auto"/>
            <w:sz w:val="24"/>
            <w:szCs w:val="24"/>
            <w:u w:val="none"/>
            <w:lang w:val="ro-RO"/>
          </w:rPr>
          <w:t>Tropaeum Traiani</w:t>
        </w:r>
      </w:hyperlink>
      <w:r w:rsidRPr="00E222F9">
        <w:rPr>
          <w:rFonts w:ascii="Arial Narrow" w:eastAsia="Times New Roman" w:hAnsi="Arial Narrow" w:cs="Helvetica"/>
          <w:sz w:val="24"/>
          <w:szCs w:val="24"/>
          <w:lang w:val="ro-RO"/>
        </w:rPr>
        <w:t xml:space="preserve">" de la </w:t>
      </w:r>
      <w:hyperlink r:id="rId320" w:tooltip="Adamclisi, Constanța" w:history="1">
        <w:r w:rsidRPr="00E222F9">
          <w:rPr>
            <w:rStyle w:val="Hyperlink"/>
            <w:rFonts w:ascii="Arial Narrow" w:eastAsia="Times New Roman" w:hAnsi="Arial Narrow" w:cs="Helvetica"/>
            <w:color w:val="auto"/>
            <w:sz w:val="24"/>
            <w:szCs w:val="24"/>
            <w:u w:val="none"/>
            <w:lang w:val="ro-RO"/>
          </w:rPr>
          <w:t>Adamclisi</w:t>
        </w:r>
      </w:hyperlink>
      <w:r w:rsidRPr="00E222F9">
        <w:rPr>
          <w:rFonts w:ascii="Arial Narrow" w:eastAsia="Times New Roman" w:hAnsi="Arial Narrow" w:cs="Helvetica"/>
          <w:sz w:val="24"/>
          <w:szCs w:val="24"/>
          <w:lang w:val="ro-RO"/>
        </w:rPr>
        <w:t>.</w:t>
      </w:r>
      <w:r w:rsidR="00962313" w:rsidRPr="00E222F9">
        <w:rPr>
          <w:rFonts w:ascii="Arial Narrow" w:eastAsia="Times New Roman" w:hAnsi="Arial Narrow" w:cs="Helvetica"/>
          <w:sz w:val="24"/>
          <w:szCs w:val="24"/>
          <w:lang w:val="ro-RO"/>
        </w:rPr>
        <w:t xml:space="preserve"> </w:t>
      </w:r>
    </w:p>
    <w:p w:rsid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Actualul mausoleu din Parcul Carol, cu o înălțime de 48 metri, a fost realizat în anii 1959-1963, după planurile arhitecților </w:t>
      </w:r>
      <w:hyperlink r:id="rId321" w:tooltip="Horia Maicu" w:history="1">
        <w:r w:rsidRPr="00E222F9">
          <w:rPr>
            <w:rStyle w:val="Hyperlink"/>
            <w:rFonts w:ascii="Arial Narrow" w:eastAsia="Times New Roman" w:hAnsi="Arial Narrow" w:cs="Helvetica"/>
            <w:color w:val="auto"/>
            <w:sz w:val="24"/>
            <w:szCs w:val="24"/>
            <w:u w:val="none"/>
            <w:lang w:val="ro-RO"/>
          </w:rPr>
          <w:t>Horia Maicu</w:t>
        </w:r>
      </w:hyperlink>
      <w:r w:rsidRPr="00E222F9">
        <w:rPr>
          <w:rFonts w:ascii="Arial Narrow" w:eastAsia="Times New Roman" w:hAnsi="Arial Narrow" w:cs="Helvetica"/>
          <w:sz w:val="24"/>
          <w:szCs w:val="24"/>
          <w:lang w:val="ro-RO"/>
        </w:rPr>
        <w:t xml:space="preserve"> și </w:t>
      </w:r>
      <w:hyperlink r:id="rId322" w:tooltip="Nicolae Cucu" w:history="1">
        <w:r w:rsidRPr="00E222F9">
          <w:rPr>
            <w:rStyle w:val="Hyperlink"/>
            <w:rFonts w:ascii="Arial Narrow" w:eastAsia="Times New Roman" w:hAnsi="Arial Narrow" w:cs="Helvetica"/>
            <w:color w:val="auto"/>
            <w:sz w:val="24"/>
            <w:szCs w:val="24"/>
            <w:u w:val="none"/>
            <w:lang w:val="ro-RO"/>
          </w:rPr>
          <w:t>Nicolae Cucu</w:t>
        </w:r>
      </w:hyperlink>
      <w:r w:rsidRPr="00E222F9">
        <w:rPr>
          <w:rFonts w:ascii="Arial Narrow" w:eastAsia="Times New Roman" w:hAnsi="Arial Narrow" w:cs="Helvetica"/>
          <w:sz w:val="24"/>
          <w:szCs w:val="24"/>
          <w:lang w:val="ro-RO"/>
        </w:rPr>
        <w:t xml:space="preserve">, și a fost inaugurat la data de </w:t>
      </w:r>
      <w:hyperlink r:id="rId323" w:tooltip="30 decembrie" w:history="1">
        <w:r w:rsidRPr="00E222F9">
          <w:rPr>
            <w:rStyle w:val="Hyperlink"/>
            <w:rFonts w:ascii="Arial Narrow" w:eastAsia="Times New Roman" w:hAnsi="Arial Narrow" w:cs="Helvetica"/>
            <w:color w:val="auto"/>
            <w:sz w:val="24"/>
            <w:szCs w:val="24"/>
            <w:u w:val="none"/>
            <w:lang w:val="ro-RO"/>
          </w:rPr>
          <w:t>30 decembrie</w:t>
        </w:r>
      </w:hyperlink>
      <w:r w:rsidRPr="00E222F9">
        <w:rPr>
          <w:rFonts w:ascii="Arial Narrow" w:eastAsia="Times New Roman" w:hAnsi="Arial Narrow" w:cs="Helvetica"/>
          <w:sz w:val="24"/>
          <w:szCs w:val="24"/>
          <w:lang w:val="ro-RO"/>
        </w:rPr>
        <w:t xml:space="preserve"> </w:t>
      </w:r>
      <w:hyperlink r:id="rId324" w:tooltip="1963" w:history="1">
        <w:r w:rsidRPr="00E222F9">
          <w:rPr>
            <w:rStyle w:val="Hyperlink"/>
            <w:rFonts w:ascii="Arial Narrow" w:eastAsia="Times New Roman" w:hAnsi="Arial Narrow" w:cs="Helvetica"/>
            <w:color w:val="auto"/>
            <w:sz w:val="24"/>
            <w:szCs w:val="24"/>
            <w:u w:val="none"/>
            <w:lang w:val="ro-RO"/>
          </w:rPr>
          <w:t>1963</w:t>
        </w:r>
      </w:hyperlink>
      <w:r w:rsidRPr="00E222F9">
        <w:rPr>
          <w:rFonts w:ascii="Arial Narrow" w:eastAsia="Times New Roman" w:hAnsi="Arial Narrow" w:cs="Helvetica"/>
          <w:sz w:val="24"/>
          <w:szCs w:val="24"/>
          <w:lang w:val="ro-RO"/>
        </w:rPr>
        <w:t>, pe amplasamentul, infrastructura și, în bună parte, după planurile Memorialului început în timpul celui de-Al Doilea Război Mondial.</w:t>
      </w:r>
      <w:hyperlink r:id="rId325" w:anchor="cite_note-fundamentare-3" w:history="1">
        <w:r w:rsidRPr="00E222F9">
          <w:rPr>
            <w:rStyle w:val="Hyperlink"/>
            <w:rFonts w:ascii="Arial Narrow" w:eastAsia="Times New Roman" w:hAnsi="Arial Narrow" w:cs="Helvetica"/>
            <w:color w:val="auto"/>
            <w:sz w:val="24"/>
            <w:szCs w:val="24"/>
            <w:u w:val="none"/>
            <w:vertAlign w:val="superscript"/>
            <w:lang w:val="ro-RO"/>
          </w:rPr>
          <w:t>[3]</w:t>
        </w:r>
      </w:hyperlink>
      <w:r w:rsidRPr="00E222F9">
        <w:rPr>
          <w:rFonts w:ascii="Arial Narrow" w:eastAsia="Times New Roman" w:hAnsi="Arial Narrow" w:cs="Helvetica"/>
          <w:sz w:val="24"/>
          <w:szCs w:val="24"/>
          <w:lang w:val="ro-RO"/>
        </w:rPr>
        <w:t xml:space="preserve"> Pentru realizarea acestuia, Mormântul Ostașului Necunoscut a fost demontat în noaptea de 22 spre 23 decembrie 1958 și a fost strămutat la </w:t>
      </w:r>
      <w:hyperlink r:id="rId326" w:tooltip="Mausoleul de la Mărășești" w:history="1">
        <w:r w:rsidRPr="00E222F9">
          <w:rPr>
            <w:rStyle w:val="Hyperlink"/>
            <w:rFonts w:ascii="Arial Narrow" w:eastAsia="Times New Roman" w:hAnsi="Arial Narrow" w:cs="Helvetica"/>
            <w:color w:val="auto"/>
            <w:sz w:val="24"/>
            <w:szCs w:val="24"/>
            <w:u w:val="none"/>
            <w:lang w:val="ro-RO"/>
          </w:rPr>
          <w:t>Mausoleul de la Mărășești</w:t>
        </w:r>
      </w:hyperlink>
      <w:r w:rsidRPr="00E222F9">
        <w:rPr>
          <w:rFonts w:ascii="Arial Narrow" w:eastAsia="Times New Roman" w:hAnsi="Arial Narrow" w:cs="Helvetica"/>
          <w:sz w:val="24"/>
          <w:szCs w:val="24"/>
          <w:lang w:val="ro-RO"/>
        </w:rPr>
        <w:t>.</w:t>
      </w:r>
      <w:r w:rsidR="00962313">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i/>
          <w:iCs/>
          <w:sz w:val="24"/>
          <w:szCs w:val="24"/>
          <w:lang w:val="ro-RO"/>
        </w:rPr>
        <w:t>Monumentul eroilor luptei pentru libertatea poporului și a patriei, pentru socialism</w:t>
      </w:r>
      <w:r w:rsidRPr="00E222F9">
        <w:rPr>
          <w:rFonts w:ascii="Arial Narrow" w:eastAsia="Times New Roman" w:hAnsi="Arial Narrow" w:cs="Helvetica"/>
          <w:sz w:val="24"/>
          <w:szCs w:val="24"/>
          <w:lang w:val="ro-RO"/>
        </w:rPr>
        <w:t xml:space="preserve">, cum se numea monumentul la inaugurare, a fost construit în cinstea militanților revoluționari socialiști. Ironia sorții face ca, pentru a se putea încadra în termenul de predare foarte scurt, arhitecții s-au "inspirat" în proporție de 99% tocmai din proiectul lui Samurcaș, supervizat de Antonescu.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Monumentul, conceput ca o necropolă, este format dintr-o bază cu un volum construit masiv, de forma stelată, placată cu </w:t>
      </w:r>
      <w:hyperlink r:id="rId327" w:tooltip="Granit" w:history="1">
        <w:r w:rsidRPr="00E222F9">
          <w:rPr>
            <w:rStyle w:val="Hyperlink"/>
            <w:rFonts w:ascii="Arial Narrow" w:eastAsia="Times New Roman" w:hAnsi="Arial Narrow" w:cs="Helvetica"/>
            <w:color w:val="auto"/>
            <w:sz w:val="24"/>
            <w:szCs w:val="24"/>
            <w:u w:val="none"/>
            <w:lang w:val="ro-RO"/>
          </w:rPr>
          <w:t>granit</w:t>
        </w:r>
      </w:hyperlink>
      <w:r w:rsidRPr="00E222F9">
        <w:rPr>
          <w:rFonts w:ascii="Arial Narrow" w:eastAsia="Times New Roman" w:hAnsi="Arial Narrow" w:cs="Helvetica"/>
          <w:sz w:val="24"/>
          <w:szCs w:val="24"/>
          <w:lang w:val="ro-RO"/>
        </w:rPr>
        <w:t xml:space="preserve"> negru pe care sunt amplasate cinci arcade zvelte placate cu granit roșu. Baza conține în interior o incintă circulară (rotondă), căptușită cu plăci din granit roșu, a cărei boltă (cupolă) interioară este ornată cu un </w:t>
      </w:r>
      <w:hyperlink r:id="rId328" w:tooltip="Mozaic" w:history="1">
        <w:r w:rsidRPr="00E222F9">
          <w:rPr>
            <w:rStyle w:val="Hyperlink"/>
            <w:rFonts w:ascii="Arial Narrow" w:eastAsia="Times New Roman" w:hAnsi="Arial Narrow" w:cs="Helvetica"/>
            <w:color w:val="auto"/>
            <w:sz w:val="24"/>
            <w:szCs w:val="24"/>
            <w:u w:val="none"/>
            <w:lang w:val="ro-RO"/>
          </w:rPr>
          <w:t>mozaic</w:t>
        </w:r>
      </w:hyperlink>
      <w:r w:rsidRPr="00E222F9">
        <w:rPr>
          <w:rFonts w:ascii="Arial Narrow" w:eastAsia="Times New Roman" w:hAnsi="Arial Narrow" w:cs="Helvetica"/>
          <w:sz w:val="24"/>
          <w:szCs w:val="24"/>
          <w:lang w:val="ro-RO"/>
        </w:rPr>
        <w:t xml:space="preserve">, acoperit cu foiță de </w:t>
      </w:r>
      <w:hyperlink r:id="rId329" w:tooltip="Aur" w:history="1">
        <w:r w:rsidRPr="00E222F9">
          <w:rPr>
            <w:rStyle w:val="Hyperlink"/>
            <w:rFonts w:ascii="Arial Narrow" w:eastAsia="Times New Roman" w:hAnsi="Arial Narrow" w:cs="Helvetica"/>
            <w:color w:val="auto"/>
            <w:sz w:val="24"/>
            <w:szCs w:val="24"/>
            <w:u w:val="none"/>
            <w:lang w:val="ro-RO"/>
          </w:rPr>
          <w:t>aur</w:t>
        </w:r>
      </w:hyperlink>
      <w:r w:rsidRPr="00E222F9">
        <w:rPr>
          <w:rFonts w:ascii="Arial Narrow" w:eastAsia="Times New Roman" w:hAnsi="Arial Narrow" w:cs="Helvetica"/>
          <w:sz w:val="24"/>
          <w:szCs w:val="24"/>
          <w:lang w:val="ro-RO"/>
        </w:rPr>
        <w:t xml:space="preserve">, adus din </w:t>
      </w:r>
      <w:hyperlink r:id="rId330" w:tooltip="Italia" w:history="1">
        <w:r w:rsidRPr="00E222F9">
          <w:rPr>
            <w:rStyle w:val="Hyperlink"/>
            <w:rFonts w:ascii="Arial Narrow" w:eastAsia="Times New Roman" w:hAnsi="Arial Narrow" w:cs="Helvetica"/>
            <w:color w:val="auto"/>
            <w:sz w:val="24"/>
            <w:szCs w:val="24"/>
            <w:u w:val="none"/>
            <w:lang w:val="ro-RO"/>
          </w:rPr>
          <w:t>Italia</w:t>
        </w:r>
      </w:hyperlink>
      <w:r w:rsidRPr="00E222F9">
        <w:rPr>
          <w:rFonts w:ascii="Arial Narrow" w:eastAsia="Times New Roman" w:hAnsi="Arial Narrow" w:cs="Helvetica"/>
          <w:sz w:val="24"/>
          <w:szCs w:val="24"/>
          <w:lang w:val="ro-RO"/>
        </w:rPr>
        <w:t xml:space="preserve">. Pentru placările exterioare, granitul roșu și negru a fost importat din Suedia. </w:t>
      </w:r>
      <w:hyperlink r:id="rId331" w:anchor="cite_note-7" w:history="1">
        <w:r w:rsidRPr="00E222F9">
          <w:rPr>
            <w:rStyle w:val="Hyperlink"/>
            <w:rFonts w:ascii="Arial Narrow" w:eastAsia="Times New Roman" w:hAnsi="Arial Narrow" w:cs="Helvetica"/>
            <w:color w:val="auto"/>
            <w:sz w:val="24"/>
            <w:szCs w:val="24"/>
            <w:u w:val="none"/>
            <w:vertAlign w:val="superscript"/>
            <w:lang w:val="ro-RO"/>
          </w:rPr>
          <w:t>[7]</w:t>
        </w:r>
      </w:hyperlink>
      <w:r w:rsidRPr="00E222F9">
        <w:rPr>
          <w:rFonts w:ascii="Arial Narrow" w:eastAsia="Times New Roman" w:hAnsi="Arial Narrow" w:cs="Helvetica"/>
          <w:sz w:val="24"/>
          <w:szCs w:val="24"/>
          <w:lang w:val="ro-RO"/>
        </w:rPr>
        <w:t xml:space="preserve"> Rotonda cuprindea criptele a trei reprezentați de seamă ai comunismului din România: dr. </w:t>
      </w:r>
      <w:hyperlink r:id="rId332" w:tooltip="Petru Groza" w:history="1">
        <w:r w:rsidRPr="00E222F9">
          <w:rPr>
            <w:rStyle w:val="Hyperlink"/>
            <w:rFonts w:ascii="Arial Narrow" w:eastAsia="Times New Roman" w:hAnsi="Arial Narrow" w:cs="Helvetica"/>
            <w:color w:val="auto"/>
            <w:sz w:val="24"/>
            <w:szCs w:val="24"/>
            <w:u w:val="none"/>
            <w:lang w:val="ro-RO"/>
          </w:rPr>
          <w:t>Petru Groza</w:t>
        </w:r>
      </w:hyperlink>
      <w:r w:rsidRPr="00E222F9">
        <w:rPr>
          <w:rFonts w:ascii="Arial Narrow" w:eastAsia="Times New Roman" w:hAnsi="Arial Narrow" w:cs="Helvetica"/>
          <w:sz w:val="24"/>
          <w:szCs w:val="24"/>
          <w:lang w:val="ro-RO"/>
        </w:rPr>
        <w:t xml:space="preserve">, </w:t>
      </w:r>
      <w:hyperlink r:id="rId333" w:tooltip="Gheorghe Gheorghiu-Dej" w:history="1">
        <w:r w:rsidRPr="00E222F9">
          <w:rPr>
            <w:rStyle w:val="Hyperlink"/>
            <w:rFonts w:ascii="Arial Narrow" w:eastAsia="Times New Roman" w:hAnsi="Arial Narrow" w:cs="Helvetica"/>
            <w:color w:val="auto"/>
            <w:sz w:val="24"/>
            <w:szCs w:val="24"/>
            <w:u w:val="none"/>
            <w:lang w:val="ro-RO"/>
          </w:rPr>
          <w:t>Gheorghe Gheorghiu-Dej</w:t>
        </w:r>
      </w:hyperlink>
      <w:r w:rsidRPr="00E222F9">
        <w:rPr>
          <w:rFonts w:ascii="Arial Narrow" w:eastAsia="Times New Roman" w:hAnsi="Arial Narrow" w:cs="Helvetica"/>
          <w:sz w:val="24"/>
          <w:szCs w:val="24"/>
          <w:lang w:val="ro-RO"/>
        </w:rPr>
        <w:t xml:space="preserve">, dr. </w:t>
      </w:r>
      <w:hyperlink r:id="rId334" w:tooltip="C. I. Parhon" w:history="1">
        <w:r w:rsidRPr="00E222F9">
          <w:rPr>
            <w:rStyle w:val="Hyperlink"/>
            <w:rFonts w:ascii="Arial Narrow" w:eastAsia="Times New Roman" w:hAnsi="Arial Narrow" w:cs="Helvetica"/>
            <w:color w:val="auto"/>
            <w:sz w:val="24"/>
            <w:szCs w:val="24"/>
            <w:u w:val="none"/>
            <w:lang w:val="ro-RO"/>
          </w:rPr>
          <w:t>C. I. Parhon</w:t>
        </w:r>
      </w:hyperlink>
      <w:r w:rsidRPr="00E222F9">
        <w:rPr>
          <w:rFonts w:ascii="Arial Narrow" w:eastAsia="Times New Roman" w:hAnsi="Arial Narrow" w:cs="Helvetica"/>
          <w:sz w:val="24"/>
          <w:szCs w:val="24"/>
          <w:lang w:val="ro-RO"/>
        </w:rPr>
        <w:t>.</w:t>
      </w:r>
    </w:p>
    <w:p w:rsidR="0045133D" w:rsidRPr="0045133D" w:rsidRDefault="00D07161" w:rsidP="0045133D">
      <w:pPr>
        <w:spacing w:before="100" w:beforeAutospacing="1" w:after="100" w:afterAutospacing="1" w:line="360" w:lineRule="auto"/>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1250950" cy="923290"/>
            <wp:effectExtent l="19050" t="0" r="6350" b="0"/>
            <wp:docPr id="94" name="Picture 35" descr="http://upload.wikimedia.org/wikipedia/ro/thumb/a/a1/MormantulEroului_Necunoscut-cu_tun-2009.04.25-ParculCarol-Bucuresti.jpg/220px-MormantulEroului_Necunoscut-cu_tun-2009.04.25-ParculCarol-Bucuresti.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ro/thumb/a/a1/MormantulEroului_Necunoscut-cu_tun-2009.04.25-ParculCarol-Bucuresti.jpg/220px-MormantulEroului_Necunoscut-cu_tun-2009.04.25-ParculCarol-Bucuresti.jpg"/>
                    <pic:cNvPicPr>
                      <a:picLocks noChangeAspect="1" noChangeArrowheads="1"/>
                    </pic:cNvPicPr>
                  </pic:nvPicPr>
                  <pic:blipFill>
                    <a:blip r:embed="rId336" cstate="print"/>
                    <a:srcRect/>
                    <a:stretch>
                      <a:fillRect/>
                    </a:stretch>
                  </pic:blipFill>
                  <pic:spPr bwMode="auto">
                    <a:xfrm>
                      <a:off x="0" y="0"/>
                      <a:ext cx="1250950" cy="923290"/>
                    </a:xfrm>
                    <a:prstGeom prst="rect">
                      <a:avLst/>
                    </a:prstGeom>
                    <a:noFill/>
                    <a:ln w="9525">
                      <a:noFill/>
                      <a:miter lim="800000"/>
                      <a:headEnd/>
                      <a:tailEnd/>
                    </a:ln>
                  </pic:spPr>
                </pic:pic>
              </a:graphicData>
            </a:graphic>
          </wp:inline>
        </w:drawing>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lastRenderedPageBreak/>
        <w:t>Tunul ce străjuieşte Mormântul Eroului Necunoscut - amplasat în faţa Mausoleului din Parcul Carol I - Bucureşti. În plan îndepărtat se vede hemiciclul care străjuia mormintele</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semicercul din jurul monumentului se aflau cripte cu rămășițele pământești ale mai multor militanți pentru cauza muncitorilor, pentru socialism, printre care menționăm pe: </w:t>
      </w:r>
      <w:hyperlink r:id="rId337" w:tooltip="Ștefan Gheorghiu" w:history="1">
        <w:r w:rsidRPr="00E222F9">
          <w:rPr>
            <w:rStyle w:val="Hyperlink"/>
            <w:rFonts w:ascii="Arial Narrow" w:eastAsia="Times New Roman" w:hAnsi="Arial Narrow" w:cs="Helvetica"/>
            <w:color w:val="auto"/>
            <w:sz w:val="24"/>
            <w:szCs w:val="24"/>
            <w:u w:val="none"/>
            <w:lang w:val="ro-RO"/>
          </w:rPr>
          <w:t>Ștefan Gheorghiu</w:t>
        </w:r>
      </w:hyperlink>
      <w:r w:rsidRPr="00E222F9">
        <w:rPr>
          <w:rFonts w:ascii="Arial Narrow" w:eastAsia="Times New Roman" w:hAnsi="Arial Narrow" w:cs="Helvetica"/>
          <w:sz w:val="24"/>
          <w:szCs w:val="24"/>
          <w:lang w:val="ro-RO"/>
        </w:rPr>
        <w:t xml:space="preserve">, </w:t>
      </w:r>
      <w:hyperlink r:id="rId338" w:tooltip="Ion C. Frimu" w:history="1">
        <w:r w:rsidRPr="00E222F9">
          <w:rPr>
            <w:rStyle w:val="Hyperlink"/>
            <w:rFonts w:ascii="Arial Narrow" w:eastAsia="Times New Roman" w:hAnsi="Arial Narrow" w:cs="Helvetica"/>
            <w:color w:val="auto"/>
            <w:sz w:val="24"/>
            <w:szCs w:val="24"/>
            <w:u w:val="none"/>
            <w:lang w:val="ro-RO"/>
          </w:rPr>
          <w:t>Ion C. Frimu</w:t>
        </w:r>
      </w:hyperlink>
      <w:r w:rsidRPr="00E222F9">
        <w:rPr>
          <w:rFonts w:ascii="Arial Narrow" w:eastAsia="Times New Roman" w:hAnsi="Arial Narrow" w:cs="Helvetica"/>
          <w:sz w:val="24"/>
          <w:szCs w:val="24"/>
          <w:lang w:val="ro-RO"/>
        </w:rPr>
        <w:t xml:space="preserve">, </w:t>
      </w:r>
      <w:hyperlink r:id="rId339" w:tooltip="Leontin Sălăjan" w:history="1">
        <w:r w:rsidRPr="00E222F9">
          <w:rPr>
            <w:rStyle w:val="Hyperlink"/>
            <w:rFonts w:ascii="Arial Narrow" w:eastAsia="Times New Roman" w:hAnsi="Arial Narrow" w:cs="Helvetica"/>
            <w:color w:val="auto"/>
            <w:sz w:val="24"/>
            <w:szCs w:val="24"/>
            <w:u w:val="none"/>
            <w:lang w:val="ro-RO"/>
          </w:rPr>
          <w:t>Leontin Sălăjan</w:t>
        </w:r>
      </w:hyperlink>
      <w:r w:rsidRPr="00E222F9">
        <w:rPr>
          <w:rFonts w:ascii="Arial Narrow" w:eastAsia="Times New Roman" w:hAnsi="Arial Narrow" w:cs="Helvetica"/>
          <w:sz w:val="24"/>
          <w:szCs w:val="24"/>
          <w:lang w:val="ro-RO"/>
        </w:rPr>
        <w:t xml:space="preserve">, </w:t>
      </w:r>
      <w:hyperlink r:id="rId340" w:tooltip="Alexandru Moghioroș" w:history="1">
        <w:r w:rsidRPr="00E222F9">
          <w:rPr>
            <w:rStyle w:val="Hyperlink"/>
            <w:rFonts w:ascii="Arial Narrow" w:eastAsia="Times New Roman" w:hAnsi="Arial Narrow" w:cs="Helvetica"/>
            <w:color w:val="auto"/>
            <w:sz w:val="24"/>
            <w:szCs w:val="24"/>
            <w:u w:val="none"/>
            <w:lang w:val="ro-RO"/>
          </w:rPr>
          <w:t>Alexandru Moghioroș</w:t>
        </w:r>
      </w:hyperlink>
      <w:r w:rsidRPr="00E222F9">
        <w:rPr>
          <w:rFonts w:ascii="Arial Narrow" w:eastAsia="Times New Roman" w:hAnsi="Arial Narrow" w:cs="Helvetica"/>
          <w:sz w:val="24"/>
          <w:szCs w:val="24"/>
          <w:lang w:val="ro-RO"/>
        </w:rPr>
        <w:t xml:space="preserve">, </w:t>
      </w:r>
      <w:hyperlink r:id="rId341" w:tooltip="Lucrețiu Pătrășcanu" w:history="1">
        <w:r w:rsidRPr="00E222F9">
          <w:rPr>
            <w:rStyle w:val="Hyperlink"/>
            <w:rFonts w:ascii="Arial Narrow" w:eastAsia="Times New Roman" w:hAnsi="Arial Narrow" w:cs="Helvetica"/>
            <w:color w:val="auto"/>
            <w:sz w:val="24"/>
            <w:szCs w:val="24"/>
            <w:u w:val="none"/>
            <w:lang w:val="ro-RO"/>
          </w:rPr>
          <w:t>Lucrețiu Pătrășcanu</w:t>
        </w:r>
      </w:hyperlink>
      <w:r w:rsidRPr="00E222F9">
        <w:rPr>
          <w:rFonts w:ascii="Arial Narrow" w:eastAsia="Times New Roman" w:hAnsi="Arial Narrow" w:cs="Helvetica"/>
          <w:sz w:val="24"/>
          <w:szCs w:val="24"/>
          <w:lang w:val="ro-RO"/>
        </w:rPr>
        <w:t xml:space="preserve">, </w:t>
      </w:r>
      <w:hyperlink r:id="rId342" w:tooltip="Grigore Preoteasa" w:history="1">
        <w:r w:rsidRPr="00E222F9">
          <w:rPr>
            <w:rStyle w:val="Hyperlink"/>
            <w:rFonts w:ascii="Arial Narrow" w:eastAsia="Times New Roman" w:hAnsi="Arial Narrow" w:cs="Helvetica"/>
            <w:color w:val="auto"/>
            <w:sz w:val="24"/>
            <w:szCs w:val="24"/>
            <w:u w:val="none"/>
            <w:lang w:val="ro-RO"/>
          </w:rPr>
          <w:t>Grigore Preoteasa</w:t>
        </w:r>
      </w:hyperlink>
      <w:r w:rsidRPr="00E222F9">
        <w:rPr>
          <w:rFonts w:ascii="Arial Narrow" w:eastAsia="Times New Roman" w:hAnsi="Arial Narrow" w:cs="Helvetica"/>
          <w:sz w:val="24"/>
          <w:szCs w:val="24"/>
          <w:lang w:val="ro-RO"/>
        </w:rPr>
        <w:t xml:space="preserve">, </w:t>
      </w:r>
      <w:hyperlink r:id="rId343" w:tooltip="Ilie Pintilie" w:history="1">
        <w:r w:rsidRPr="00E222F9">
          <w:rPr>
            <w:rStyle w:val="Hyperlink"/>
            <w:rFonts w:ascii="Arial Narrow" w:eastAsia="Times New Roman" w:hAnsi="Arial Narrow" w:cs="Helvetica"/>
            <w:color w:val="auto"/>
            <w:sz w:val="24"/>
            <w:szCs w:val="24"/>
            <w:u w:val="none"/>
            <w:lang w:val="ro-RO"/>
          </w:rPr>
          <w:t>Ilie Pintilie</w:t>
        </w:r>
      </w:hyperlink>
      <w:r w:rsidRPr="00E222F9">
        <w:rPr>
          <w:rFonts w:ascii="Arial Narrow" w:eastAsia="Times New Roman" w:hAnsi="Arial Narrow" w:cs="Helvetica"/>
          <w:sz w:val="24"/>
          <w:szCs w:val="24"/>
          <w:lang w:val="ro-RO"/>
        </w:rPr>
        <w:t xml:space="preserve">, </w:t>
      </w:r>
      <w:hyperlink r:id="rId344" w:tooltip="Constantin Dobrogeanu-Gherea" w:history="1">
        <w:r w:rsidRPr="00E222F9">
          <w:rPr>
            <w:rStyle w:val="Hyperlink"/>
            <w:rFonts w:ascii="Arial Narrow" w:eastAsia="Times New Roman" w:hAnsi="Arial Narrow" w:cs="Helvetica"/>
            <w:color w:val="auto"/>
            <w:sz w:val="24"/>
            <w:szCs w:val="24"/>
            <w:u w:val="none"/>
            <w:lang w:val="ro-RO"/>
          </w:rPr>
          <w:t>Constantin Dobrogeanu-Gherea</w:t>
        </w:r>
      </w:hyperlink>
      <w:r w:rsidRPr="00E222F9">
        <w:rPr>
          <w:rFonts w:ascii="Arial Narrow" w:eastAsia="Times New Roman" w:hAnsi="Arial Narrow" w:cs="Helvetica"/>
          <w:sz w:val="24"/>
          <w:szCs w:val="24"/>
          <w:lang w:val="ro-RO"/>
        </w:rPr>
        <w:t xml:space="preserve"> ș.a.</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partea dreaptă a monumentului se află un hemiciclu unde erau găzduite urnele funerare ale altor militanți comuniști ca </w:t>
      </w:r>
      <w:hyperlink r:id="rId345" w:tooltip="Gheorghe Vasilescu-Vasia" w:history="1">
        <w:r w:rsidRPr="00E222F9">
          <w:rPr>
            <w:rStyle w:val="Hyperlink"/>
            <w:rFonts w:ascii="Arial Narrow" w:eastAsia="Times New Roman" w:hAnsi="Arial Narrow" w:cs="Helvetica"/>
            <w:color w:val="auto"/>
            <w:sz w:val="24"/>
            <w:szCs w:val="24"/>
            <w:u w:val="none"/>
            <w:lang w:val="ro-RO"/>
          </w:rPr>
          <w:t>Gheorghe Vasilescu-Vasia</w:t>
        </w:r>
      </w:hyperlink>
      <w:r w:rsidRPr="00E222F9">
        <w:rPr>
          <w:rFonts w:ascii="Arial Narrow" w:eastAsia="Times New Roman" w:hAnsi="Arial Narrow" w:cs="Helvetica"/>
          <w:sz w:val="24"/>
          <w:szCs w:val="24"/>
          <w:lang w:val="ro-RO"/>
        </w:rPr>
        <w:t xml:space="preserve">, </w:t>
      </w:r>
      <w:hyperlink r:id="rId346" w:tooltip="Constantin David — pagină inexistentă" w:history="1">
        <w:r w:rsidRPr="00E222F9">
          <w:rPr>
            <w:rStyle w:val="Hyperlink"/>
            <w:rFonts w:ascii="Arial Narrow" w:eastAsia="Times New Roman" w:hAnsi="Arial Narrow" w:cs="Helvetica"/>
            <w:color w:val="auto"/>
            <w:sz w:val="24"/>
            <w:szCs w:val="24"/>
            <w:u w:val="none"/>
            <w:lang w:val="ro-RO"/>
          </w:rPr>
          <w:t>Constantin David</w:t>
        </w:r>
      </w:hyperlink>
      <w:r w:rsidRPr="00E222F9">
        <w:rPr>
          <w:rFonts w:ascii="Arial Narrow" w:eastAsia="Times New Roman" w:hAnsi="Arial Narrow" w:cs="Helvetica"/>
          <w:sz w:val="24"/>
          <w:szCs w:val="24"/>
          <w:lang w:val="ro-RO"/>
        </w:rPr>
        <w:t xml:space="preserve">, </w:t>
      </w:r>
      <w:hyperlink r:id="rId347" w:tooltip="Ada Marinescu — pagină inexistentă" w:history="1">
        <w:r w:rsidRPr="00E222F9">
          <w:rPr>
            <w:rStyle w:val="Hyperlink"/>
            <w:rFonts w:ascii="Arial Narrow" w:eastAsia="Times New Roman" w:hAnsi="Arial Narrow" w:cs="Helvetica"/>
            <w:color w:val="auto"/>
            <w:sz w:val="24"/>
            <w:szCs w:val="24"/>
            <w:u w:val="none"/>
            <w:lang w:val="ro-RO"/>
          </w:rPr>
          <w:t>Ada Marinescu</w:t>
        </w:r>
      </w:hyperlink>
      <w:r w:rsidRPr="00E222F9">
        <w:rPr>
          <w:rFonts w:ascii="Arial Narrow" w:eastAsia="Times New Roman" w:hAnsi="Arial Narrow" w:cs="Helvetica"/>
          <w:sz w:val="24"/>
          <w:szCs w:val="24"/>
          <w:lang w:val="ro-RO"/>
        </w:rPr>
        <w:t xml:space="preserve">, </w:t>
      </w:r>
      <w:hyperlink r:id="rId348" w:tooltip="Panait Mușoiu" w:history="1">
        <w:r w:rsidRPr="00E222F9">
          <w:rPr>
            <w:rStyle w:val="Hyperlink"/>
            <w:rFonts w:ascii="Arial Narrow" w:eastAsia="Times New Roman" w:hAnsi="Arial Narrow" w:cs="Helvetica"/>
            <w:color w:val="auto"/>
            <w:sz w:val="24"/>
            <w:szCs w:val="24"/>
            <w:u w:val="none"/>
            <w:lang w:val="ro-RO"/>
          </w:rPr>
          <w:t>Panait Mușoiu</w:t>
        </w:r>
      </w:hyperlink>
      <w:r w:rsidRPr="00E222F9">
        <w:rPr>
          <w:rFonts w:ascii="Arial Narrow" w:eastAsia="Times New Roman" w:hAnsi="Arial Narrow" w:cs="Helvetica"/>
          <w:sz w:val="24"/>
          <w:szCs w:val="24"/>
          <w:lang w:val="ro-RO"/>
        </w:rPr>
        <w:t xml:space="preserve">, </w:t>
      </w:r>
      <w:hyperlink r:id="rId349" w:tooltip="Barbu Lăzăreanu" w:history="1">
        <w:r w:rsidRPr="00E222F9">
          <w:rPr>
            <w:rStyle w:val="Hyperlink"/>
            <w:rFonts w:ascii="Arial Narrow" w:eastAsia="Times New Roman" w:hAnsi="Arial Narrow" w:cs="Helvetica"/>
            <w:color w:val="auto"/>
            <w:sz w:val="24"/>
            <w:szCs w:val="24"/>
            <w:u w:val="none"/>
            <w:lang w:val="ro-RO"/>
          </w:rPr>
          <w:t>Barbu Lăzăreanu</w:t>
        </w:r>
      </w:hyperlink>
      <w:r w:rsidRPr="00E222F9">
        <w:rPr>
          <w:rFonts w:ascii="Arial Narrow" w:eastAsia="Times New Roman" w:hAnsi="Arial Narrow" w:cs="Helvetica"/>
          <w:sz w:val="24"/>
          <w:szCs w:val="24"/>
          <w:lang w:val="ro-RO"/>
        </w:rPr>
        <w:t xml:space="preserve">, </w:t>
      </w:r>
      <w:hyperlink r:id="rId350" w:tooltip="Simion Stoilov" w:history="1">
        <w:r w:rsidRPr="00E222F9">
          <w:rPr>
            <w:rStyle w:val="Hyperlink"/>
            <w:rFonts w:ascii="Arial Narrow" w:eastAsia="Times New Roman" w:hAnsi="Arial Narrow" w:cs="Helvetica"/>
            <w:color w:val="auto"/>
            <w:sz w:val="24"/>
            <w:szCs w:val="24"/>
            <w:u w:val="none"/>
            <w:lang w:val="ro-RO"/>
          </w:rPr>
          <w:t>Simion Stoilov</w:t>
        </w:r>
      </w:hyperlink>
      <w:r w:rsidRPr="00E222F9">
        <w:rPr>
          <w:rFonts w:ascii="Arial Narrow" w:eastAsia="Times New Roman" w:hAnsi="Arial Narrow" w:cs="Helvetica"/>
          <w:sz w:val="24"/>
          <w:szCs w:val="24"/>
          <w:lang w:val="ro-RO"/>
        </w:rPr>
        <w:t xml:space="preserve">, </w:t>
      </w:r>
      <w:hyperlink r:id="rId351" w:tooltip="Mihail Macavei — pagină inexistentă" w:history="1">
        <w:r w:rsidRPr="00E222F9">
          <w:rPr>
            <w:rStyle w:val="Hyperlink"/>
            <w:rFonts w:ascii="Arial Narrow" w:eastAsia="Times New Roman" w:hAnsi="Arial Narrow" w:cs="Helvetica"/>
            <w:color w:val="auto"/>
            <w:sz w:val="24"/>
            <w:szCs w:val="24"/>
            <w:u w:val="none"/>
            <w:lang w:val="ro-RO"/>
          </w:rPr>
          <w:t>Mihail Macavei</w:t>
        </w:r>
      </w:hyperlink>
      <w:r w:rsidRPr="00E222F9">
        <w:rPr>
          <w:rFonts w:ascii="Arial Narrow" w:eastAsia="Times New Roman" w:hAnsi="Arial Narrow" w:cs="Helvetica"/>
          <w:sz w:val="24"/>
          <w:szCs w:val="24"/>
          <w:lang w:val="ro-RO"/>
        </w:rPr>
        <w:t xml:space="preserve">, </w:t>
      </w:r>
      <w:hyperlink r:id="rId352" w:tooltip="Ana Pauker" w:history="1">
        <w:r w:rsidRPr="00E222F9">
          <w:rPr>
            <w:rStyle w:val="Hyperlink"/>
            <w:rFonts w:ascii="Arial Narrow" w:eastAsia="Times New Roman" w:hAnsi="Arial Narrow" w:cs="Helvetica"/>
            <w:color w:val="auto"/>
            <w:sz w:val="24"/>
            <w:szCs w:val="24"/>
            <w:u w:val="none"/>
            <w:lang w:val="ro-RO"/>
          </w:rPr>
          <w:t>Ana Pauker</w:t>
        </w:r>
      </w:hyperlink>
      <w:r w:rsidRPr="00E222F9">
        <w:rPr>
          <w:rFonts w:ascii="Arial Narrow" w:eastAsia="Times New Roman" w:hAnsi="Arial Narrow" w:cs="Helvetica"/>
          <w:sz w:val="24"/>
          <w:szCs w:val="24"/>
          <w:lang w:val="ro-RO"/>
        </w:rPr>
        <w:t xml:space="preserve"> ș.a.</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La înființare, pe terasa superioară a monumentului, într-o amforă de granit, ardea în permanență o flacără, care simboliza amintirea păstrată celor care au slujit cauza clasei muncitoare.</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anul 1991 mausoleul a fost dezafectat, iar osemintele reprezentaților comuniști au fost exhumate și mutate în alte cimitire. Urna cu cenușa Anei Pauker a fost preluată de către familie și dusă în </w:t>
      </w:r>
      <w:hyperlink r:id="rId353" w:tooltip="Israel" w:history="1">
        <w:r w:rsidRPr="00E222F9">
          <w:rPr>
            <w:rStyle w:val="Hyperlink"/>
            <w:rFonts w:ascii="Arial Narrow" w:eastAsia="Times New Roman" w:hAnsi="Arial Narrow" w:cs="Helvetica"/>
            <w:color w:val="auto"/>
            <w:sz w:val="24"/>
            <w:szCs w:val="24"/>
            <w:u w:val="none"/>
            <w:lang w:val="ro-RO"/>
          </w:rPr>
          <w:t>Israel</w:t>
        </w:r>
      </w:hyperlink>
      <w:r w:rsidRPr="00E222F9">
        <w:rPr>
          <w:rFonts w:ascii="Arial Narrow" w:eastAsia="Times New Roman" w:hAnsi="Arial Narrow" w:cs="Helvetica"/>
          <w:sz w:val="24"/>
          <w:szCs w:val="24"/>
          <w:lang w:val="ro-RO"/>
        </w:rPr>
        <w:t>.</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La data de 26 octombrie 1991, Mormântul Eroului Necunoscut a fost readus în Parcul Carol I, dar, pentru că în mausoleu se afla încă trupul lui </w:t>
      </w:r>
      <w:hyperlink r:id="rId354" w:tooltip="Petru Groza" w:history="1">
        <w:r w:rsidRPr="00E222F9">
          <w:rPr>
            <w:rStyle w:val="Hyperlink"/>
            <w:rFonts w:ascii="Arial Narrow" w:eastAsia="Times New Roman" w:hAnsi="Arial Narrow" w:cs="Helvetica"/>
            <w:color w:val="auto"/>
            <w:sz w:val="24"/>
            <w:szCs w:val="24"/>
            <w:u w:val="none"/>
            <w:lang w:val="ro-RO"/>
          </w:rPr>
          <w:t>Petru Groza</w:t>
        </w:r>
      </w:hyperlink>
      <w:r w:rsidRPr="00E222F9">
        <w:rPr>
          <w:rFonts w:ascii="Arial Narrow" w:eastAsia="Times New Roman" w:hAnsi="Arial Narrow" w:cs="Helvetica"/>
          <w:sz w:val="24"/>
          <w:szCs w:val="24"/>
          <w:lang w:val="ro-RO"/>
        </w:rPr>
        <w:t xml:space="preserve">, s-a luat măsura amplasării sale provizorii și a fost așezat la capătul dinspre intrarea în parc a aleii care duce la Mausoleu. </w:t>
      </w:r>
    </w:p>
    <w:p w:rsidR="0045133D" w:rsidRPr="0045133D"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Printr-un comunicat de presă, emis de Biroul de presă și comunicații al Patriarhiei Române, se recunoaște că "</w:t>
      </w:r>
      <w:r w:rsidRPr="00E222F9">
        <w:rPr>
          <w:rFonts w:ascii="Arial Narrow" w:eastAsia="Times New Roman" w:hAnsi="Arial Narrow" w:cs="Helvetica"/>
          <w:i/>
          <w:iCs/>
          <w:sz w:val="24"/>
          <w:szCs w:val="24"/>
          <w:lang w:val="ro-RO"/>
        </w:rPr>
        <w:t>Este un mausoleu cu o arhitectura modernă de calitate, amintind silueta tradiționalelor turle-clopotniță. Este o clădire utilitară bine executată inginerește, cu materiale și utilaje scumpe de import, reprezentând o valoare economică importantă. Toate țările au un panteon al eroilor naționali, de ce n-ar avea și România un asemenea loc unde să fie cinstite personalitățile ei trecute și viitoare?!</w:t>
      </w:r>
      <w:r w:rsidRPr="00E222F9">
        <w:rPr>
          <w:rFonts w:ascii="Arial Narrow" w:eastAsia="Times New Roman" w:hAnsi="Arial Narrow" w:cs="Helvetica"/>
          <w:sz w:val="24"/>
          <w:szCs w:val="24"/>
          <w:lang w:val="ro-RO"/>
        </w:rPr>
        <w:t>"</w:t>
      </w:r>
      <w:hyperlink r:id="rId355" w:anchor="cite_note-15" w:history="1">
        <w:r w:rsidRPr="00E222F9">
          <w:rPr>
            <w:rStyle w:val="Hyperlink"/>
            <w:rFonts w:ascii="Arial Narrow" w:eastAsia="Times New Roman" w:hAnsi="Arial Narrow" w:cs="Helvetica"/>
            <w:color w:val="auto"/>
            <w:sz w:val="24"/>
            <w:szCs w:val="24"/>
            <w:u w:val="none"/>
            <w:vertAlign w:val="superscript"/>
            <w:lang w:val="ro-RO"/>
          </w:rPr>
          <w:t>[15]</w:t>
        </w:r>
      </w:hyperlink>
    </w:p>
    <w:p w:rsidR="0045133D" w:rsidRPr="00E222F9" w:rsidRDefault="00A51A94" w:rsidP="00E222F9">
      <w:pPr>
        <w:numPr>
          <w:ilvl w:val="0"/>
          <w:numId w:val="3"/>
        </w:numPr>
        <w:spacing w:before="100" w:beforeAutospacing="1" w:after="100" w:afterAutospacing="1"/>
        <w:jc w:val="both"/>
        <w:rPr>
          <w:rFonts w:ascii="Arial Narrow" w:eastAsia="Times New Roman" w:hAnsi="Arial Narrow" w:cs="Helvetica"/>
          <w:sz w:val="24"/>
          <w:szCs w:val="24"/>
          <w:lang w:val="ro-RO"/>
        </w:rPr>
      </w:pPr>
      <w:hyperlink r:id="rId356" w:tooltip="Mormântul Ostașului Necunoscut din București" w:history="1">
        <w:r w:rsidR="0045133D" w:rsidRPr="00E222F9">
          <w:rPr>
            <w:rStyle w:val="Hyperlink"/>
            <w:rFonts w:ascii="Arial Narrow" w:eastAsia="Times New Roman" w:hAnsi="Arial Narrow" w:cs="Helvetica"/>
            <w:color w:val="auto"/>
            <w:sz w:val="24"/>
            <w:szCs w:val="24"/>
            <w:u w:val="none"/>
            <w:lang w:val="ro-RO"/>
          </w:rPr>
          <w:t>Mormântul Ostașului Necunoscut din București</w:t>
        </w:r>
      </w:hyperlink>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Mormântul Ostașului Necunoscut</w:t>
      </w:r>
      <w:r w:rsidRPr="00E222F9">
        <w:rPr>
          <w:rFonts w:ascii="Arial Narrow" w:eastAsia="Times New Roman" w:hAnsi="Arial Narrow" w:cs="Helvetica"/>
          <w:sz w:val="24"/>
          <w:szCs w:val="24"/>
          <w:lang w:val="ro-RO"/>
        </w:rPr>
        <w:t xml:space="preserve">, operă a </w:t>
      </w:r>
      <w:hyperlink r:id="rId357" w:tooltip="Sculptor" w:history="1">
        <w:r w:rsidRPr="00E222F9">
          <w:rPr>
            <w:rStyle w:val="Hyperlink"/>
            <w:rFonts w:ascii="Arial Narrow" w:eastAsia="Times New Roman" w:hAnsi="Arial Narrow" w:cs="Helvetica"/>
            <w:color w:val="auto"/>
            <w:sz w:val="24"/>
            <w:szCs w:val="24"/>
            <w:u w:val="none"/>
            <w:lang w:val="ro-RO"/>
          </w:rPr>
          <w:t>sculptorului</w:t>
        </w:r>
      </w:hyperlink>
      <w:r w:rsidRPr="00E222F9">
        <w:rPr>
          <w:rFonts w:ascii="Arial Narrow" w:eastAsia="Times New Roman" w:hAnsi="Arial Narrow" w:cs="Helvetica"/>
          <w:sz w:val="24"/>
          <w:szCs w:val="24"/>
          <w:lang w:val="ro-RO"/>
        </w:rPr>
        <w:t xml:space="preserve"> </w:t>
      </w:r>
      <w:hyperlink r:id="rId358" w:tooltip="Emil Wilhelm Becker" w:history="1">
        <w:r w:rsidRPr="00E222F9">
          <w:rPr>
            <w:rStyle w:val="Hyperlink"/>
            <w:rFonts w:ascii="Arial Narrow" w:eastAsia="Times New Roman" w:hAnsi="Arial Narrow" w:cs="Helvetica"/>
            <w:color w:val="auto"/>
            <w:sz w:val="24"/>
            <w:szCs w:val="24"/>
            <w:u w:val="none"/>
            <w:lang w:val="ro-RO"/>
          </w:rPr>
          <w:t>Emil Wilhelm Becker</w:t>
        </w:r>
      </w:hyperlink>
      <w:r w:rsidRPr="00E222F9">
        <w:rPr>
          <w:rFonts w:ascii="Arial Narrow" w:eastAsia="Times New Roman" w:hAnsi="Arial Narrow" w:cs="Helvetica"/>
          <w:sz w:val="24"/>
          <w:szCs w:val="24"/>
          <w:lang w:val="ro-RO"/>
        </w:rPr>
        <w:t xml:space="preserve">, a fost inaugurat în anul 1923, în fața </w:t>
      </w:r>
      <w:hyperlink r:id="rId359" w:tooltip="Palatul Artelor" w:history="1">
        <w:r w:rsidRPr="00E222F9">
          <w:rPr>
            <w:rStyle w:val="Hyperlink"/>
            <w:rFonts w:ascii="Arial Narrow" w:eastAsia="Times New Roman" w:hAnsi="Arial Narrow" w:cs="Helvetica"/>
            <w:color w:val="auto"/>
            <w:sz w:val="24"/>
            <w:szCs w:val="24"/>
            <w:u w:val="none"/>
            <w:lang w:val="ro-RO"/>
          </w:rPr>
          <w:t>Palatului Artelor</w:t>
        </w:r>
      </w:hyperlink>
      <w:r w:rsidRPr="00E222F9">
        <w:rPr>
          <w:rFonts w:ascii="Arial Narrow" w:eastAsia="Times New Roman" w:hAnsi="Arial Narrow" w:cs="Helvetica"/>
          <w:sz w:val="24"/>
          <w:szCs w:val="24"/>
          <w:lang w:val="ro-RO"/>
        </w:rPr>
        <w:t xml:space="preserve"> (care găzduia Muzeul Militar) din </w:t>
      </w:r>
      <w:hyperlink r:id="rId360" w:tooltip="Parcul Carol I" w:history="1">
        <w:r w:rsidRPr="00E222F9">
          <w:rPr>
            <w:rStyle w:val="Hyperlink"/>
            <w:rFonts w:ascii="Arial Narrow" w:eastAsia="Times New Roman" w:hAnsi="Arial Narrow" w:cs="Helvetica"/>
            <w:color w:val="auto"/>
            <w:sz w:val="24"/>
            <w:szCs w:val="24"/>
            <w:u w:val="none"/>
            <w:lang w:val="ro-RO"/>
          </w:rPr>
          <w:t>Parcul Carol I</w:t>
        </w:r>
      </w:hyperlink>
      <w:r w:rsidRPr="00E222F9">
        <w:rPr>
          <w:rFonts w:ascii="Arial Narrow" w:eastAsia="Times New Roman" w:hAnsi="Arial Narrow" w:cs="Helvetica"/>
          <w:sz w:val="24"/>
          <w:szCs w:val="24"/>
          <w:lang w:val="ro-RO"/>
        </w:rPr>
        <w:t xml:space="preserve"> din </w:t>
      </w:r>
      <w:hyperlink r:id="rId361"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 xml:space="preserve">, devenind loc național de pelerinaj și de reculegere în memoria celor 225.000 de ostași care s-au jertfit în </w:t>
      </w:r>
      <w:hyperlink r:id="rId362" w:tooltip="Primul Război Mondial" w:history="1">
        <w:r w:rsidRPr="00E222F9">
          <w:rPr>
            <w:rStyle w:val="Hyperlink"/>
            <w:rFonts w:ascii="Arial Narrow" w:eastAsia="Times New Roman" w:hAnsi="Arial Narrow" w:cs="Helvetica"/>
            <w:color w:val="auto"/>
            <w:sz w:val="24"/>
            <w:szCs w:val="24"/>
            <w:u w:val="none"/>
            <w:lang w:val="ro-RO"/>
          </w:rPr>
          <w:t>Primul Război Mondial</w:t>
        </w:r>
      </w:hyperlink>
      <w:r w:rsidRPr="00E222F9">
        <w:rPr>
          <w:rFonts w:ascii="Arial Narrow" w:eastAsia="Times New Roman" w:hAnsi="Arial Narrow" w:cs="Helvetica"/>
          <w:sz w:val="24"/>
          <w:szCs w:val="24"/>
          <w:lang w:val="ro-RO"/>
        </w:rPr>
        <w:t>, pentru întregirea României.</w:t>
      </w:r>
      <w:hyperlink r:id="rId363" w:anchor="cite_note-1" w:history="1">
        <w:r w:rsidRPr="00E222F9">
          <w:rPr>
            <w:rStyle w:val="Hyperlink"/>
            <w:rFonts w:ascii="Arial Narrow" w:eastAsia="Times New Roman" w:hAnsi="Arial Narrow" w:cs="Helvetica"/>
            <w:color w:val="auto"/>
            <w:sz w:val="24"/>
            <w:szCs w:val="24"/>
            <w:u w:val="none"/>
            <w:vertAlign w:val="superscript"/>
            <w:lang w:val="ro-RO"/>
          </w:rPr>
          <w:t>[1]</w:t>
        </w:r>
      </w:hyperlink>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La data inaugurării, 17 mai 1923, a fost prezentă familia regală, membrii guvernului, ai corpurilor legiuitoare și un numeros public.</w:t>
      </w:r>
      <w:hyperlink r:id="rId364" w:anchor="cite_note-2" w:history="1">
        <w:r w:rsidRPr="00E222F9">
          <w:rPr>
            <w:rStyle w:val="Hyperlink"/>
            <w:rFonts w:ascii="Arial Narrow" w:eastAsia="Times New Roman" w:hAnsi="Arial Narrow" w:cs="Helvetica"/>
            <w:color w:val="auto"/>
            <w:sz w:val="24"/>
            <w:szCs w:val="24"/>
            <w:u w:val="none"/>
            <w:vertAlign w:val="superscript"/>
            <w:lang w:val="ro-RO"/>
          </w:rPr>
          <w:t>[2]</w:t>
        </w:r>
      </w:hyperlink>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lastRenderedPageBreak/>
        <w:t xml:space="preserve">Pentru realizarea </w:t>
      </w:r>
      <w:hyperlink r:id="rId365" w:tooltip="Mausoleul din Parcul Carol" w:history="1">
        <w:r w:rsidRPr="00E222F9">
          <w:rPr>
            <w:rStyle w:val="Hyperlink"/>
            <w:rFonts w:ascii="Arial Narrow" w:eastAsia="Times New Roman" w:hAnsi="Arial Narrow" w:cs="Helvetica"/>
            <w:color w:val="auto"/>
            <w:sz w:val="24"/>
            <w:szCs w:val="24"/>
            <w:u w:val="none"/>
            <w:lang w:val="ro-RO"/>
          </w:rPr>
          <w:t>Monumentului eroilor luptei pentru libertatea poporului și a patriei, pentru socialism</w:t>
        </w:r>
      </w:hyperlink>
      <w:r w:rsidRPr="00E222F9">
        <w:rPr>
          <w:rFonts w:ascii="Arial Narrow" w:eastAsia="Times New Roman" w:hAnsi="Arial Narrow" w:cs="Helvetica"/>
          <w:sz w:val="24"/>
          <w:szCs w:val="24"/>
          <w:lang w:val="ro-RO"/>
        </w:rPr>
        <w:t xml:space="preserve">, Mormântul Ostașului Necunoscut a fost demontat în noaptea de 22 spre 23 decembrie 1958 și a fost strămutat la </w:t>
      </w:r>
      <w:hyperlink r:id="rId366" w:tooltip="Mausoleul de la Mărășești" w:history="1">
        <w:r w:rsidRPr="00E222F9">
          <w:rPr>
            <w:rStyle w:val="Hyperlink"/>
            <w:rFonts w:ascii="Arial Narrow" w:eastAsia="Times New Roman" w:hAnsi="Arial Narrow" w:cs="Helvetica"/>
            <w:color w:val="auto"/>
            <w:sz w:val="24"/>
            <w:szCs w:val="24"/>
            <w:u w:val="none"/>
            <w:lang w:val="ro-RO"/>
          </w:rPr>
          <w:t>Mausoleul de la Mărășești</w:t>
        </w:r>
      </w:hyperlink>
      <w:r w:rsidRPr="00E222F9">
        <w:rPr>
          <w:rFonts w:ascii="Arial Narrow" w:eastAsia="Times New Roman" w:hAnsi="Arial Narrow" w:cs="Helvetica"/>
          <w:sz w:val="24"/>
          <w:szCs w:val="24"/>
          <w:lang w:val="ro-RO"/>
        </w:rPr>
        <w:t>.</w:t>
      </w:r>
      <w:hyperlink r:id="rId367" w:anchor="cite_note-Necunoscut-3" w:history="1">
        <w:r w:rsidRPr="00E222F9">
          <w:rPr>
            <w:rStyle w:val="Hyperlink"/>
            <w:rFonts w:ascii="Arial Narrow" w:eastAsia="Times New Roman" w:hAnsi="Arial Narrow" w:cs="Helvetica"/>
            <w:color w:val="auto"/>
            <w:sz w:val="24"/>
            <w:szCs w:val="24"/>
            <w:u w:val="none"/>
            <w:vertAlign w:val="superscript"/>
            <w:lang w:val="ro-RO"/>
          </w:rPr>
          <w:t>[3]</w:t>
        </w:r>
      </w:hyperlink>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baza Hotărârii Guvernului nr. 666 din 20 septembrie 1991, Eroul Necunoscut a fost exhumat și, pentru o lună, a fost depus în interiorul Mausoleului de la Mărășești, lângă sarcofagul generalului </w:t>
      </w:r>
      <w:hyperlink r:id="rId368" w:tooltip="Eremia Grigorescu" w:history="1">
        <w:r w:rsidRPr="00E222F9">
          <w:rPr>
            <w:rStyle w:val="Hyperlink"/>
            <w:rFonts w:ascii="Arial Narrow" w:eastAsia="Times New Roman" w:hAnsi="Arial Narrow" w:cs="Helvetica"/>
            <w:color w:val="auto"/>
            <w:sz w:val="24"/>
            <w:szCs w:val="24"/>
            <w:u w:val="none"/>
            <w:lang w:val="ro-RO"/>
          </w:rPr>
          <w:t>Eremia Grigorescu</w:t>
        </w:r>
      </w:hyperlink>
      <w:r w:rsidRPr="00E222F9">
        <w:rPr>
          <w:rFonts w:ascii="Arial Narrow" w:eastAsia="Times New Roman" w:hAnsi="Arial Narrow" w:cs="Helvetica"/>
          <w:sz w:val="24"/>
          <w:szCs w:val="24"/>
          <w:lang w:val="ro-RO"/>
        </w:rPr>
        <w:t>.</w:t>
      </w:r>
      <w:hyperlink r:id="rId369" w:anchor="cite_note-4" w:history="1">
        <w:r w:rsidRPr="00E222F9">
          <w:rPr>
            <w:rStyle w:val="Hyperlink"/>
            <w:rFonts w:ascii="Arial Narrow" w:eastAsia="Times New Roman" w:hAnsi="Arial Narrow" w:cs="Helvetica"/>
            <w:color w:val="auto"/>
            <w:sz w:val="24"/>
            <w:szCs w:val="24"/>
            <w:u w:val="none"/>
            <w:vertAlign w:val="superscript"/>
            <w:lang w:val="ro-RO"/>
          </w:rPr>
          <w:t>[4]</w:t>
        </w:r>
      </w:hyperlink>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La data de 26 octombrie 1991, Mormântul Eroului Necunoscut a fost readus în Parcul Carol I, dar, pentru că în mausoleu se afla încă trupul lui </w:t>
      </w:r>
      <w:hyperlink r:id="rId370" w:tooltip="Petru Groza" w:history="1">
        <w:r w:rsidRPr="00E222F9">
          <w:rPr>
            <w:rStyle w:val="Hyperlink"/>
            <w:rFonts w:ascii="Arial Narrow" w:eastAsia="Times New Roman" w:hAnsi="Arial Narrow" w:cs="Helvetica"/>
            <w:color w:val="auto"/>
            <w:sz w:val="24"/>
            <w:szCs w:val="24"/>
            <w:u w:val="none"/>
            <w:lang w:val="ro-RO"/>
          </w:rPr>
          <w:t>Petru Groza</w:t>
        </w:r>
      </w:hyperlink>
      <w:r w:rsidRPr="00E222F9">
        <w:rPr>
          <w:rFonts w:ascii="Arial Narrow" w:eastAsia="Times New Roman" w:hAnsi="Arial Narrow" w:cs="Helvetica"/>
          <w:sz w:val="24"/>
          <w:szCs w:val="24"/>
          <w:lang w:val="ro-RO"/>
        </w:rPr>
        <w:t xml:space="preserve">, s-a luat măsura amplasării sale provizorii și a fost așezat la capătul dinspre intrarea în parc a aleii care duce la </w:t>
      </w:r>
      <w:hyperlink r:id="rId371" w:tooltip="Mausoleul din Parcul Carol" w:history="1">
        <w:r w:rsidRPr="00E222F9">
          <w:rPr>
            <w:rStyle w:val="Hyperlink"/>
            <w:rFonts w:ascii="Arial Narrow" w:eastAsia="Times New Roman" w:hAnsi="Arial Narrow" w:cs="Helvetica"/>
            <w:color w:val="auto"/>
            <w:sz w:val="24"/>
            <w:szCs w:val="24"/>
            <w:u w:val="none"/>
            <w:lang w:val="ro-RO"/>
          </w:rPr>
          <w:t>Mausoleul din Parcul Carol</w:t>
        </w:r>
      </w:hyperlink>
      <w:r w:rsidRPr="00E222F9">
        <w:rPr>
          <w:rFonts w:ascii="Arial Narrow" w:eastAsia="Times New Roman" w:hAnsi="Arial Narrow" w:cs="Helvetica"/>
          <w:sz w:val="24"/>
          <w:szCs w:val="24"/>
          <w:lang w:val="ro-RO"/>
        </w:rPr>
        <w:t>.</w:t>
      </w:r>
      <w:hyperlink r:id="rId372" w:anchor="cite_note-Necunoscut-3" w:history="1">
        <w:r w:rsidRPr="00E222F9">
          <w:rPr>
            <w:rStyle w:val="Hyperlink"/>
            <w:rFonts w:ascii="Arial Narrow" w:eastAsia="Times New Roman" w:hAnsi="Arial Narrow" w:cs="Helvetica"/>
            <w:color w:val="auto"/>
            <w:sz w:val="24"/>
            <w:szCs w:val="24"/>
            <w:u w:val="none"/>
            <w:vertAlign w:val="superscript"/>
            <w:lang w:val="ro-RO"/>
          </w:rPr>
          <w:t>[3]</w:t>
        </w:r>
      </w:hyperlink>
      <w:r w:rsidRPr="00E222F9">
        <w:rPr>
          <w:rFonts w:ascii="Arial Narrow" w:eastAsia="Times New Roman" w:hAnsi="Arial Narrow" w:cs="Helvetica"/>
          <w:sz w:val="24"/>
          <w:szCs w:val="24"/>
          <w:lang w:val="ro-RO"/>
        </w:rPr>
        <w:t xml:space="preserve"> </w:t>
      </w:r>
      <w:hyperlink r:id="rId373" w:anchor="cite_note-5" w:history="1">
        <w:r w:rsidRPr="00E222F9">
          <w:rPr>
            <w:rStyle w:val="Hyperlink"/>
            <w:rFonts w:ascii="Arial Narrow" w:eastAsia="Times New Roman" w:hAnsi="Arial Narrow" w:cs="Helvetica"/>
            <w:color w:val="auto"/>
            <w:sz w:val="24"/>
            <w:szCs w:val="24"/>
            <w:u w:val="none"/>
            <w:vertAlign w:val="superscript"/>
            <w:lang w:val="ro-RO"/>
          </w:rPr>
          <w:t>[5]</w:t>
        </w:r>
      </w:hyperlink>
    </w:p>
    <w:p w:rsidR="0045133D" w:rsidRPr="00E222F9" w:rsidRDefault="0045133D" w:rsidP="00E222F9">
      <w:pPr>
        <w:spacing w:after="0"/>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Fântâna Zodiac</w:t>
      </w:r>
      <w:r w:rsidRPr="00E222F9">
        <w:rPr>
          <w:rFonts w:ascii="Arial Narrow" w:eastAsia="Times New Roman" w:hAnsi="Arial Narrow" w:cs="Helvetica"/>
          <w:sz w:val="24"/>
          <w:szCs w:val="24"/>
          <w:lang w:val="ro-RO"/>
        </w:rPr>
        <w:t xml:space="preserve"> se află în </w:t>
      </w:r>
      <w:r w:rsidRPr="00E222F9">
        <w:rPr>
          <w:rFonts w:ascii="Arial Narrow" w:eastAsia="Times New Roman" w:hAnsi="Arial Narrow" w:cs="Helvetica"/>
          <w:i/>
          <w:iCs/>
          <w:sz w:val="24"/>
          <w:szCs w:val="24"/>
          <w:lang w:val="ro-RO"/>
        </w:rPr>
        <w:t>Piața Libertății</w:t>
      </w:r>
      <w:r w:rsidRPr="00E222F9">
        <w:rPr>
          <w:rFonts w:ascii="Arial Narrow" w:eastAsia="Times New Roman" w:hAnsi="Arial Narrow" w:cs="Helvetica"/>
          <w:sz w:val="24"/>
          <w:szCs w:val="24"/>
          <w:lang w:val="ro-RO"/>
        </w:rPr>
        <w:t xml:space="preserve">, la intrarea principală în </w:t>
      </w:r>
      <w:hyperlink r:id="rId374" w:tooltip="Parcul Carol I" w:history="1">
        <w:r w:rsidRPr="00E222F9">
          <w:rPr>
            <w:rStyle w:val="Hyperlink"/>
            <w:rFonts w:ascii="Arial Narrow" w:eastAsia="Times New Roman" w:hAnsi="Arial Narrow" w:cs="Helvetica"/>
            <w:color w:val="auto"/>
            <w:sz w:val="24"/>
            <w:szCs w:val="24"/>
            <w:u w:val="none"/>
            <w:lang w:val="ro-RO"/>
          </w:rPr>
          <w:t>Parcul Carol I</w:t>
        </w:r>
      </w:hyperlink>
      <w:r w:rsidRPr="00E222F9">
        <w:rPr>
          <w:rFonts w:ascii="Arial Narrow" w:eastAsia="Times New Roman" w:hAnsi="Arial Narrow" w:cs="Helvetica"/>
          <w:sz w:val="24"/>
          <w:szCs w:val="24"/>
          <w:lang w:val="ro-RO"/>
        </w:rPr>
        <w:t xml:space="preserve">, din </w:t>
      </w:r>
      <w:hyperlink r:id="rId375"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w:t>
      </w:r>
    </w:p>
    <w:p w:rsidR="0045133D" w:rsidRPr="00E222F9" w:rsidRDefault="0045133D" w:rsidP="00E222F9">
      <w:pPr>
        <w:spacing w:before="100" w:beforeAutospacing="1" w:after="0"/>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Fântâna a fost concepută de arhitectul </w:t>
      </w:r>
      <w:hyperlink r:id="rId376" w:tooltip="Octav Doicescu" w:history="1">
        <w:r w:rsidRPr="00E222F9">
          <w:rPr>
            <w:rStyle w:val="Hyperlink"/>
            <w:rFonts w:ascii="Arial Narrow" w:eastAsia="Times New Roman" w:hAnsi="Arial Narrow" w:cs="Helvetica"/>
            <w:color w:val="auto"/>
            <w:sz w:val="24"/>
            <w:szCs w:val="24"/>
            <w:u w:val="none"/>
            <w:lang w:val="ro-RO"/>
          </w:rPr>
          <w:t>Octav Doicescu</w:t>
        </w:r>
      </w:hyperlink>
      <w:r w:rsidRPr="00E222F9">
        <w:rPr>
          <w:rFonts w:ascii="Arial Narrow" w:eastAsia="Times New Roman" w:hAnsi="Arial Narrow" w:cs="Helvetica"/>
          <w:sz w:val="24"/>
          <w:szCs w:val="24"/>
          <w:lang w:val="ro-RO"/>
        </w:rPr>
        <w:t xml:space="preserve">, iar </w:t>
      </w:r>
      <w:hyperlink r:id="rId377" w:tooltip="Mozaic" w:history="1">
        <w:r w:rsidRPr="00E222F9">
          <w:rPr>
            <w:rStyle w:val="Hyperlink"/>
            <w:rFonts w:ascii="Arial Narrow" w:eastAsia="Times New Roman" w:hAnsi="Arial Narrow" w:cs="Helvetica"/>
            <w:color w:val="auto"/>
            <w:sz w:val="24"/>
            <w:szCs w:val="24"/>
            <w:u w:val="none"/>
            <w:lang w:val="ro-RO"/>
          </w:rPr>
          <w:t>mozaicurile</w:t>
        </w:r>
      </w:hyperlink>
      <w:r w:rsidRPr="00E222F9">
        <w:rPr>
          <w:rFonts w:ascii="Arial Narrow" w:eastAsia="Times New Roman" w:hAnsi="Arial Narrow" w:cs="Helvetica"/>
          <w:sz w:val="24"/>
          <w:szCs w:val="24"/>
          <w:lang w:val="ro-RO"/>
        </w:rPr>
        <w:t xml:space="preserve"> reprezentând </w:t>
      </w:r>
      <w:hyperlink r:id="rId378" w:tooltip="Zodiac" w:history="1">
        <w:r w:rsidRPr="00E222F9">
          <w:rPr>
            <w:rStyle w:val="Hyperlink"/>
            <w:rFonts w:ascii="Arial Narrow" w:eastAsia="Times New Roman" w:hAnsi="Arial Narrow" w:cs="Helvetica"/>
            <w:color w:val="auto"/>
            <w:sz w:val="24"/>
            <w:szCs w:val="24"/>
            <w:u w:val="none"/>
            <w:lang w:val="ro-RO"/>
          </w:rPr>
          <w:t>zodiile</w:t>
        </w:r>
      </w:hyperlink>
      <w:r w:rsidRPr="00E222F9">
        <w:rPr>
          <w:rFonts w:ascii="Arial Narrow" w:eastAsia="Times New Roman" w:hAnsi="Arial Narrow" w:cs="Helvetica"/>
          <w:sz w:val="24"/>
          <w:szCs w:val="24"/>
          <w:lang w:val="ro-RO"/>
        </w:rPr>
        <w:t xml:space="preserve"> au fost realizate de </w:t>
      </w:r>
      <w:hyperlink r:id="rId379" w:tooltip="Mac Constantinescu" w:history="1">
        <w:r w:rsidRPr="00E222F9">
          <w:rPr>
            <w:rStyle w:val="Hyperlink"/>
            <w:rFonts w:ascii="Arial Narrow" w:eastAsia="Times New Roman" w:hAnsi="Arial Narrow" w:cs="Helvetica"/>
            <w:color w:val="auto"/>
            <w:sz w:val="24"/>
            <w:szCs w:val="24"/>
            <w:u w:val="none"/>
            <w:lang w:val="ro-RO"/>
          </w:rPr>
          <w:t>Mac Constantinescu</w:t>
        </w:r>
      </w:hyperlink>
      <w:r w:rsidRPr="00E222F9">
        <w:rPr>
          <w:rFonts w:ascii="Arial Narrow" w:eastAsia="Times New Roman" w:hAnsi="Arial Narrow" w:cs="Helvetica"/>
          <w:sz w:val="24"/>
          <w:szCs w:val="24"/>
          <w:lang w:val="ro-RO"/>
        </w:rPr>
        <w:t>, Dorin Pavel și August Schmiedigen.</w:t>
      </w:r>
    </w:p>
    <w:p w:rsidR="0045133D" w:rsidRPr="00E222F9" w:rsidRDefault="0045133D" w:rsidP="00E222F9">
      <w:pPr>
        <w:spacing w:before="100" w:beforeAutospacing="1" w:after="0"/>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Fântâna a fost inaugurată în 1935, de regele </w:t>
      </w:r>
      <w:hyperlink r:id="rId380" w:tooltip="Carol al II-lea al României" w:history="1">
        <w:r w:rsidRPr="00E222F9">
          <w:rPr>
            <w:rStyle w:val="Hyperlink"/>
            <w:rFonts w:ascii="Arial Narrow" w:eastAsia="Times New Roman" w:hAnsi="Arial Narrow" w:cs="Helvetica"/>
            <w:color w:val="auto"/>
            <w:sz w:val="24"/>
            <w:szCs w:val="24"/>
            <w:u w:val="none"/>
            <w:lang w:val="ro-RO"/>
          </w:rPr>
          <w:t>Carol al II-lea al României</w:t>
        </w:r>
      </w:hyperlink>
      <w:r w:rsidRPr="00E222F9">
        <w:rPr>
          <w:rFonts w:ascii="Arial Narrow" w:eastAsia="Times New Roman" w:hAnsi="Arial Narrow" w:cs="Helvetica"/>
          <w:sz w:val="24"/>
          <w:szCs w:val="24"/>
          <w:lang w:val="ro-RO"/>
        </w:rPr>
        <w:t xml:space="preserve">, cu ocazia festivităților ocazionate de </w:t>
      </w:r>
      <w:r w:rsidRPr="00E222F9">
        <w:rPr>
          <w:rFonts w:ascii="Arial Narrow" w:eastAsia="Times New Roman" w:hAnsi="Arial Narrow" w:cs="Helvetica"/>
          <w:i/>
          <w:iCs/>
          <w:sz w:val="24"/>
          <w:szCs w:val="24"/>
          <w:lang w:val="ro-RO"/>
        </w:rPr>
        <w:t>Luna Bucureștilor</w:t>
      </w:r>
      <w:r w:rsidRPr="00E222F9">
        <w:rPr>
          <w:rFonts w:ascii="Arial Narrow" w:eastAsia="Times New Roman" w:hAnsi="Arial Narrow" w:cs="Helvetica"/>
          <w:sz w:val="24"/>
          <w:szCs w:val="24"/>
          <w:lang w:val="ro-RO"/>
        </w:rPr>
        <w:t xml:space="preserve">, care au durat de la 9 mai până la 9 iunie. La vremea aceea, piața se numea </w:t>
      </w:r>
      <w:r w:rsidRPr="00E222F9">
        <w:rPr>
          <w:rFonts w:ascii="Arial Narrow" w:eastAsia="Times New Roman" w:hAnsi="Arial Narrow" w:cs="Helvetica"/>
          <w:i/>
          <w:iCs/>
          <w:sz w:val="24"/>
          <w:szCs w:val="24"/>
          <w:lang w:val="ro-RO"/>
        </w:rPr>
        <w:t>Piața Mareșal Joffre</w:t>
      </w:r>
      <w:r w:rsidRPr="00E222F9">
        <w:rPr>
          <w:rFonts w:ascii="Arial Narrow" w:eastAsia="Times New Roman" w:hAnsi="Arial Narrow" w:cs="Helvetica"/>
          <w:sz w:val="24"/>
          <w:szCs w:val="24"/>
          <w:lang w:val="ro-RO"/>
        </w:rPr>
        <w:t>.</w:t>
      </w:r>
    </w:p>
    <w:p w:rsidR="0045133D" w:rsidRPr="0045133D" w:rsidRDefault="0045133D" w:rsidP="00E222F9">
      <w:pPr>
        <w:spacing w:before="100" w:beforeAutospacing="1" w:after="0"/>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Planul de dezvoltare durabilă a Municipiului București pentru anii 2009-2012 a fost inclusă și </w:t>
      </w:r>
      <w:r w:rsidRPr="0045133D">
        <w:rPr>
          <w:rFonts w:ascii="Arial Narrow" w:eastAsia="Times New Roman" w:hAnsi="Arial Narrow" w:cs="Helvetica"/>
          <w:sz w:val="24"/>
          <w:szCs w:val="24"/>
          <w:lang w:val="ro-RO"/>
        </w:rPr>
        <w:t>schimbarea pompei de circulație și a instalației electrice la Fântâna Zodiac</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Cimitirul Șerban Vodă</w:t>
      </w:r>
      <w:r w:rsidRPr="00E222F9">
        <w:rPr>
          <w:rFonts w:ascii="Arial Narrow" w:eastAsia="Times New Roman" w:hAnsi="Arial Narrow" w:cs="Helvetica"/>
          <w:sz w:val="24"/>
          <w:szCs w:val="24"/>
          <w:lang w:val="ro-RO"/>
        </w:rPr>
        <w:t xml:space="preserve"> (în limbaj popular „Cimitirul Bellu”) este un cimitir din </w:t>
      </w:r>
      <w:hyperlink r:id="rId381"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 xml:space="preserve">, </w:t>
      </w:r>
      <w:hyperlink r:id="rId382" w:tooltip="România" w:history="1">
        <w:r w:rsidRPr="00E222F9">
          <w:rPr>
            <w:rStyle w:val="Hyperlink"/>
            <w:rFonts w:ascii="Arial Narrow" w:eastAsia="Times New Roman" w:hAnsi="Arial Narrow" w:cs="Helvetica"/>
            <w:color w:val="auto"/>
            <w:sz w:val="24"/>
            <w:szCs w:val="24"/>
            <w:u w:val="none"/>
            <w:lang w:val="ro-RO"/>
          </w:rPr>
          <w:t>România</w:t>
        </w:r>
      </w:hyperlink>
      <w:r w:rsidRPr="00E222F9">
        <w:rPr>
          <w:rFonts w:ascii="Arial Narrow" w:eastAsia="Times New Roman" w:hAnsi="Arial Narrow" w:cs="Helvetica"/>
          <w:sz w:val="24"/>
          <w:szCs w:val="24"/>
          <w:lang w:val="ro-RO"/>
        </w:rPr>
        <w:t xml:space="preserve">. Este situat la intersecția Șoselelor </w:t>
      </w:r>
      <w:hyperlink r:id="rId383" w:tooltip="Șoseaua Giurgiului" w:history="1">
        <w:r w:rsidRPr="00E222F9">
          <w:rPr>
            <w:rStyle w:val="Hyperlink"/>
            <w:rFonts w:ascii="Arial Narrow" w:eastAsia="Times New Roman" w:hAnsi="Arial Narrow" w:cs="Helvetica"/>
            <w:color w:val="auto"/>
            <w:sz w:val="24"/>
            <w:szCs w:val="24"/>
            <w:u w:val="none"/>
            <w:lang w:val="ro-RO"/>
          </w:rPr>
          <w:t>Giurgiului</w:t>
        </w:r>
      </w:hyperlink>
      <w:r w:rsidRPr="00E222F9">
        <w:rPr>
          <w:rFonts w:ascii="Arial Narrow" w:eastAsia="Times New Roman" w:hAnsi="Arial Narrow" w:cs="Helvetica"/>
          <w:sz w:val="24"/>
          <w:szCs w:val="24"/>
          <w:lang w:val="ro-RO"/>
        </w:rPr>
        <w:t xml:space="preserve">, </w:t>
      </w:r>
      <w:hyperlink r:id="rId384" w:tooltip="Șoseaua Olteniței — pagină inexistentă" w:history="1">
        <w:r w:rsidRPr="00E222F9">
          <w:rPr>
            <w:rStyle w:val="Hyperlink"/>
            <w:rFonts w:ascii="Arial Narrow" w:eastAsia="Times New Roman" w:hAnsi="Arial Narrow" w:cs="Helvetica"/>
            <w:color w:val="auto"/>
            <w:sz w:val="24"/>
            <w:szCs w:val="24"/>
            <w:u w:val="none"/>
            <w:lang w:val="ro-RO"/>
          </w:rPr>
          <w:t>Olteniței</w:t>
        </w:r>
      </w:hyperlink>
      <w:r w:rsidRPr="00E222F9">
        <w:rPr>
          <w:rFonts w:ascii="Arial Narrow" w:eastAsia="Times New Roman" w:hAnsi="Arial Narrow" w:cs="Helvetica"/>
          <w:sz w:val="24"/>
          <w:szCs w:val="24"/>
          <w:lang w:val="ro-RO"/>
        </w:rPr>
        <w:t xml:space="preserve">, </w:t>
      </w:r>
      <w:hyperlink r:id="rId385" w:tooltip="Șoseaua Viilor — pagină inexistentă" w:history="1">
        <w:r w:rsidRPr="00E222F9">
          <w:rPr>
            <w:rStyle w:val="Hyperlink"/>
            <w:rFonts w:ascii="Arial Narrow" w:eastAsia="Times New Roman" w:hAnsi="Arial Narrow" w:cs="Helvetica"/>
            <w:color w:val="auto"/>
            <w:sz w:val="24"/>
            <w:szCs w:val="24"/>
            <w:u w:val="none"/>
            <w:lang w:val="ro-RO"/>
          </w:rPr>
          <w:t>Viilor</w:t>
        </w:r>
      </w:hyperlink>
      <w:r w:rsidRPr="00E222F9">
        <w:rPr>
          <w:rFonts w:ascii="Arial Narrow" w:eastAsia="Times New Roman" w:hAnsi="Arial Narrow" w:cs="Helvetica"/>
          <w:sz w:val="24"/>
          <w:szCs w:val="24"/>
          <w:lang w:val="ro-RO"/>
        </w:rPr>
        <w:t xml:space="preserve"> și </w:t>
      </w:r>
      <w:hyperlink r:id="rId386" w:tooltip="Calea Șerban Vodă — pagină inexistentă" w:history="1">
        <w:r w:rsidRPr="00E222F9">
          <w:rPr>
            <w:rStyle w:val="Hyperlink"/>
            <w:rFonts w:ascii="Arial Narrow" w:eastAsia="Times New Roman" w:hAnsi="Arial Narrow" w:cs="Helvetica"/>
            <w:color w:val="auto"/>
            <w:sz w:val="24"/>
            <w:szCs w:val="24"/>
            <w:u w:val="none"/>
            <w:lang w:val="ro-RO"/>
          </w:rPr>
          <w:t>Căii Șerban Vodă</w:t>
        </w:r>
      </w:hyperlink>
      <w:r w:rsidRPr="00E222F9">
        <w:rPr>
          <w:rFonts w:ascii="Arial Narrow" w:eastAsia="Times New Roman" w:hAnsi="Arial Narrow" w:cs="Helvetica"/>
          <w:sz w:val="24"/>
          <w:szCs w:val="24"/>
          <w:lang w:val="ro-RO"/>
        </w:rPr>
        <w:t xml:space="preserve">, mai exact în </w:t>
      </w:r>
      <w:hyperlink r:id="rId387" w:tooltip="Piața Eroii Revoluției — pagină inexistentă" w:history="1">
        <w:r w:rsidRPr="00E222F9">
          <w:rPr>
            <w:rStyle w:val="Hyperlink"/>
            <w:rFonts w:ascii="Arial Narrow" w:eastAsia="Times New Roman" w:hAnsi="Arial Narrow" w:cs="Helvetica"/>
            <w:color w:val="auto"/>
            <w:sz w:val="24"/>
            <w:szCs w:val="24"/>
            <w:u w:val="none"/>
            <w:lang w:val="ro-RO"/>
          </w:rPr>
          <w:t>Piața Eroii Revoluției</w:t>
        </w:r>
      </w:hyperlink>
      <w:r w:rsidRPr="00E222F9">
        <w:rPr>
          <w:rFonts w:ascii="Arial Narrow" w:eastAsia="Times New Roman" w:hAnsi="Arial Narrow" w:cs="Helvetica"/>
          <w:sz w:val="24"/>
          <w:szCs w:val="24"/>
          <w:lang w:val="ro-RO"/>
        </w:rPr>
        <w:t xml:space="preserve">. Cimitirul se întinde pe un teren donat administrației în 1853 de către baronul </w:t>
      </w:r>
      <w:hyperlink r:id="rId388" w:tooltip="Barbu Bellu" w:history="1">
        <w:r w:rsidRPr="00E222F9">
          <w:rPr>
            <w:rStyle w:val="Hyperlink"/>
            <w:rFonts w:ascii="Arial Narrow" w:eastAsia="Times New Roman" w:hAnsi="Arial Narrow" w:cs="Helvetica"/>
            <w:color w:val="auto"/>
            <w:sz w:val="24"/>
            <w:szCs w:val="24"/>
            <w:u w:val="none"/>
            <w:lang w:val="ro-RO"/>
          </w:rPr>
          <w:t>Barbu Bellu</w:t>
        </w:r>
      </w:hyperlink>
      <w:r w:rsidRPr="00E222F9">
        <w:rPr>
          <w:rFonts w:ascii="Arial Narrow" w:eastAsia="Times New Roman" w:hAnsi="Arial Narrow" w:cs="Helvetica"/>
          <w:sz w:val="24"/>
          <w:szCs w:val="24"/>
          <w:lang w:val="ro-RO"/>
        </w:rPr>
        <w:t xml:space="preserve"> și a fost deschis în 1858.</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Parcul Carol</w:t>
      </w:r>
      <w:r w:rsidRPr="00E222F9">
        <w:rPr>
          <w:rFonts w:ascii="Arial Narrow" w:eastAsia="Times New Roman" w:hAnsi="Arial Narrow" w:cs="Helvetica"/>
          <w:sz w:val="24"/>
          <w:szCs w:val="24"/>
          <w:lang w:val="ro-RO"/>
        </w:rPr>
        <w:t xml:space="preserve">, anterior numit </w:t>
      </w:r>
      <w:r w:rsidRPr="00E222F9">
        <w:rPr>
          <w:rFonts w:ascii="Arial Narrow" w:eastAsia="Times New Roman" w:hAnsi="Arial Narrow" w:cs="Helvetica"/>
          <w:b/>
          <w:bCs/>
          <w:sz w:val="24"/>
          <w:szCs w:val="24"/>
          <w:lang w:val="ro-RO"/>
        </w:rPr>
        <w:t>Parcul Libertății</w:t>
      </w:r>
      <w:r w:rsidRPr="00E222F9">
        <w:rPr>
          <w:rFonts w:ascii="Arial Narrow" w:eastAsia="Times New Roman" w:hAnsi="Arial Narrow" w:cs="Helvetica"/>
          <w:sz w:val="24"/>
          <w:szCs w:val="24"/>
          <w:lang w:val="ro-RO"/>
        </w:rPr>
        <w:t xml:space="preserve">, este un parc amplasat în </w:t>
      </w:r>
      <w:hyperlink r:id="rId389" w:tooltip="Sectorul 4" w:history="1">
        <w:r w:rsidR="007779C1">
          <w:rPr>
            <w:rStyle w:val="Hyperlink"/>
            <w:rFonts w:ascii="Arial Narrow" w:eastAsia="Times New Roman" w:hAnsi="Arial Narrow" w:cs="Helvetica"/>
            <w:color w:val="auto"/>
            <w:sz w:val="24"/>
            <w:szCs w:val="24"/>
            <w:u w:val="none"/>
            <w:lang w:val="ro-RO"/>
          </w:rPr>
          <w:t>Sectorul 4</w:t>
        </w:r>
      </w:hyperlink>
      <w:r w:rsidRPr="00E222F9">
        <w:rPr>
          <w:rFonts w:ascii="Arial Narrow" w:eastAsia="Times New Roman" w:hAnsi="Arial Narrow" w:cs="Helvetica"/>
          <w:sz w:val="24"/>
          <w:szCs w:val="24"/>
          <w:lang w:val="ro-RO"/>
        </w:rPr>
        <w:t xml:space="preserve"> al </w:t>
      </w:r>
      <w:hyperlink r:id="rId390" w:tooltip="București" w:history="1">
        <w:r w:rsidRPr="00E222F9">
          <w:rPr>
            <w:rStyle w:val="Hyperlink"/>
            <w:rFonts w:ascii="Arial Narrow" w:eastAsia="Times New Roman" w:hAnsi="Arial Narrow" w:cs="Helvetica"/>
            <w:color w:val="auto"/>
            <w:sz w:val="24"/>
            <w:szCs w:val="24"/>
            <w:u w:val="none"/>
            <w:lang w:val="ro-RO"/>
          </w:rPr>
          <w:t>Bucureștilor</w:t>
        </w:r>
      </w:hyperlink>
      <w:r w:rsidRPr="00E222F9">
        <w:rPr>
          <w:rFonts w:ascii="Arial Narrow" w:eastAsia="Times New Roman" w:hAnsi="Arial Narrow" w:cs="Helvetica"/>
          <w:sz w:val="24"/>
          <w:szCs w:val="24"/>
          <w:lang w:val="ro-RO"/>
        </w:rPr>
        <w:t>, pe Dealul Filaretului.</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Inițiativa de amenajare a «Parcului Carol I» i se datorează exclusiv lui </w:t>
      </w:r>
      <w:hyperlink r:id="rId391" w:tooltip="Ion N. Lahovari" w:history="1">
        <w:r w:rsidRPr="00E222F9">
          <w:rPr>
            <w:rStyle w:val="Hyperlink"/>
            <w:rFonts w:ascii="Arial Narrow" w:eastAsia="Times New Roman" w:hAnsi="Arial Narrow" w:cs="Helvetica"/>
            <w:color w:val="auto"/>
            <w:sz w:val="24"/>
            <w:szCs w:val="24"/>
            <w:u w:val="none"/>
            <w:lang w:val="ro-RO"/>
          </w:rPr>
          <w:t>Ion N. Lahovari</w:t>
        </w:r>
      </w:hyperlink>
      <w:r w:rsidRPr="00E222F9">
        <w:rPr>
          <w:rFonts w:ascii="Arial Narrow" w:eastAsia="Times New Roman" w:hAnsi="Arial Narrow" w:cs="Helvetica"/>
          <w:sz w:val="24"/>
          <w:szCs w:val="24"/>
          <w:lang w:val="ro-RO"/>
        </w:rPr>
        <w:t xml:space="preserve">, ministrul domeniilor în </w:t>
      </w:r>
      <w:hyperlink r:id="rId392" w:tooltip="Guvernul George Gr. Cantacuzino (2)" w:history="1">
        <w:r w:rsidRPr="00E222F9">
          <w:rPr>
            <w:rStyle w:val="Hyperlink"/>
            <w:rFonts w:ascii="Arial Narrow" w:eastAsia="Times New Roman" w:hAnsi="Arial Narrow" w:cs="Helvetica"/>
            <w:color w:val="auto"/>
            <w:sz w:val="24"/>
            <w:szCs w:val="24"/>
            <w:u w:val="none"/>
            <w:lang w:val="ro-RO"/>
          </w:rPr>
          <w:t>Guvernul George Gr. Cantacuzino (2)</w:t>
        </w:r>
      </w:hyperlink>
      <w:r w:rsidRPr="00E222F9">
        <w:rPr>
          <w:rFonts w:ascii="Arial Narrow" w:eastAsia="Times New Roman" w:hAnsi="Arial Narrow" w:cs="Helvetica"/>
          <w:sz w:val="24"/>
          <w:szCs w:val="24"/>
          <w:lang w:val="ro-RO"/>
        </w:rPr>
        <w:t>, pentru a sluji ca loc principal de organizare a „Expoziției Generale Române, cu prilejul celor 40 de ani de domnie glorioasă a M.S.R Carol I”.</w:t>
      </w:r>
      <w:r w:rsidR="00962313" w:rsidRP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Parcul a fost amenajat între anii </w:t>
      </w:r>
      <w:hyperlink r:id="rId393" w:tooltip="1900" w:history="1">
        <w:r w:rsidRPr="00E222F9">
          <w:rPr>
            <w:rStyle w:val="Hyperlink"/>
            <w:rFonts w:ascii="Arial Narrow" w:eastAsia="Times New Roman" w:hAnsi="Arial Narrow" w:cs="Helvetica"/>
            <w:color w:val="auto"/>
            <w:sz w:val="24"/>
            <w:szCs w:val="24"/>
            <w:u w:val="none"/>
            <w:lang w:val="ro-RO"/>
          </w:rPr>
          <w:t>1900</w:t>
        </w:r>
      </w:hyperlink>
      <w:r w:rsidRPr="00E222F9">
        <w:rPr>
          <w:rFonts w:ascii="Arial Narrow" w:eastAsia="Times New Roman" w:hAnsi="Arial Narrow" w:cs="Helvetica"/>
          <w:sz w:val="24"/>
          <w:szCs w:val="24"/>
          <w:lang w:val="ro-RO"/>
        </w:rPr>
        <w:t>-</w:t>
      </w:r>
      <w:hyperlink r:id="rId394" w:tooltip="1906" w:history="1">
        <w:r w:rsidRPr="00E222F9">
          <w:rPr>
            <w:rStyle w:val="Hyperlink"/>
            <w:rFonts w:ascii="Arial Narrow" w:eastAsia="Times New Roman" w:hAnsi="Arial Narrow" w:cs="Helvetica"/>
            <w:color w:val="auto"/>
            <w:sz w:val="24"/>
            <w:szCs w:val="24"/>
            <w:u w:val="none"/>
            <w:lang w:val="ro-RO"/>
          </w:rPr>
          <w:t>1906</w:t>
        </w:r>
      </w:hyperlink>
      <w:r w:rsidRPr="00E222F9">
        <w:rPr>
          <w:rFonts w:ascii="Arial Narrow" w:eastAsia="Times New Roman" w:hAnsi="Arial Narrow" w:cs="Helvetica"/>
          <w:sz w:val="24"/>
          <w:szCs w:val="24"/>
          <w:lang w:val="ro-RO"/>
        </w:rPr>
        <w:t xml:space="preserve"> după planurile arhitectului peisagist elvețian francez </w:t>
      </w:r>
      <w:hyperlink r:id="rId395" w:tooltip="Eduard Redont — pagină inexistentă" w:history="1">
        <w:r w:rsidRPr="00E222F9">
          <w:rPr>
            <w:rStyle w:val="Hyperlink"/>
            <w:rFonts w:ascii="Arial Narrow" w:eastAsia="Times New Roman" w:hAnsi="Arial Narrow" w:cs="Helvetica"/>
            <w:color w:val="auto"/>
            <w:sz w:val="24"/>
            <w:szCs w:val="24"/>
            <w:u w:val="none"/>
            <w:lang w:val="ro-RO"/>
          </w:rPr>
          <w:t>Eduard Redont</w:t>
        </w:r>
      </w:hyperlink>
      <w:r w:rsidRPr="00E222F9">
        <w:rPr>
          <w:rFonts w:ascii="Arial Narrow" w:eastAsia="Times New Roman" w:hAnsi="Arial Narrow" w:cs="Helvetica"/>
          <w:sz w:val="24"/>
          <w:szCs w:val="24"/>
          <w:lang w:val="ro-RO"/>
        </w:rPr>
        <w:t xml:space="preserve"> și a fost inaugurat în </w:t>
      </w:r>
      <w:hyperlink r:id="rId396" w:tooltip="1906" w:history="1">
        <w:r w:rsidRPr="00E222F9">
          <w:rPr>
            <w:rStyle w:val="Hyperlink"/>
            <w:rFonts w:ascii="Arial Narrow" w:eastAsia="Times New Roman" w:hAnsi="Arial Narrow" w:cs="Helvetica"/>
            <w:color w:val="auto"/>
            <w:sz w:val="24"/>
            <w:szCs w:val="24"/>
            <w:u w:val="none"/>
            <w:lang w:val="ro-RO"/>
          </w:rPr>
          <w:t>1906</w:t>
        </w:r>
      </w:hyperlink>
      <w:r w:rsidRPr="00E222F9">
        <w:rPr>
          <w:rFonts w:ascii="Arial Narrow" w:eastAsia="Times New Roman" w:hAnsi="Arial Narrow" w:cs="Helvetica"/>
          <w:sz w:val="24"/>
          <w:szCs w:val="24"/>
          <w:lang w:val="ro-RO"/>
        </w:rPr>
        <w:t xml:space="preserve"> pentru a sărbători 40 de ani de domnie a regelui </w:t>
      </w:r>
      <w:hyperlink r:id="rId397" w:tooltip="Carol I" w:history="1">
        <w:r w:rsidRPr="00E222F9">
          <w:rPr>
            <w:rStyle w:val="Hyperlink"/>
            <w:rFonts w:ascii="Arial Narrow" w:eastAsia="Times New Roman" w:hAnsi="Arial Narrow" w:cs="Helvetica"/>
            <w:color w:val="auto"/>
            <w:sz w:val="24"/>
            <w:szCs w:val="24"/>
            <w:u w:val="none"/>
            <w:lang w:val="ro-RO"/>
          </w:rPr>
          <w:t>Carol I</w:t>
        </w:r>
      </w:hyperlink>
      <w:r w:rsidRPr="00E222F9">
        <w:rPr>
          <w:rFonts w:ascii="Arial Narrow" w:eastAsia="Times New Roman" w:hAnsi="Arial Narrow" w:cs="Helvetica"/>
          <w:sz w:val="24"/>
          <w:szCs w:val="24"/>
          <w:lang w:val="ro-RO"/>
        </w:rPr>
        <w:t xml:space="preserve">. Cu această ocazie a fost organizată o expoziție jubiliară, în care a fost prezentat și parcul Libertății. Comisarul general </w:t>
      </w:r>
      <w:r w:rsidRPr="00E222F9">
        <w:rPr>
          <w:rFonts w:ascii="Arial Narrow" w:eastAsia="Times New Roman" w:hAnsi="Arial Narrow" w:cs="Helvetica"/>
          <w:sz w:val="24"/>
          <w:szCs w:val="24"/>
          <w:lang w:val="ro-RO"/>
        </w:rPr>
        <w:lastRenderedPageBreak/>
        <w:t xml:space="preserve">al organizării parcului a fost omul de știință </w:t>
      </w:r>
      <w:hyperlink r:id="rId398" w:tooltip="Constantin I. Istrati" w:history="1">
        <w:r w:rsidRPr="00E222F9">
          <w:rPr>
            <w:rStyle w:val="Hyperlink"/>
            <w:rFonts w:ascii="Arial Narrow" w:eastAsia="Times New Roman" w:hAnsi="Arial Narrow" w:cs="Helvetica"/>
            <w:color w:val="auto"/>
            <w:sz w:val="24"/>
            <w:szCs w:val="24"/>
            <w:u w:val="none"/>
            <w:lang w:val="ro-RO"/>
          </w:rPr>
          <w:t>Constantin I. Istrati</w:t>
        </w:r>
      </w:hyperlink>
      <w:r w:rsidRPr="00E222F9">
        <w:rPr>
          <w:rFonts w:ascii="Arial Narrow" w:eastAsia="Times New Roman" w:hAnsi="Arial Narrow" w:cs="Helvetica"/>
          <w:sz w:val="24"/>
          <w:szCs w:val="24"/>
          <w:lang w:val="ro-RO"/>
        </w:rPr>
        <w:t xml:space="preserve"> (1850 - 1918), profesor universitar și academician.</w:t>
      </w:r>
      <w:r w:rsidR="00E222F9" w:rsidRP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Prima săpătură la terasamente a fost făcută la 15 iunie 1905. Lucrările de amenajare au impus mutarea din loc a circa 575.000 metri cubi de pământ, pentru săparea lacului, pentru arene, pentru modelarea terenului după plan.</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Suprafața inițială a parcului a fost de 36 ha</w:t>
      </w:r>
      <w:hyperlink r:id="rId399" w:anchor="cite_note-3" w:history="1"/>
      <w:r w:rsidRPr="00E222F9">
        <w:rPr>
          <w:rFonts w:ascii="Arial Narrow" w:eastAsia="Times New Roman" w:hAnsi="Arial Narrow" w:cs="Helvetica"/>
          <w:sz w:val="24"/>
          <w:szCs w:val="24"/>
          <w:lang w:val="ro-RO"/>
        </w:rPr>
        <w:t>, suprafața totală atingând în final 41 hectare</w:t>
      </w:r>
      <w:hyperlink r:id="rId400" w:anchor="cite_note-istoria-1" w:history="1"/>
      <w:r w:rsidRPr="00E222F9">
        <w:rPr>
          <w:rFonts w:ascii="Arial Narrow" w:eastAsia="Times New Roman" w:hAnsi="Arial Narrow" w:cs="Helvetica"/>
          <w:sz w:val="24"/>
          <w:szCs w:val="24"/>
          <w:lang w:val="ro-RO"/>
        </w:rPr>
        <w:t>, pe 2 ha din suprafața totală a fost amenajat un mic lac de agrement. Parcul este amenajat în stil mixt, cu o latură peisagistică dominantă, vegetația fiind amplasată în jurul Aleii Centrale - construită într-un stil geometric. Sub grija grădinarilor horticultori Samuel și Louis Leyvraz au fost plantați 4.206 de arbori mari, 5.983 arbori coniferi, 48.215 arbuști precum și numeroase plante și flori.</w:t>
      </w:r>
      <w:r w:rsidR="00E222F9" w:rsidRP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Parcul conținea și o mică grădină zoologică, ale cărei elemente au fost ulterior transferate la grădina zoologică Băneasa, precum și câteva pavilioane expoziționale și clădiri anexate acestora. Conform planurilor întocmite de </w:t>
      </w:r>
      <w:hyperlink r:id="rId401" w:tooltip="Ștefan Burcuș" w:history="1">
        <w:r w:rsidRPr="00E222F9">
          <w:rPr>
            <w:rStyle w:val="Hyperlink"/>
            <w:rFonts w:ascii="Arial Narrow" w:eastAsia="Times New Roman" w:hAnsi="Arial Narrow" w:cs="Helvetica"/>
            <w:color w:val="auto"/>
            <w:sz w:val="24"/>
            <w:szCs w:val="24"/>
            <w:u w:val="none"/>
            <w:lang w:val="ro-RO"/>
          </w:rPr>
          <w:t>Ștefan Burcuș</w:t>
        </w:r>
      </w:hyperlink>
      <w:r w:rsidRPr="00E222F9">
        <w:rPr>
          <w:rFonts w:ascii="Arial Narrow" w:eastAsia="Times New Roman" w:hAnsi="Arial Narrow" w:cs="Helvetica"/>
          <w:sz w:val="24"/>
          <w:szCs w:val="24"/>
          <w:lang w:val="ro-RO"/>
        </w:rPr>
        <w:t xml:space="preserve">, </w:t>
      </w:r>
      <w:hyperlink r:id="rId402" w:tooltip="Victor G. Ștefănescu" w:history="1">
        <w:r w:rsidRPr="00E222F9">
          <w:rPr>
            <w:rStyle w:val="Hyperlink"/>
            <w:rFonts w:ascii="Arial Narrow" w:eastAsia="Times New Roman" w:hAnsi="Arial Narrow" w:cs="Helvetica"/>
            <w:color w:val="auto"/>
            <w:sz w:val="24"/>
            <w:szCs w:val="24"/>
            <w:u w:val="none"/>
            <w:lang w:val="ro-RO"/>
          </w:rPr>
          <w:t>Victor G. Ștefănescu</w:t>
        </w:r>
      </w:hyperlink>
      <w:r w:rsidRPr="00E222F9">
        <w:rPr>
          <w:rFonts w:ascii="Arial Narrow" w:eastAsia="Times New Roman" w:hAnsi="Arial Narrow" w:cs="Helvetica"/>
          <w:sz w:val="24"/>
          <w:szCs w:val="24"/>
          <w:lang w:val="ro-RO"/>
        </w:rPr>
        <w:t xml:space="preserve">, </w:t>
      </w:r>
      <w:hyperlink r:id="rId403" w:tooltip="Ion D. Berindey" w:history="1">
        <w:r w:rsidRPr="00E222F9">
          <w:rPr>
            <w:rStyle w:val="Hyperlink"/>
            <w:rFonts w:ascii="Arial Narrow" w:eastAsia="Times New Roman" w:hAnsi="Arial Narrow" w:cs="Helvetica"/>
            <w:color w:val="auto"/>
            <w:sz w:val="24"/>
            <w:szCs w:val="24"/>
            <w:u w:val="none"/>
            <w:lang w:val="ro-RO"/>
          </w:rPr>
          <w:t>Ion D. Berindey</w:t>
        </w:r>
      </w:hyperlink>
      <w:r w:rsidRPr="00E222F9">
        <w:rPr>
          <w:rFonts w:ascii="Arial Narrow" w:eastAsia="Times New Roman" w:hAnsi="Arial Narrow" w:cs="Helvetica"/>
          <w:sz w:val="24"/>
          <w:szCs w:val="24"/>
          <w:lang w:val="ro-RO"/>
        </w:rPr>
        <w:t xml:space="preserve"> a fost construit un castel de apă, denumit </w:t>
      </w:r>
      <w:r w:rsidRPr="00E222F9">
        <w:rPr>
          <w:rFonts w:ascii="Arial Narrow" w:eastAsia="Times New Roman" w:hAnsi="Arial Narrow" w:cs="Helvetica"/>
          <w:i/>
          <w:iCs/>
          <w:sz w:val="24"/>
          <w:szCs w:val="24"/>
          <w:lang w:val="ro-RO"/>
        </w:rPr>
        <w:t>Cetatea lui Vlad Țepeș</w:t>
      </w:r>
      <w:r w:rsidRPr="00E222F9">
        <w:rPr>
          <w:rFonts w:ascii="Arial Narrow" w:eastAsia="Times New Roman" w:hAnsi="Arial Narrow" w:cs="Helvetica"/>
          <w:sz w:val="24"/>
          <w:szCs w:val="24"/>
          <w:lang w:val="ro-RO"/>
        </w:rPr>
        <w:t xml:space="preserve">. În fața </w:t>
      </w:r>
      <w:hyperlink r:id="rId404" w:tooltip="Palatul Artelor" w:history="1">
        <w:r w:rsidRPr="00E222F9">
          <w:rPr>
            <w:rStyle w:val="Hyperlink"/>
            <w:rFonts w:ascii="Arial Narrow" w:eastAsia="Times New Roman" w:hAnsi="Arial Narrow" w:cs="Helvetica"/>
            <w:color w:val="auto"/>
            <w:sz w:val="24"/>
            <w:szCs w:val="24"/>
            <w:u w:val="none"/>
            <w:lang w:val="ro-RO"/>
          </w:rPr>
          <w:t>Palatului Artelor</w:t>
        </w:r>
      </w:hyperlink>
      <w:r w:rsidRPr="00E222F9">
        <w:rPr>
          <w:rFonts w:ascii="Arial Narrow" w:eastAsia="Times New Roman" w:hAnsi="Arial Narrow" w:cs="Helvetica"/>
          <w:sz w:val="24"/>
          <w:szCs w:val="24"/>
          <w:lang w:val="ro-RO"/>
        </w:rPr>
        <w:t xml:space="preserve">, devenit ulterior Muzeul Militar până în 1938, an în care palatul a luat foc și a fost demolat după cutremurul din 1940, a fost construită o cascadă mare după planurile arhitecților Petculescu și Schindl. Cascada era străjuită de 3 sculpturi efectuate de </w:t>
      </w:r>
      <w:hyperlink r:id="rId405" w:tooltip="Filip Marin" w:history="1">
        <w:r w:rsidRPr="00E222F9">
          <w:rPr>
            <w:rStyle w:val="Hyperlink"/>
            <w:rFonts w:ascii="Arial Narrow" w:eastAsia="Times New Roman" w:hAnsi="Arial Narrow" w:cs="Helvetica"/>
            <w:color w:val="auto"/>
            <w:sz w:val="24"/>
            <w:szCs w:val="24"/>
            <w:u w:val="none"/>
            <w:lang w:val="ro-RO"/>
          </w:rPr>
          <w:t>Filip Marin</w:t>
        </w:r>
      </w:hyperlink>
      <w:r w:rsidRPr="00E222F9">
        <w:rPr>
          <w:rFonts w:ascii="Arial Narrow" w:eastAsia="Times New Roman" w:hAnsi="Arial Narrow" w:cs="Helvetica"/>
          <w:sz w:val="24"/>
          <w:szCs w:val="24"/>
          <w:lang w:val="ro-RO"/>
        </w:rPr>
        <w:t xml:space="preserve">, </w:t>
      </w:r>
      <w:hyperlink r:id="rId406" w:tooltip="Dimitrie Paciurea" w:history="1">
        <w:r w:rsidRPr="00E222F9">
          <w:rPr>
            <w:rStyle w:val="Hyperlink"/>
            <w:rFonts w:ascii="Arial Narrow" w:eastAsia="Times New Roman" w:hAnsi="Arial Narrow" w:cs="Helvetica"/>
            <w:color w:val="auto"/>
            <w:sz w:val="24"/>
            <w:szCs w:val="24"/>
            <w:u w:val="none"/>
            <w:lang w:val="ro-RO"/>
          </w:rPr>
          <w:t>Dimitrie Paciurea</w:t>
        </w:r>
      </w:hyperlink>
      <w:r w:rsidRPr="00E222F9">
        <w:rPr>
          <w:rFonts w:ascii="Arial Narrow" w:eastAsia="Times New Roman" w:hAnsi="Arial Narrow" w:cs="Helvetica"/>
          <w:sz w:val="24"/>
          <w:szCs w:val="24"/>
          <w:lang w:val="ro-RO"/>
        </w:rPr>
        <w:t xml:space="preserve"> și </w:t>
      </w:r>
      <w:hyperlink r:id="rId407" w:tooltip="Karl Storck" w:history="1">
        <w:r w:rsidRPr="00E222F9">
          <w:rPr>
            <w:rStyle w:val="Hyperlink"/>
            <w:rFonts w:ascii="Arial Narrow" w:eastAsia="Times New Roman" w:hAnsi="Arial Narrow" w:cs="Helvetica"/>
            <w:color w:val="auto"/>
            <w:sz w:val="24"/>
            <w:szCs w:val="24"/>
            <w:u w:val="none"/>
            <w:lang w:val="ro-RO"/>
          </w:rPr>
          <w:t>Karl Storck</w:t>
        </w:r>
      </w:hyperlink>
      <w:r w:rsidRPr="00E222F9">
        <w:rPr>
          <w:rFonts w:ascii="Arial Narrow" w:eastAsia="Times New Roman" w:hAnsi="Arial Narrow" w:cs="Helvetica"/>
          <w:sz w:val="24"/>
          <w:szCs w:val="24"/>
          <w:lang w:val="ro-RO"/>
        </w:rPr>
        <w:t xml:space="preserve">. Cele 3 sculpturi sunt Frumoasa adormită și 2 sculpturi care reprezintă 2 tineri nud, cunoscute sub denumirea de </w:t>
      </w:r>
      <w:hyperlink r:id="rId408" w:tooltip="Statuile Giganții" w:history="1">
        <w:r w:rsidRPr="00E222F9">
          <w:rPr>
            <w:rStyle w:val="Hyperlink"/>
            <w:rFonts w:ascii="Arial Narrow" w:eastAsia="Times New Roman" w:hAnsi="Arial Narrow" w:cs="Helvetica"/>
            <w:color w:val="auto"/>
            <w:sz w:val="24"/>
            <w:szCs w:val="24"/>
            <w:u w:val="none"/>
            <w:lang w:val="ro-RO"/>
          </w:rPr>
          <w:t>Giganții</w:t>
        </w:r>
      </w:hyperlink>
      <w:r w:rsidRPr="00E222F9">
        <w:rPr>
          <w:rFonts w:ascii="Arial Narrow" w:eastAsia="Times New Roman" w:hAnsi="Arial Narrow" w:cs="Helvetica"/>
          <w:sz w:val="24"/>
          <w:szCs w:val="24"/>
          <w:lang w:val="ro-RO"/>
        </w:rPr>
        <w:t xml:space="preserve">. După construirea </w:t>
      </w:r>
      <w:hyperlink r:id="rId409" w:tooltip="Mausoleul din Parcul Carol" w:history="1">
        <w:r w:rsidRPr="00E222F9">
          <w:rPr>
            <w:rStyle w:val="Hyperlink"/>
            <w:rFonts w:ascii="Arial Narrow" w:eastAsia="Times New Roman" w:hAnsi="Arial Narrow" w:cs="Helvetica"/>
            <w:color w:val="auto"/>
            <w:sz w:val="24"/>
            <w:szCs w:val="24"/>
            <w:u w:val="none"/>
            <w:lang w:val="ro-RO"/>
          </w:rPr>
          <w:t>Mausoleului</w:t>
        </w:r>
      </w:hyperlink>
      <w:r w:rsidRPr="00E222F9">
        <w:rPr>
          <w:rFonts w:ascii="Arial Narrow" w:eastAsia="Times New Roman" w:hAnsi="Arial Narrow" w:cs="Helvetica"/>
          <w:sz w:val="24"/>
          <w:szCs w:val="24"/>
          <w:lang w:val="ro-RO"/>
        </w:rPr>
        <w:t xml:space="preserve">, giganții au fost mutați pe marginea aleii Centrale a parcului, aproape de intrarea dinspre Piața 11 iunie, iar frumoasa adormită a fost mutată în </w:t>
      </w:r>
      <w:hyperlink r:id="rId410" w:tooltip="Parcul Herăstrău" w:history="1">
        <w:r w:rsidRPr="00E222F9">
          <w:rPr>
            <w:rStyle w:val="Hyperlink"/>
            <w:rFonts w:ascii="Arial Narrow" w:eastAsia="Times New Roman" w:hAnsi="Arial Narrow" w:cs="Helvetica"/>
            <w:color w:val="auto"/>
            <w:sz w:val="24"/>
            <w:szCs w:val="24"/>
            <w:u w:val="none"/>
            <w:lang w:val="ro-RO"/>
          </w:rPr>
          <w:t>Parcul Herăstrău</w:t>
        </w:r>
      </w:hyperlink>
      <w:r w:rsidRPr="00E222F9">
        <w:rPr>
          <w:rFonts w:ascii="Arial Narrow" w:eastAsia="Times New Roman" w:hAnsi="Arial Narrow" w:cs="Helvetica"/>
          <w:sz w:val="24"/>
          <w:szCs w:val="24"/>
          <w:lang w:val="ro-RO"/>
        </w:rPr>
        <w:t>.</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interiorul parcului au fost construite </w:t>
      </w:r>
      <w:hyperlink r:id="rId411" w:tooltip="Arenele Romane" w:history="1">
        <w:r w:rsidRPr="00E222F9">
          <w:rPr>
            <w:rStyle w:val="Hyperlink"/>
            <w:rFonts w:ascii="Arial Narrow" w:eastAsia="Times New Roman" w:hAnsi="Arial Narrow" w:cs="Helvetica"/>
            <w:color w:val="auto"/>
            <w:sz w:val="24"/>
            <w:szCs w:val="24"/>
            <w:u w:val="none"/>
            <w:lang w:val="ro-RO"/>
          </w:rPr>
          <w:t>Arenele Romane</w:t>
        </w:r>
      </w:hyperlink>
      <w:r w:rsidRPr="00E222F9">
        <w:rPr>
          <w:rFonts w:ascii="Arial Narrow" w:eastAsia="Times New Roman" w:hAnsi="Arial Narrow" w:cs="Helvetica"/>
          <w:sz w:val="24"/>
          <w:szCs w:val="24"/>
          <w:lang w:val="ro-RO"/>
        </w:rPr>
        <w:t xml:space="preserve">, un complex destinat spectacolelor în aer liber, și o </w:t>
      </w:r>
      <w:hyperlink r:id="rId412" w:tooltip="Moschee" w:history="1">
        <w:r w:rsidRPr="00E222F9">
          <w:rPr>
            <w:rStyle w:val="Hyperlink"/>
            <w:rFonts w:ascii="Arial Narrow" w:eastAsia="Times New Roman" w:hAnsi="Arial Narrow" w:cs="Helvetica"/>
            <w:color w:val="auto"/>
            <w:sz w:val="24"/>
            <w:szCs w:val="24"/>
            <w:u w:val="none"/>
            <w:lang w:val="ro-RO"/>
          </w:rPr>
          <w:t>moschee</w:t>
        </w:r>
      </w:hyperlink>
      <w:r w:rsidRPr="00E222F9">
        <w:rPr>
          <w:rFonts w:ascii="Arial Narrow" w:eastAsia="Times New Roman" w:hAnsi="Arial Narrow" w:cs="Helvetica"/>
          <w:sz w:val="24"/>
          <w:szCs w:val="24"/>
          <w:lang w:val="ro-RO"/>
        </w:rPr>
        <w:t xml:space="preserve"> în apropierea lacului de agrement.</w:t>
      </w:r>
    </w:p>
    <w:p w:rsidR="0045133D" w:rsidRPr="00E222F9" w:rsidRDefault="0045133D" w:rsidP="00E222F9">
      <w:pPr>
        <w:spacing w:before="100" w:beforeAutospacing="1" w:after="100" w:afterAutospacing="1"/>
        <w:jc w:val="both"/>
        <w:rPr>
          <w:rFonts w:ascii="Arial Narrow" w:eastAsia="Times New Roman" w:hAnsi="Arial Narrow" w:cs="Helvetica"/>
          <w:b/>
          <w:bCs/>
          <w:sz w:val="24"/>
          <w:szCs w:val="24"/>
          <w:lang w:val="ro-RO"/>
        </w:rPr>
      </w:pPr>
      <w:r w:rsidRPr="00E222F9">
        <w:rPr>
          <w:rFonts w:ascii="Arial Narrow" w:eastAsia="Times New Roman" w:hAnsi="Arial Narrow" w:cs="Helvetica"/>
          <w:b/>
          <w:bCs/>
          <w:sz w:val="24"/>
          <w:szCs w:val="24"/>
          <w:lang w:val="ro-RO"/>
        </w:rPr>
        <w:t>Arenele romane</w:t>
      </w:r>
    </w:p>
    <w:p w:rsidR="0045133D" w:rsidRPr="00E222F9" w:rsidRDefault="00D07161" w:rsidP="00E222F9">
      <w:pPr>
        <w:spacing w:before="100" w:beforeAutospacing="1" w:after="100" w:afterAutospacing="1"/>
        <w:jc w:val="both"/>
        <w:rPr>
          <w:rFonts w:ascii="Arial Narrow" w:eastAsia="Times New Roman" w:hAnsi="Arial Narrow" w:cs="Helvetica"/>
          <w:sz w:val="24"/>
          <w:szCs w:val="24"/>
          <w:lang w:val="ro-RO"/>
        </w:rPr>
      </w:pPr>
      <w:r>
        <w:rPr>
          <w:rFonts w:ascii="Arial Narrow" w:eastAsia="Times New Roman" w:hAnsi="Arial Narrow" w:cs="Helvetica"/>
          <w:noProof/>
          <w:sz w:val="24"/>
          <w:szCs w:val="24"/>
          <w:lang w:val="ro-RO" w:eastAsia="ro-RO"/>
        </w:rPr>
        <w:drawing>
          <wp:inline distT="0" distB="0" distL="0" distR="0">
            <wp:extent cx="2096135" cy="1449070"/>
            <wp:effectExtent l="19050" t="0" r="0" b="0"/>
            <wp:docPr id="95" name="Picture 39" descr="http://upload.wikimedia.org/wikipedia/ro/thumb/b/b8/Arenele_Romane-2009.04.25-Parcul_Carol-Bucuresti..jpg/220px-Arenele_Romane-2009.04.25-Parcul_Carol-Bucuresti..jpg">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ro/thumb/b/b8/Arenele_Romane-2009.04.25-Parcul_Carol-Bucuresti..jpg/220px-Arenele_Romane-2009.04.25-Parcul_Carol-Bucuresti..jpg"/>
                    <pic:cNvPicPr>
                      <a:picLocks noChangeAspect="1" noChangeArrowheads="1"/>
                    </pic:cNvPicPr>
                  </pic:nvPicPr>
                  <pic:blipFill>
                    <a:blip r:embed="rId414" cstate="print"/>
                    <a:srcRect/>
                    <a:stretch>
                      <a:fillRect/>
                    </a:stretch>
                  </pic:blipFill>
                  <pic:spPr bwMode="auto">
                    <a:xfrm>
                      <a:off x="0" y="0"/>
                      <a:ext cx="2096135" cy="1449070"/>
                    </a:xfrm>
                    <a:prstGeom prst="rect">
                      <a:avLst/>
                    </a:prstGeom>
                    <a:noFill/>
                    <a:ln w="9525">
                      <a:noFill/>
                      <a:miter lim="800000"/>
                      <a:headEnd/>
                      <a:tailEnd/>
                    </a:ln>
                  </pic:spPr>
                </pic:pic>
              </a:graphicData>
            </a:graphic>
          </wp:inline>
        </w:drawing>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lastRenderedPageBreak/>
        <w:t>Arenele Romane</w:t>
      </w:r>
      <w:r w:rsidRPr="00E222F9">
        <w:rPr>
          <w:rFonts w:ascii="Arial Narrow" w:eastAsia="Times New Roman" w:hAnsi="Arial Narrow" w:cs="Helvetica"/>
          <w:sz w:val="24"/>
          <w:szCs w:val="24"/>
          <w:lang w:val="ro-RO"/>
        </w:rPr>
        <w:t xml:space="preserve"> reprezintă un complex construit în </w:t>
      </w:r>
      <w:hyperlink r:id="rId415" w:tooltip="Parcul Carol I" w:history="1">
        <w:r w:rsidRPr="00E222F9">
          <w:rPr>
            <w:rStyle w:val="Hyperlink"/>
            <w:rFonts w:ascii="Arial Narrow" w:eastAsia="Times New Roman" w:hAnsi="Arial Narrow" w:cs="Helvetica"/>
            <w:color w:val="auto"/>
            <w:sz w:val="24"/>
            <w:szCs w:val="24"/>
            <w:u w:val="none"/>
            <w:lang w:val="ro-RO"/>
          </w:rPr>
          <w:t>Parcul Carol I</w:t>
        </w:r>
      </w:hyperlink>
      <w:r w:rsidRPr="00E222F9">
        <w:rPr>
          <w:rFonts w:ascii="Arial Narrow" w:eastAsia="Times New Roman" w:hAnsi="Arial Narrow" w:cs="Helvetica"/>
          <w:sz w:val="24"/>
          <w:szCs w:val="24"/>
          <w:lang w:val="ro-RO"/>
        </w:rPr>
        <w:t xml:space="preserve">, din </w:t>
      </w:r>
      <w:hyperlink r:id="rId416"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 xml:space="preserve">, destinat spectacolelor în aer liber. Dupa 1948 parcul a primit primit numele de </w:t>
      </w:r>
      <w:r w:rsidRPr="00E222F9">
        <w:rPr>
          <w:rFonts w:ascii="Arial Narrow" w:eastAsia="Times New Roman" w:hAnsi="Arial Narrow" w:cs="Helvetica"/>
          <w:i/>
          <w:iCs/>
          <w:sz w:val="24"/>
          <w:szCs w:val="24"/>
          <w:lang w:val="ro-RO"/>
        </w:rPr>
        <w:t>Parcul libertății</w:t>
      </w:r>
      <w:r w:rsidRPr="00E222F9">
        <w:rPr>
          <w:rFonts w:ascii="Arial Narrow" w:eastAsia="Times New Roman" w:hAnsi="Arial Narrow" w:cs="Helvetica"/>
          <w:sz w:val="24"/>
          <w:szCs w:val="24"/>
          <w:lang w:val="ro-RO"/>
        </w:rPr>
        <w:t xml:space="preserve">, teatrul fiind și el redenumit în </w:t>
      </w:r>
      <w:r w:rsidRPr="00E222F9">
        <w:rPr>
          <w:rFonts w:ascii="Arial Narrow" w:eastAsia="Times New Roman" w:hAnsi="Arial Narrow" w:cs="Helvetica"/>
          <w:i/>
          <w:iCs/>
          <w:sz w:val="24"/>
          <w:szCs w:val="24"/>
          <w:lang w:val="ro-RO"/>
        </w:rPr>
        <w:t>Arenele Libertății</w:t>
      </w:r>
      <w:r w:rsidRPr="00E222F9">
        <w:rPr>
          <w:rFonts w:ascii="Arial Narrow" w:eastAsia="Times New Roman" w:hAnsi="Arial Narrow" w:cs="Helvetica"/>
          <w:sz w:val="24"/>
          <w:szCs w:val="24"/>
          <w:lang w:val="ro-RO"/>
        </w:rPr>
        <w:t>.</w:t>
      </w:r>
    </w:p>
    <w:p w:rsidR="0045133D" w:rsidRPr="00E222F9" w:rsidRDefault="00A51A94" w:rsidP="00E222F9">
      <w:pPr>
        <w:spacing w:before="100" w:beforeAutospacing="1" w:after="100" w:afterAutospacing="1"/>
        <w:jc w:val="both"/>
        <w:rPr>
          <w:rFonts w:ascii="Arial Narrow" w:eastAsia="Times New Roman" w:hAnsi="Arial Narrow" w:cs="Helvetica"/>
          <w:sz w:val="24"/>
          <w:szCs w:val="24"/>
          <w:lang w:val="ro-RO"/>
        </w:rPr>
      </w:pPr>
      <w:hyperlink r:id="rId417" w:tooltip="Teatru (clădire)" w:history="1">
        <w:r w:rsidR="0045133D" w:rsidRPr="00E222F9">
          <w:rPr>
            <w:rStyle w:val="Hyperlink"/>
            <w:rFonts w:ascii="Arial Narrow" w:eastAsia="Times New Roman" w:hAnsi="Arial Narrow" w:cs="Helvetica"/>
            <w:color w:val="auto"/>
            <w:sz w:val="24"/>
            <w:szCs w:val="24"/>
            <w:u w:val="none"/>
            <w:lang w:val="ro-RO"/>
          </w:rPr>
          <w:t>Teatrul</w:t>
        </w:r>
      </w:hyperlink>
      <w:r w:rsidR="0045133D" w:rsidRPr="00E222F9">
        <w:rPr>
          <w:rFonts w:ascii="Arial Narrow" w:eastAsia="Times New Roman" w:hAnsi="Arial Narrow" w:cs="Helvetica"/>
          <w:sz w:val="24"/>
          <w:szCs w:val="24"/>
          <w:lang w:val="ro-RO"/>
        </w:rPr>
        <w:t xml:space="preserve"> de vară, construit după model </w:t>
      </w:r>
      <w:hyperlink r:id="rId418" w:tooltip="Roma Antică" w:history="1">
        <w:r w:rsidR="0045133D" w:rsidRPr="00E222F9">
          <w:rPr>
            <w:rStyle w:val="Hyperlink"/>
            <w:rFonts w:ascii="Arial Narrow" w:eastAsia="Times New Roman" w:hAnsi="Arial Narrow" w:cs="Helvetica"/>
            <w:color w:val="auto"/>
            <w:sz w:val="24"/>
            <w:szCs w:val="24"/>
            <w:u w:val="none"/>
            <w:lang w:val="ro-RO"/>
          </w:rPr>
          <w:t>roman</w:t>
        </w:r>
      </w:hyperlink>
      <w:r w:rsidR="0045133D" w:rsidRPr="00E222F9">
        <w:rPr>
          <w:rFonts w:ascii="Arial Narrow" w:eastAsia="Times New Roman" w:hAnsi="Arial Narrow" w:cs="Helvetica"/>
          <w:sz w:val="24"/>
          <w:szCs w:val="24"/>
          <w:lang w:val="ro-RO"/>
        </w:rPr>
        <w:t xml:space="preserve">, a fost ridicat de arhitectul Leonida Negrescu, colaborator la proiectul </w:t>
      </w:r>
      <w:hyperlink r:id="rId419" w:tooltip="Ateneul Român" w:history="1">
        <w:r w:rsidR="0045133D" w:rsidRPr="00E222F9">
          <w:rPr>
            <w:rStyle w:val="Hyperlink"/>
            <w:rFonts w:ascii="Arial Narrow" w:eastAsia="Times New Roman" w:hAnsi="Arial Narrow" w:cs="Helvetica"/>
            <w:color w:val="auto"/>
            <w:sz w:val="24"/>
            <w:szCs w:val="24"/>
            <w:u w:val="none"/>
            <w:lang w:val="ro-RO"/>
          </w:rPr>
          <w:t>Ateneului Român</w:t>
        </w:r>
      </w:hyperlink>
      <w:r w:rsidR="0045133D" w:rsidRPr="00E222F9">
        <w:rPr>
          <w:rFonts w:ascii="Arial Narrow" w:eastAsia="Times New Roman" w:hAnsi="Arial Narrow" w:cs="Helvetica"/>
          <w:sz w:val="24"/>
          <w:szCs w:val="24"/>
          <w:lang w:val="ro-RO"/>
        </w:rPr>
        <w:t xml:space="preserve">, și de inginerul </w:t>
      </w:r>
      <w:hyperlink r:id="rId420" w:tooltip="Elie Radu" w:history="1">
        <w:r w:rsidR="0045133D" w:rsidRPr="00E222F9">
          <w:rPr>
            <w:rStyle w:val="Hyperlink"/>
            <w:rFonts w:ascii="Arial Narrow" w:eastAsia="Times New Roman" w:hAnsi="Arial Narrow" w:cs="Helvetica"/>
            <w:color w:val="auto"/>
            <w:sz w:val="24"/>
            <w:szCs w:val="24"/>
            <w:u w:val="none"/>
            <w:lang w:val="ro-RO"/>
          </w:rPr>
          <w:t>Elie Radu</w:t>
        </w:r>
      </w:hyperlink>
      <w:r w:rsidR="0045133D" w:rsidRPr="00E222F9">
        <w:rPr>
          <w:rFonts w:ascii="Arial Narrow" w:eastAsia="Times New Roman" w:hAnsi="Arial Narrow" w:cs="Helvetica"/>
          <w:sz w:val="24"/>
          <w:szCs w:val="24"/>
          <w:lang w:val="ro-RO"/>
        </w:rPr>
        <w:t xml:space="preserve">, fiind închinat latinității poporului român. La lucrări a contribuit și inginerul </w:t>
      </w:r>
      <w:hyperlink r:id="rId421" w:tooltip="George Constantinescu" w:history="1">
        <w:r w:rsidR="0045133D" w:rsidRPr="00E222F9">
          <w:rPr>
            <w:rStyle w:val="Hyperlink"/>
            <w:rFonts w:ascii="Arial Narrow" w:eastAsia="Times New Roman" w:hAnsi="Arial Narrow" w:cs="Helvetica"/>
            <w:color w:val="auto"/>
            <w:sz w:val="24"/>
            <w:szCs w:val="24"/>
            <w:u w:val="none"/>
            <w:lang w:val="ro-RO"/>
          </w:rPr>
          <w:t>George Constantinescu</w:t>
        </w:r>
      </w:hyperlink>
      <w:r w:rsidR="0045133D" w:rsidRPr="00E222F9">
        <w:rPr>
          <w:rFonts w:ascii="Arial Narrow" w:eastAsia="Times New Roman" w:hAnsi="Arial Narrow" w:cs="Helvetica"/>
          <w:sz w:val="24"/>
          <w:szCs w:val="24"/>
          <w:lang w:val="ro-RO"/>
        </w:rPr>
        <w:t xml:space="preserve"> </w:t>
      </w:r>
      <w:hyperlink r:id="rId422" w:anchor="cite_note-1" w:history="1">
        <w:r w:rsidR="0045133D" w:rsidRPr="00E222F9">
          <w:rPr>
            <w:rStyle w:val="Hyperlink"/>
            <w:rFonts w:ascii="Arial Narrow" w:eastAsia="Times New Roman" w:hAnsi="Arial Narrow" w:cs="Helvetica"/>
            <w:color w:val="auto"/>
            <w:sz w:val="24"/>
            <w:szCs w:val="24"/>
            <w:u w:val="none"/>
            <w:vertAlign w:val="superscript"/>
            <w:lang w:val="ro-RO"/>
          </w:rPr>
          <w:t>[1]</w:t>
        </w:r>
      </w:hyperlink>
      <w:r w:rsidR="0045133D" w:rsidRPr="00E222F9">
        <w:rPr>
          <w:rFonts w:ascii="Arial Narrow" w:eastAsia="Times New Roman" w:hAnsi="Arial Narrow" w:cs="Helvetica"/>
          <w:sz w:val="24"/>
          <w:szCs w:val="24"/>
          <w:lang w:val="ro-RO"/>
        </w:rPr>
        <w:t xml:space="preserve"> Teatrul a fost construit împreună cu un complex de clădiri pentru „Expoziția generală română", din 1906, dedicată împlinirii a 40 de ani de la urcarea pe tron a regelui </w:t>
      </w:r>
      <w:hyperlink r:id="rId423" w:tooltip="Carol I al României" w:history="1">
        <w:r w:rsidR="0045133D" w:rsidRPr="00E222F9">
          <w:rPr>
            <w:rStyle w:val="Hyperlink"/>
            <w:rFonts w:ascii="Arial Narrow" w:eastAsia="Times New Roman" w:hAnsi="Arial Narrow" w:cs="Helvetica"/>
            <w:color w:val="auto"/>
            <w:sz w:val="24"/>
            <w:szCs w:val="24"/>
            <w:u w:val="none"/>
            <w:lang w:val="ro-RO"/>
          </w:rPr>
          <w:t>Carol I al României</w:t>
        </w:r>
      </w:hyperlink>
      <w:r w:rsidR="0045133D" w:rsidRPr="00E222F9">
        <w:rPr>
          <w:rFonts w:ascii="Arial Narrow" w:eastAsia="Times New Roman" w:hAnsi="Arial Narrow" w:cs="Helvetica"/>
          <w:sz w:val="24"/>
          <w:szCs w:val="24"/>
          <w:lang w:val="ro-RO"/>
        </w:rPr>
        <w:t xml:space="preserve">. La inaugurarea Arenelor Romane, festivitățile oficiale s-au încheiat cu spectacolul </w:t>
      </w:r>
      <w:r w:rsidR="0045133D" w:rsidRPr="00E222F9">
        <w:rPr>
          <w:rFonts w:ascii="Arial Narrow" w:eastAsia="Times New Roman" w:hAnsi="Arial Narrow" w:cs="Helvetica"/>
          <w:i/>
          <w:iCs/>
          <w:sz w:val="24"/>
          <w:szCs w:val="24"/>
          <w:lang w:val="ro-RO"/>
        </w:rPr>
        <w:t>"Povestea Neamului"</w:t>
      </w:r>
      <w:r w:rsidR="0045133D" w:rsidRPr="00E222F9">
        <w:rPr>
          <w:rFonts w:ascii="Arial Narrow" w:eastAsia="Times New Roman" w:hAnsi="Arial Narrow" w:cs="Helvetica"/>
          <w:sz w:val="24"/>
          <w:szCs w:val="24"/>
          <w:lang w:val="ro-RO"/>
        </w:rPr>
        <w:t>, de Vasile Leonescu și T. Duțescu-Duțu, care prezenta întreaga istorie a neamului românesc, de la intrarea lui Traian în Dacia, până la Războiul de Independență.</w:t>
      </w:r>
      <w:r w:rsidR="00E222F9" w:rsidRP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1966 au fost inițiate lucrări de "modernizare" care au durat doi ani. Cu această ocazie, a fost închis amfiteatrul, iar scena a fost înălțată și acoperită. Peste gazon s-a turnat beton, iar în spatele scenei s-au construit birouri pentru personalul administrativ. Partea nouă a porticului a fost închisă cu geamuri mari. Fosta </w:t>
      </w:r>
      <w:r w:rsidRPr="00E222F9">
        <w:rPr>
          <w:rFonts w:ascii="Arial Narrow" w:eastAsia="Times New Roman" w:hAnsi="Arial Narrow" w:cs="Helvetica"/>
          <w:i/>
          <w:iCs/>
          <w:sz w:val="24"/>
          <w:szCs w:val="24"/>
          <w:lang w:val="ro-RO"/>
        </w:rPr>
        <w:t>lojă regală</w:t>
      </w:r>
      <w:r w:rsidRPr="00E222F9">
        <w:rPr>
          <w:rFonts w:ascii="Arial Narrow" w:eastAsia="Times New Roman" w:hAnsi="Arial Narrow" w:cs="Helvetica"/>
          <w:sz w:val="24"/>
          <w:szCs w:val="24"/>
          <w:lang w:val="ro-RO"/>
        </w:rPr>
        <w:t xml:space="preserve"> a fost mărită de la patru la șase încăperi, putând astfel adăposti 50 de scaune față de cele 10 din 1906. Cu ocazia modernizării a fost înlăturat orice însemn sau ornament care aducea aminte de perioada monarhică. Acoperișul lojei a fost refăcut, iar sub terasă a fost amenajată o cameră de proiecții pentru film.</w:t>
      </w:r>
      <w:r w:rsidR="00E222F9" w:rsidRP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În vara anului 1981 au fost finalizate noi lucrări de renovare în Parcul Carol și Arenele Romane, după planurile Institutului Proiect București. După renovare, Arenele aveau o capacitate de 3.500 de locuri. După terminarea renovării, Arenele Romane au fost vizitate de </w:t>
      </w:r>
      <w:hyperlink r:id="rId424" w:tooltip="Nicolae Ceaușescu" w:history="1">
        <w:r w:rsidRPr="00E222F9">
          <w:rPr>
            <w:rStyle w:val="Hyperlink"/>
            <w:rFonts w:ascii="Arial Narrow" w:eastAsia="Times New Roman" w:hAnsi="Arial Narrow" w:cs="Helvetica"/>
            <w:color w:val="auto"/>
            <w:sz w:val="24"/>
            <w:szCs w:val="24"/>
            <w:u w:val="none"/>
            <w:lang w:val="ro-RO"/>
          </w:rPr>
          <w:t>Nicolae Ceaușescu</w:t>
        </w:r>
      </w:hyperlink>
      <w:r w:rsidRPr="00E222F9">
        <w:rPr>
          <w:rFonts w:ascii="Arial Narrow" w:eastAsia="Times New Roman" w:hAnsi="Arial Narrow" w:cs="Helvetica"/>
          <w:sz w:val="24"/>
          <w:szCs w:val="24"/>
          <w:lang w:val="ro-RO"/>
        </w:rPr>
        <w:t xml:space="preserve"> și </w:t>
      </w:r>
      <w:hyperlink r:id="rId425" w:tooltip="Elena Ceaușescu" w:history="1">
        <w:r w:rsidRPr="00E222F9">
          <w:rPr>
            <w:rStyle w:val="Hyperlink"/>
            <w:rFonts w:ascii="Arial Narrow" w:eastAsia="Times New Roman" w:hAnsi="Arial Narrow" w:cs="Helvetica"/>
            <w:color w:val="auto"/>
            <w:sz w:val="24"/>
            <w:szCs w:val="24"/>
            <w:u w:val="none"/>
            <w:lang w:val="ro-RO"/>
          </w:rPr>
          <w:t>Elena Ceaușescu</w:t>
        </w:r>
      </w:hyperlink>
      <w:r w:rsidRPr="00E222F9">
        <w:rPr>
          <w:rFonts w:ascii="Arial Narrow" w:eastAsia="Times New Roman" w:hAnsi="Arial Narrow" w:cs="Helvetica"/>
          <w:sz w:val="24"/>
          <w:szCs w:val="24"/>
          <w:lang w:val="ro-RO"/>
        </w:rPr>
        <w:t xml:space="preserve">, însoțiți de </w:t>
      </w:r>
      <w:hyperlink r:id="rId426" w:tooltip="Gheorghe Pană" w:history="1">
        <w:r w:rsidRPr="00E222F9">
          <w:rPr>
            <w:rStyle w:val="Hyperlink"/>
            <w:rFonts w:ascii="Arial Narrow" w:eastAsia="Times New Roman" w:hAnsi="Arial Narrow" w:cs="Helvetica"/>
            <w:color w:val="auto"/>
            <w:sz w:val="24"/>
            <w:szCs w:val="24"/>
            <w:u w:val="none"/>
            <w:lang w:val="ro-RO"/>
          </w:rPr>
          <w:t>Gheorghe Pană</w:t>
        </w:r>
      </w:hyperlink>
      <w:r w:rsidRPr="00E222F9">
        <w:rPr>
          <w:rFonts w:ascii="Arial Narrow" w:eastAsia="Times New Roman" w:hAnsi="Arial Narrow" w:cs="Helvetica"/>
          <w:sz w:val="24"/>
          <w:szCs w:val="24"/>
          <w:lang w:val="ro-RO"/>
        </w:rPr>
        <w:t>, primarul Capitalei.</w:t>
      </w:r>
      <w:r w:rsidR="00E222F9" w:rsidRPr="00E222F9">
        <w:rPr>
          <w:rFonts w:ascii="Arial Narrow" w:eastAsia="Times New Roman" w:hAnsi="Arial Narrow" w:cs="Helvetica"/>
          <w:sz w:val="24"/>
          <w:szCs w:val="24"/>
          <w:lang w:val="ro-RO"/>
        </w:rPr>
        <w:t xml:space="preserve"> </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În prezent, Arenele Romane au o capacitate de 5.500 locuri în aer liber.</w:t>
      </w:r>
      <w:r w:rsidR="00E222F9" w:rsidRPr="00E222F9">
        <w:rPr>
          <w:rFonts w:ascii="Arial Narrow" w:eastAsia="Times New Roman" w:hAnsi="Arial Narrow" w:cs="Helvetica"/>
          <w:sz w:val="24"/>
          <w:szCs w:val="24"/>
          <w:lang w:val="ro-RO"/>
        </w:rPr>
        <w:t xml:space="preserve"> </w:t>
      </w:r>
    </w:p>
    <w:p w:rsidR="0045133D" w:rsidRPr="00E222F9" w:rsidRDefault="0045133D" w:rsidP="00BF3F3A">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Parcul Tineretului</w:t>
      </w:r>
      <w:r w:rsidRPr="00E222F9">
        <w:rPr>
          <w:rFonts w:ascii="Arial Narrow" w:eastAsia="Times New Roman" w:hAnsi="Arial Narrow" w:cs="Helvetica"/>
          <w:sz w:val="24"/>
          <w:szCs w:val="24"/>
          <w:lang w:val="ro-RO"/>
        </w:rPr>
        <w:t xml:space="preserve"> este situat în </w:t>
      </w:r>
      <w:hyperlink r:id="rId427"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 xml:space="preserve">, </w:t>
      </w:r>
      <w:hyperlink r:id="rId428" w:tooltip="Sectorul 4" w:history="1">
        <w:r w:rsidR="007779C1">
          <w:rPr>
            <w:rStyle w:val="Hyperlink"/>
            <w:rFonts w:ascii="Arial Narrow" w:eastAsia="Times New Roman" w:hAnsi="Arial Narrow" w:cs="Helvetica"/>
            <w:color w:val="auto"/>
            <w:sz w:val="24"/>
            <w:szCs w:val="24"/>
            <w:u w:val="none"/>
            <w:lang w:val="ro-RO"/>
          </w:rPr>
          <w:t>Sectorul 4</w:t>
        </w:r>
      </w:hyperlink>
      <w:r w:rsidRPr="00E222F9">
        <w:rPr>
          <w:rFonts w:ascii="Arial Narrow" w:eastAsia="Times New Roman" w:hAnsi="Arial Narrow" w:cs="Helvetica"/>
          <w:sz w:val="24"/>
          <w:szCs w:val="24"/>
          <w:lang w:val="ro-RO"/>
        </w:rPr>
        <w:t xml:space="preserve">, la mică distanță înspre sud de </w:t>
      </w:r>
      <w:hyperlink r:id="rId429" w:tooltip="Piața Unirii din București" w:history="1">
        <w:r w:rsidRPr="00E222F9">
          <w:rPr>
            <w:rStyle w:val="Hyperlink"/>
            <w:rFonts w:ascii="Arial Narrow" w:eastAsia="Times New Roman" w:hAnsi="Arial Narrow" w:cs="Helvetica"/>
            <w:color w:val="auto"/>
            <w:sz w:val="24"/>
            <w:szCs w:val="24"/>
            <w:u w:val="none"/>
            <w:lang w:val="ro-RO"/>
          </w:rPr>
          <w:t>Piața Unirii</w:t>
        </w:r>
      </w:hyperlink>
      <w:r w:rsidRPr="00E222F9">
        <w:rPr>
          <w:rFonts w:ascii="Arial Narrow" w:eastAsia="Times New Roman" w:hAnsi="Arial Narrow" w:cs="Helvetica"/>
          <w:sz w:val="24"/>
          <w:szCs w:val="24"/>
          <w:lang w:val="ro-RO"/>
        </w:rPr>
        <w:t>, centrul orașului, având o suprafață de circa 200 ha</w:t>
      </w:r>
      <w:hyperlink r:id="rId430" w:anchor="cite_note-1" w:history="1"/>
      <w:r w:rsidRPr="00E222F9">
        <w:rPr>
          <w:rFonts w:ascii="Arial Narrow" w:eastAsia="Times New Roman" w:hAnsi="Arial Narrow" w:cs="Helvetica"/>
          <w:sz w:val="24"/>
          <w:szCs w:val="24"/>
          <w:lang w:val="ro-RO"/>
        </w:rPr>
        <w:t xml:space="preserve"> fiind, în prezent, parcul cu cea mai mare întindere din București. Din Piața Unirii, accesul direct este asigurat de Bulevardul Dimitrie Cantemir.</w:t>
      </w:r>
    </w:p>
    <w:p w:rsidR="0045133D" w:rsidRPr="00E222F9" w:rsidRDefault="0045133D" w:rsidP="00BF3F3A">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Arhitectul </w:t>
      </w:r>
      <w:hyperlink r:id="rId431" w:tooltip="Valentin Donose" w:history="1">
        <w:r w:rsidRPr="00E222F9">
          <w:rPr>
            <w:rStyle w:val="Hyperlink"/>
            <w:rFonts w:ascii="Arial Narrow" w:eastAsia="Times New Roman" w:hAnsi="Arial Narrow" w:cs="Helvetica"/>
            <w:color w:val="auto"/>
            <w:sz w:val="24"/>
            <w:szCs w:val="24"/>
            <w:u w:val="none"/>
            <w:lang w:val="ro-RO"/>
          </w:rPr>
          <w:t>Valentin Donose</w:t>
        </w:r>
      </w:hyperlink>
      <w:r w:rsidRPr="00E222F9">
        <w:rPr>
          <w:rFonts w:ascii="Arial Narrow" w:eastAsia="Times New Roman" w:hAnsi="Arial Narrow" w:cs="Helvetica"/>
          <w:sz w:val="24"/>
          <w:szCs w:val="24"/>
          <w:lang w:val="ro-RO"/>
        </w:rPr>
        <w:t>, proiectantul parcului, a avut în vedere realizarea unei zone vaste de verdeață pentru odihna și recrearea populației din ansamblurile de locuințe construite în partea sudică a orașului</w:t>
      </w:r>
    </w:p>
    <w:p w:rsidR="0045133D" w:rsidRPr="00E222F9" w:rsidRDefault="0045133D" w:rsidP="00BF3F3A">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 xml:space="preserve">Parcul este amplasat în zona denumită în trecut „Valea Plângerii”. Valea Plângerii a fost concesionată în 1940 prin contract Uzinelor Comunale București, pentru a fi groapă de gunoi 25 de ani, urmând ca după aceea să fie transformată în parc. Amenajarea parcului a început în </w:t>
      </w:r>
      <w:hyperlink r:id="rId432" w:tooltip="1965" w:history="1">
        <w:r w:rsidRPr="00E222F9">
          <w:rPr>
            <w:rStyle w:val="Hyperlink"/>
            <w:rFonts w:ascii="Arial Narrow" w:eastAsia="Times New Roman" w:hAnsi="Arial Narrow" w:cs="Helvetica"/>
            <w:color w:val="auto"/>
            <w:sz w:val="24"/>
            <w:szCs w:val="24"/>
            <w:u w:val="none"/>
            <w:lang w:val="ro-RO"/>
          </w:rPr>
          <w:t>1965</w:t>
        </w:r>
      </w:hyperlink>
      <w:r w:rsidRPr="00E222F9">
        <w:rPr>
          <w:rFonts w:ascii="Arial Narrow" w:eastAsia="Times New Roman" w:hAnsi="Arial Narrow" w:cs="Helvetica"/>
          <w:sz w:val="24"/>
          <w:szCs w:val="24"/>
          <w:lang w:val="ro-RO"/>
        </w:rPr>
        <w:t xml:space="preserve"> și lucrările au durat până în </w:t>
      </w:r>
      <w:hyperlink r:id="rId433" w:tooltip="1974" w:history="1">
        <w:r w:rsidRPr="00E222F9">
          <w:rPr>
            <w:rStyle w:val="Hyperlink"/>
            <w:rFonts w:ascii="Arial Narrow" w:eastAsia="Times New Roman" w:hAnsi="Arial Narrow" w:cs="Helvetica"/>
            <w:color w:val="auto"/>
            <w:sz w:val="24"/>
            <w:szCs w:val="24"/>
            <w:u w:val="none"/>
            <w:lang w:val="ro-RO"/>
          </w:rPr>
          <w:t>1974</w:t>
        </w:r>
      </w:hyperlink>
      <w:r w:rsidRPr="00E222F9">
        <w:rPr>
          <w:rFonts w:ascii="Arial Narrow" w:eastAsia="Times New Roman" w:hAnsi="Arial Narrow" w:cs="Helvetica"/>
          <w:sz w:val="24"/>
          <w:szCs w:val="24"/>
          <w:lang w:val="ro-RO"/>
        </w:rPr>
        <w:t xml:space="preserve">. Amenajarea de bază a durat numai 8 luni realizându-se cu aportul tineretului, prin muncă patriotică. </w:t>
      </w:r>
      <w:r w:rsidRPr="00E222F9">
        <w:rPr>
          <w:rFonts w:ascii="Arial Narrow" w:eastAsia="Times New Roman" w:hAnsi="Arial Narrow" w:cs="Helvetica"/>
          <w:sz w:val="24"/>
          <w:szCs w:val="24"/>
          <w:lang w:val="ro-RO"/>
        </w:rPr>
        <w:lastRenderedPageBreak/>
        <w:t xml:space="preserve">Diferențele mari de nivel (până la 16 m) au necesitat o modelare a terenului pentru a se putea pune în valoare oglinda </w:t>
      </w:r>
      <w:hyperlink r:id="rId434" w:tooltip="Lacul Tineretului" w:history="1">
        <w:r w:rsidRPr="00E222F9">
          <w:rPr>
            <w:rStyle w:val="Hyperlink"/>
            <w:rFonts w:ascii="Arial Narrow" w:eastAsia="Times New Roman" w:hAnsi="Arial Narrow" w:cs="Helvetica"/>
            <w:color w:val="auto"/>
            <w:sz w:val="24"/>
            <w:szCs w:val="24"/>
            <w:u w:val="none"/>
            <w:lang w:val="ro-RO"/>
          </w:rPr>
          <w:t>lacului Tineretului</w:t>
        </w:r>
      </w:hyperlink>
      <w:r w:rsidRPr="00E222F9">
        <w:rPr>
          <w:rFonts w:ascii="Arial Narrow" w:eastAsia="Times New Roman" w:hAnsi="Arial Narrow" w:cs="Helvetica"/>
          <w:sz w:val="24"/>
          <w:szCs w:val="24"/>
          <w:lang w:val="ro-RO"/>
        </w:rPr>
        <w:t xml:space="preserve">, întins pe 13 hectare. În anii `80, parcul a fost extins către est, odată cu construcția Palatului Pionierilor și Șoimilor Patriei, azi </w:t>
      </w:r>
      <w:hyperlink r:id="rId435" w:tooltip="Palatul Național al Copiilor" w:history="1">
        <w:r w:rsidRPr="00E222F9">
          <w:rPr>
            <w:rStyle w:val="Hyperlink"/>
            <w:rFonts w:ascii="Arial Narrow" w:eastAsia="Times New Roman" w:hAnsi="Arial Narrow" w:cs="Helvetica"/>
            <w:color w:val="auto"/>
            <w:sz w:val="24"/>
            <w:szCs w:val="24"/>
            <w:u w:val="none"/>
            <w:lang w:val="ro-RO"/>
          </w:rPr>
          <w:t>Palatul Național al Copiilor</w:t>
        </w:r>
      </w:hyperlink>
      <w:r w:rsidRPr="00E222F9">
        <w:rPr>
          <w:rFonts w:ascii="Arial Narrow" w:eastAsia="Times New Roman" w:hAnsi="Arial Narrow" w:cs="Helvetica"/>
          <w:sz w:val="24"/>
          <w:szCs w:val="24"/>
          <w:lang w:val="ro-RO"/>
        </w:rPr>
        <w:t>.</w:t>
      </w:r>
    </w:p>
    <w:p w:rsidR="0045133D" w:rsidRPr="00E222F9" w:rsidRDefault="0045133D" w:rsidP="00BF3F3A">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Parcul Tineretului, ca unitate de spațiu predominant plantat, se distinge în cadrul sistemului verde al orașului ca singurul pol verde al sudului Capitalei, pentru deservirea unei populații foarte numeroase, de circa 8000 locuitori în ariile adiacente. Parcul dispune de mari suprafețe de joacă pentru copii, spații de odihnă și un debarcader cu dane pentru bărci cu rame.</w:t>
      </w:r>
    </w:p>
    <w:p w:rsidR="0045133D" w:rsidRPr="00E222F9" w:rsidRDefault="0045133D" w:rsidP="00E222F9">
      <w:pPr>
        <w:spacing w:before="100" w:beforeAutospacing="1" w:after="100" w:afterAutospacing="1"/>
        <w:jc w:val="both"/>
        <w:rPr>
          <w:rFonts w:ascii="Arial Narrow" w:eastAsia="Times New Roman" w:hAnsi="Arial Narrow" w:cs="Helvetica"/>
          <w:b/>
          <w:bCs/>
          <w:sz w:val="24"/>
          <w:szCs w:val="24"/>
          <w:lang w:val="ro-RO"/>
        </w:rPr>
      </w:pPr>
      <w:r w:rsidRPr="00E222F9">
        <w:rPr>
          <w:rFonts w:ascii="Arial Narrow" w:eastAsia="Times New Roman" w:hAnsi="Arial Narrow" w:cs="Helvetica"/>
          <w:b/>
          <w:bCs/>
          <w:sz w:val="24"/>
          <w:szCs w:val="24"/>
          <w:lang w:val="ro-RO"/>
        </w:rPr>
        <w:t>Crematoriul Cenușa</w:t>
      </w:r>
    </w:p>
    <w:p w:rsidR="00BF3F3A" w:rsidRPr="00BF3F3A" w:rsidRDefault="00D07161" w:rsidP="00BF3F3A">
      <w:pPr>
        <w:spacing w:before="100" w:beforeAutospacing="1" w:after="100" w:afterAutospacing="1"/>
        <w:jc w:val="both"/>
        <w:rPr>
          <w:rFonts w:ascii="Arial Narrow" w:eastAsia="Times New Roman" w:hAnsi="Arial Narrow" w:cs="Helvetica"/>
          <w:sz w:val="16"/>
          <w:szCs w:val="16"/>
          <w:lang w:val="ro-RO"/>
        </w:rPr>
      </w:pPr>
      <w:r>
        <w:rPr>
          <w:rFonts w:ascii="Arial Narrow" w:eastAsia="Times New Roman" w:hAnsi="Arial Narrow" w:cs="Helvetica"/>
          <w:noProof/>
          <w:sz w:val="24"/>
          <w:szCs w:val="24"/>
          <w:lang w:val="ro-RO" w:eastAsia="ro-RO"/>
        </w:rPr>
        <w:drawing>
          <wp:inline distT="0" distB="0" distL="0" distR="0">
            <wp:extent cx="1751330" cy="1302385"/>
            <wp:effectExtent l="19050" t="0" r="1270" b="0"/>
            <wp:docPr id="96" name="Picture 41" descr="http://upload.wikimedia.org/wikipedia/ro/thumb/3/39/Crematoriul_Cenusa_%281934%29.jpg/220px-Crematoriul_Cenusa_%281934%29.jpg">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pload.wikimedia.org/wikipedia/ro/thumb/3/39/Crematoriul_Cenusa_%281934%29.jpg/220px-Crematoriul_Cenusa_%281934%29.jpg"/>
                    <pic:cNvPicPr>
                      <a:picLocks noChangeAspect="1" noChangeArrowheads="1"/>
                    </pic:cNvPicPr>
                  </pic:nvPicPr>
                  <pic:blipFill>
                    <a:blip r:embed="rId437" cstate="print"/>
                    <a:srcRect/>
                    <a:stretch>
                      <a:fillRect/>
                    </a:stretch>
                  </pic:blipFill>
                  <pic:spPr bwMode="auto">
                    <a:xfrm>
                      <a:off x="0" y="0"/>
                      <a:ext cx="1751330" cy="1302385"/>
                    </a:xfrm>
                    <a:prstGeom prst="rect">
                      <a:avLst/>
                    </a:prstGeom>
                    <a:noFill/>
                    <a:ln w="9525">
                      <a:noFill/>
                      <a:miter lim="800000"/>
                      <a:headEnd/>
                      <a:tailEnd/>
                    </a:ln>
                  </pic:spPr>
                </pic:pic>
              </a:graphicData>
            </a:graphic>
          </wp:inline>
        </w:drawing>
      </w:r>
      <w:r w:rsidR="00BF3F3A" w:rsidRPr="00BF3F3A">
        <w:rPr>
          <w:rFonts w:ascii="Arial Narrow" w:eastAsia="Times New Roman" w:hAnsi="Arial Narrow" w:cs="Helvetica"/>
          <w:sz w:val="24"/>
          <w:szCs w:val="24"/>
          <w:lang w:val="ro-RO"/>
        </w:rPr>
        <w:t xml:space="preserve"> </w:t>
      </w:r>
      <w:r w:rsidR="00BF3F3A" w:rsidRPr="00BF3F3A">
        <w:rPr>
          <w:rFonts w:ascii="Arial Narrow" w:eastAsia="Times New Roman" w:hAnsi="Arial Narrow" w:cs="Helvetica"/>
          <w:sz w:val="16"/>
          <w:szCs w:val="16"/>
          <w:lang w:val="ro-RO"/>
        </w:rPr>
        <w:t>Crematoriul Cenuşa din Bucureşti, aşa cum arăta la data terminării construcţiei (1934)</w:t>
      </w:r>
    </w:p>
    <w:p w:rsidR="0045133D" w:rsidRPr="00E222F9" w:rsidRDefault="0045133D" w:rsidP="00E222F9">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b/>
          <w:bCs/>
          <w:sz w:val="24"/>
          <w:szCs w:val="24"/>
          <w:lang w:val="ro-RO"/>
        </w:rPr>
        <w:t>Crematoriul Cenușa</w:t>
      </w:r>
      <w:r w:rsidRPr="00E222F9">
        <w:rPr>
          <w:rFonts w:ascii="Arial Narrow" w:eastAsia="Times New Roman" w:hAnsi="Arial Narrow" w:cs="Helvetica"/>
          <w:sz w:val="24"/>
          <w:szCs w:val="24"/>
          <w:lang w:val="ro-RO"/>
        </w:rPr>
        <w:t xml:space="preserve"> din </w:t>
      </w:r>
      <w:hyperlink r:id="rId438" w:tooltip="București" w:history="1">
        <w:r w:rsidRPr="00E222F9">
          <w:rPr>
            <w:rStyle w:val="Hyperlink"/>
            <w:rFonts w:ascii="Arial Narrow" w:eastAsia="Times New Roman" w:hAnsi="Arial Narrow" w:cs="Helvetica"/>
            <w:color w:val="auto"/>
            <w:sz w:val="24"/>
            <w:szCs w:val="24"/>
            <w:u w:val="none"/>
            <w:lang w:val="ro-RO"/>
          </w:rPr>
          <w:t>București</w:t>
        </w:r>
      </w:hyperlink>
      <w:r w:rsidRPr="00E222F9">
        <w:rPr>
          <w:rFonts w:ascii="Arial Narrow" w:eastAsia="Times New Roman" w:hAnsi="Arial Narrow" w:cs="Helvetica"/>
          <w:sz w:val="24"/>
          <w:szCs w:val="24"/>
          <w:lang w:val="ro-RO"/>
        </w:rPr>
        <w:t xml:space="preserve">, situat pe o colină din </w:t>
      </w:r>
      <w:hyperlink r:id="rId439" w:tooltip="Parcul Tineretului" w:history="1">
        <w:r w:rsidRPr="00E222F9">
          <w:rPr>
            <w:rStyle w:val="Hyperlink"/>
            <w:rFonts w:ascii="Arial Narrow" w:eastAsia="Times New Roman" w:hAnsi="Arial Narrow" w:cs="Helvetica"/>
            <w:color w:val="auto"/>
            <w:sz w:val="24"/>
            <w:szCs w:val="24"/>
            <w:u w:val="none"/>
            <w:lang w:val="ro-RO"/>
          </w:rPr>
          <w:t>Parcul Tineretului</w:t>
        </w:r>
      </w:hyperlink>
      <w:r w:rsidRPr="00E222F9">
        <w:rPr>
          <w:rFonts w:ascii="Arial Narrow" w:eastAsia="Times New Roman" w:hAnsi="Arial Narrow" w:cs="Helvetica"/>
          <w:sz w:val="24"/>
          <w:szCs w:val="24"/>
          <w:lang w:val="ro-RO"/>
        </w:rPr>
        <w:t xml:space="preserve">, pe str. Șerban Vodă nr. 183, a fost construit după un proiect al arhitectului </w:t>
      </w:r>
      <w:hyperlink r:id="rId440" w:tooltip="Duiliu Marcu" w:history="1">
        <w:r w:rsidRPr="00E222F9">
          <w:rPr>
            <w:rStyle w:val="Hyperlink"/>
            <w:rFonts w:ascii="Arial Narrow" w:eastAsia="Times New Roman" w:hAnsi="Arial Narrow" w:cs="Helvetica"/>
            <w:color w:val="auto"/>
            <w:sz w:val="24"/>
            <w:szCs w:val="24"/>
            <w:u w:val="none"/>
            <w:lang w:val="ro-RO"/>
          </w:rPr>
          <w:t>Duiliu Marcu</w:t>
        </w:r>
      </w:hyperlink>
      <w:r w:rsidRPr="00E222F9">
        <w:rPr>
          <w:rFonts w:ascii="Arial Narrow" w:eastAsia="Times New Roman" w:hAnsi="Arial Narrow" w:cs="Helvetica"/>
          <w:sz w:val="24"/>
          <w:szCs w:val="24"/>
          <w:lang w:val="ro-RO"/>
        </w:rPr>
        <w:t xml:space="preserve">. Realizată într-un </w:t>
      </w:r>
      <w:hyperlink r:id="rId441" w:tooltip="Stil eclectic" w:history="1">
        <w:r w:rsidRPr="00E222F9">
          <w:rPr>
            <w:rStyle w:val="Hyperlink"/>
            <w:rFonts w:ascii="Arial Narrow" w:eastAsia="Times New Roman" w:hAnsi="Arial Narrow" w:cs="Helvetica"/>
            <w:color w:val="auto"/>
            <w:sz w:val="24"/>
            <w:szCs w:val="24"/>
            <w:u w:val="none"/>
            <w:lang w:val="ro-RO"/>
          </w:rPr>
          <w:t>stil eclectic</w:t>
        </w:r>
      </w:hyperlink>
      <w:r w:rsidRPr="00E222F9">
        <w:rPr>
          <w:rFonts w:ascii="Arial Narrow" w:eastAsia="Times New Roman" w:hAnsi="Arial Narrow" w:cs="Helvetica"/>
          <w:sz w:val="24"/>
          <w:szCs w:val="24"/>
          <w:lang w:val="ro-RO"/>
        </w:rPr>
        <w:t xml:space="preserve"> cu elemente de inspirație </w:t>
      </w:r>
      <w:hyperlink r:id="rId442" w:tooltip="Arhitectură bizantină" w:history="1">
        <w:r w:rsidRPr="00E222F9">
          <w:rPr>
            <w:rStyle w:val="Hyperlink"/>
            <w:rFonts w:ascii="Arial Narrow" w:eastAsia="Times New Roman" w:hAnsi="Arial Narrow" w:cs="Helvetica"/>
            <w:color w:val="auto"/>
            <w:sz w:val="24"/>
            <w:szCs w:val="24"/>
            <w:u w:val="none"/>
            <w:lang w:val="ro-RO"/>
          </w:rPr>
          <w:t>bizantină</w:t>
        </w:r>
      </w:hyperlink>
      <w:r w:rsidRPr="00E222F9">
        <w:rPr>
          <w:rFonts w:ascii="Arial Narrow" w:eastAsia="Times New Roman" w:hAnsi="Arial Narrow" w:cs="Helvetica"/>
          <w:sz w:val="24"/>
          <w:szCs w:val="24"/>
          <w:lang w:val="ro-RO"/>
        </w:rPr>
        <w:t xml:space="preserve">, siriană și egipteană, în stilul Monumentului Cantacuzinilor din </w:t>
      </w:r>
      <w:hyperlink r:id="rId443" w:tooltip="Cimitirul Bellu" w:history="1">
        <w:r w:rsidRPr="00E222F9">
          <w:rPr>
            <w:rStyle w:val="Hyperlink"/>
            <w:rFonts w:ascii="Arial Narrow" w:eastAsia="Times New Roman" w:hAnsi="Arial Narrow" w:cs="Helvetica"/>
            <w:color w:val="auto"/>
            <w:sz w:val="24"/>
            <w:szCs w:val="24"/>
            <w:u w:val="none"/>
            <w:lang w:val="ro-RO"/>
          </w:rPr>
          <w:t>Cimitirul Bellu</w:t>
        </w:r>
      </w:hyperlink>
      <w:r w:rsidRPr="00E222F9">
        <w:rPr>
          <w:rFonts w:ascii="Arial Narrow" w:eastAsia="Times New Roman" w:hAnsi="Arial Narrow" w:cs="Helvetica"/>
          <w:sz w:val="24"/>
          <w:szCs w:val="24"/>
          <w:lang w:val="ro-RO"/>
        </w:rPr>
        <w:t xml:space="preserve">, lucrarea a fost terminată la roșu în 1927, după ce arhitectul C. Popescu a amplificat construcția în 1926. Deși clădirea încă nu era finisată, Crematoriul Cenușa a fost inaugurat la 26 ianuarie 1928. Lucrările reluate în 1931, sub conducerea arhitectului </w:t>
      </w:r>
      <w:hyperlink r:id="rId444" w:tooltip="Ioan Traianescu" w:history="1">
        <w:r w:rsidRPr="00E222F9">
          <w:rPr>
            <w:rStyle w:val="Hyperlink"/>
            <w:rFonts w:ascii="Arial Narrow" w:eastAsia="Times New Roman" w:hAnsi="Arial Narrow" w:cs="Helvetica"/>
            <w:color w:val="auto"/>
            <w:sz w:val="24"/>
            <w:szCs w:val="24"/>
            <w:u w:val="none"/>
            <w:lang w:val="ro-RO"/>
          </w:rPr>
          <w:t>Ioan D. Trajanescu</w:t>
        </w:r>
      </w:hyperlink>
      <w:r w:rsidRPr="00E222F9">
        <w:rPr>
          <w:rFonts w:ascii="Arial Narrow" w:eastAsia="Times New Roman" w:hAnsi="Arial Narrow" w:cs="Helvetica"/>
          <w:sz w:val="24"/>
          <w:szCs w:val="24"/>
          <w:lang w:val="ro-RO"/>
        </w:rPr>
        <w:t xml:space="preserve">, au fost finalizate la sfârșitul anului 1934. Scara principală este flancată de statuile </w:t>
      </w:r>
      <w:r w:rsidRPr="00E222F9">
        <w:rPr>
          <w:rFonts w:ascii="Arial Narrow" w:eastAsia="Times New Roman" w:hAnsi="Arial Narrow" w:cs="Helvetica"/>
          <w:i/>
          <w:iCs/>
          <w:sz w:val="24"/>
          <w:szCs w:val="24"/>
          <w:lang w:val="ro-RO"/>
        </w:rPr>
        <w:t>Durerea</w:t>
      </w:r>
      <w:r w:rsidRPr="00E222F9">
        <w:rPr>
          <w:rFonts w:ascii="Arial Narrow" w:eastAsia="Times New Roman" w:hAnsi="Arial Narrow" w:cs="Helvetica"/>
          <w:sz w:val="24"/>
          <w:szCs w:val="24"/>
          <w:lang w:val="ro-RO"/>
        </w:rPr>
        <w:t xml:space="preserve"> și </w:t>
      </w:r>
      <w:r w:rsidRPr="00E222F9">
        <w:rPr>
          <w:rFonts w:ascii="Arial Narrow" w:eastAsia="Times New Roman" w:hAnsi="Arial Narrow" w:cs="Helvetica"/>
          <w:i/>
          <w:iCs/>
          <w:sz w:val="24"/>
          <w:szCs w:val="24"/>
          <w:lang w:val="ro-RO"/>
        </w:rPr>
        <w:t>Nădejdea</w:t>
      </w:r>
      <w:r w:rsidRPr="00E222F9">
        <w:rPr>
          <w:rFonts w:ascii="Arial Narrow" w:eastAsia="Times New Roman" w:hAnsi="Arial Narrow" w:cs="Helvetica"/>
          <w:sz w:val="24"/>
          <w:szCs w:val="24"/>
          <w:lang w:val="ro-RO"/>
        </w:rPr>
        <w:t xml:space="preserve"> și de două </w:t>
      </w:r>
      <w:hyperlink r:id="rId445" w:tooltip="Basorelief" w:history="1">
        <w:r w:rsidRPr="00E222F9">
          <w:rPr>
            <w:rStyle w:val="Hyperlink"/>
            <w:rFonts w:ascii="Arial Narrow" w:eastAsia="Times New Roman" w:hAnsi="Arial Narrow" w:cs="Helvetica"/>
            <w:color w:val="auto"/>
            <w:sz w:val="24"/>
            <w:szCs w:val="24"/>
            <w:u w:val="none"/>
            <w:lang w:val="ro-RO"/>
          </w:rPr>
          <w:t>basoreliefuri</w:t>
        </w:r>
      </w:hyperlink>
      <w:r w:rsidRPr="00E222F9">
        <w:rPr>
          <w:rFonts w:ascii="Arial Narrow" w:eastAsia="Times New Roman" w:hAnsi="Arial Narrow" w:cs="Helvetica"/>
          <w:sz w:val="24"/>
          <w:szCs w:val="24"/>
          <w:lang w:val="ro-RO"/>
        </w:rPr>
        <w:t xml:space="preserve"> realizate în 1930 – 1934 de </w:t>
      </w:r>
      <w:hyperlink r:id="rId446" w:tooltip="Ioan Iordănescu" w:history="1">
        <w:r w:rsidRPr="00E222F9">
          <w:rPr>
            <w:rStyle w:val="Hyperlink"/>
            <w:rFonts w:ascii="Arial Narrow" w:eastAsia="Times New Roman" w:hAnsi="Arial Narrow" w:cs="Helvetica"/>
            <w:color w:val="auto"/>
            <w:sz w:val="24"/>
            <w:szCs w:val="24"/>
            <w:u w:val="none"/>
            <w:lang w:val="ro-RO"/>
          </w:rPr>
          <w:t>Ioan Iordănescu</w:t>
        </w:r>
      </w:hyperlink>
      <w:r w:rsidRPr="00E222F9">
        <w:rPr>
          <w:rFonts w:ascii="Arial Narrow" w:eastAsia="Times New Roman" w:hAnsi="Arial Narrow" w:cs="Helvetica"/>
          <w:sz w:val="24"/>
          <w:szCs w:val="24"/>
          <w:lang w:val="ro-RO"/>
        </w:rPr>
        <w:t>.</w:t>
      </w:r>
      <w:r w:rsidR="00BF3F3A" w:rsidRPr="00E222F9">
        <w:rPr>
          <w:rFonts w:ascii="Arial Narrow" w:eastAsia="Times New Roman" w:hAnsi="Arial Narrow" w:cs="Helvetica"/>
          <w:sz w:val="24"/>
          <w:szCs w:val="24"/>
          <w:lang w:val="ro-RO"/>
        </w:rPr>
        <w:t xml:space="preserve"> </w:t>
      </w:r>
    </w:p>
    <w:p w:rsidR="009966C6" w:rsidRPr="00AF4D88" w:rsidRDefault="0045133D" w:rsidP="00AF4D88">
      <w:pPr>
        <w:spacing w:before="100" w:beforeAutospacing="1" w:after="100" w:afterAutospacing="1"/>
        <w:jc w:val="both"/>
        <w:rPr>
          <w:rFonts w:ascii="Arial Narrow" w:eastAsia="Times New Roman" w:hAnsi="Arial Narrow" w:cs="Helvetica"/>
          <w:sz w:val="24"/>
          <w:szCs w:val="24"/>
          <w:lang w:val="ro-RO"/>
        </w:rPr>
      </w:pPr>
      <w:r w:rsidRPr="00E222F9">
        <w:rPr>
          <w:rFonts w:ascii="Arial Narrow" w:eastAsia="Times New Roman" w:hAnsi="Arial Narrow" w:cs="Helvetica"/>
          <w:sz w:val="24"/>
          <w:szCs w:val="24"/>
          <w:lang w:val="ro-RO"/>
        </w:rPr>
        <w:t>De-a lungul timpului, aici au fost incinerate aproape 60.000 de persoane. În 2002 Crematoriul și-a încetat activitatea de incinerare, deoarece încălca legislația de mediu, prin lipsa unor filtre și a unor instalații moderne. Cu toate astea, crematoriul nu s-a închis în totalitate, columbarul său continuă să funcționeze ca spațiu pentru păstrarea urnelor cu cenușă, contra unei taxe anuale.</w:t>
      </w:r>
    </w:p>
    <w:p w:rsidR="007C1F48" w:rsidRPr="00AF4D88" w:rsidRDefault="007C1F48" w:rsidP="00AF4D88">
      <w:pPr>
        <w:rPr>
          <w:rFonts w:ascii="Arial Narrow" w:hAnsi="Arial Narrow"/>
          <w:sz w:val="24"/>
          <w:szCs w:val="24"/>
        </w:rPr>
      </w:pPr>
      <w:r w:rsidRPr="00AF4D88">
        <w:rPr>
          <w:rFonts w:ascii="Arial Narrow" w:hAnsi="Arial Narrow"/>
          <w:sz w:val="24"/>
          <w:szCs w:val="24"/>
        </w:rPr>
        <w:t>Biserici</w:t>
      </w:r>
      <w:bookmarkEnd w:id="279"/>
      <w:bookmarkEnd w:id="280"/>
      <w:bookmarkEnd w:id="281"/>
      <w:bookmarkEnd w:id="282"/>
    </w:p>
    <w:p w:rsidR="000327E4" w:rsidRPr="000327E4" w:rsidRDefault="000327E4" w:rsidP="000327E4">
      <w:pPr>
        <w:spacing w:before="100" w:beforeAutospacing="1" w:after="100" w:afterAutospacing="1" w:line="360" w:lineRule="auto"/>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Flãmânda</w:t>
      </w:r>
      <w:r w:rsidRPr="000327E4">
        <w:rPr>
          <w:rFonts w:ascii="Arial Narrow" w:eastAsia="Times New Roman" w:hAnsi="Arial Narrow" w:cs="Helvetica"/>
          <w:sz w:val="24"/>
          <w:szCs w:val="24"/>
        </w:rPr>
        <w:t xml:space="preserve"> se aflã pe strada Olimpului, lângã Primãria sectorului 4. A fost ziditã de Vornicul Dumitru Istrate si are hramul Sfintei Treimi. Din documentele existente si din Pisania veche aflatã în bisericã se stie cã a fost construitã înainde de 1774 din piatrã. Prin grija breslei croitorilor a fost reparatã </w:t>
      </w:r>
      <w:r w:rsidRPr="000327E4">
        <w:rPr>
          <w:rFonts w:ascii="Arial Narrow" w:eastAsia="Times New Roman" w:hAnsi="Arial Narrow" w:cs="Helvetica"/>
          <w:sz w:val="24"/>
          <w:szCs w:val="24"/>
        </w:rPr>
        <w:lastRenderedPageBreak/>
        <w:t>capital la 1800. În 1869 a fost complet renovatã si zugrãvitã în ulei în 1871.(</w:t>
      </w:r>
      <w:r w:rsidRPr="000327E4">
        <w:rPr>
          <w:rFonts w:ascii="Arial Narrow" w:eastAsia="Times New Roman" w:hAnsi="Arial Narrow" w:cs="Helvetica"/>
          <w:i/>
          <w:iCs/>
          <w:sz w:val="24"/>
          <w:szCs w:val="24"/>
        </w:rPr>
        <w:t>Sursa: Parohia Flãmânda, “Fisa istoricã a Bisericii”, manuscris, 1998</w:t>
      </w:r>
      <w:r w:rsidRPr="000327E4">
        <w:rPr>
          <w:rFonts w:ascii="Arial Narrow" w:eastAsia="Times New Roman" w:hAnsi="Arial Narrow" w:cs="Helvetica"/>
          <w:sz w:val="24"/>
          <w:szCs w:val="24"/>
        </w:rPr>
        <w:t>).</w:t>
      </w:r>
    </w:p>
    <w:p w:rsidR="000327E4" w:rsidRPr="000327E4" w:rsidRDefault="000327E4" w:rsidP="00135F65">
      <w:pPr>
        <w:spacing w:before="100" w:beforeAutospacing="1" w:after="0" w:line="360" w:lineRule="auto"/>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Pentru sãvârsirea îndatoririlor moral–spirituale ale locuitorilor sãi, pe teritoriul sectorului 4, în afara celor prezentate, mai existã centre spirituale importante fie si punctual, pentru locuitorii din zonele aferente. Bisericile astfel construite se constituie în lãcasuri de solidaritate umanã, în bucuria si amãrãciunea pe care le implicã imprevizibilul vietii. </w:t>
      </w:r>
      <w:r w:rsidR="00BF3F3A">
        <w:rPr>
          <w:rFonts w:ascii="Arial Narrow" w:eastAsia="Times New Roman" w:hAnsi="Arial Narrow" w:cs="Helvetica"/>
          <w:sz w:val="24"/>
          <w:szCs w:val="24"/>
        </w:rPr>
        <w:t>Astfel</w:t>
      </w:r>
      <w:r w:rsidRPr="000327E4">
        <w:rPr>
          <w:rFonts w:ascii="Arial Narrow" w:eastAsia="Times New Roman" w:hAnsi="Arial Narrow" w:cs="Helvetica"/>
          <w:sz w:val="24"/>
          <w:szCs w:val="24"/>
        </w:rPr>
        <w:t xml:space="preserve">: </w:t>
      </w:r>
    </w:p>
    <w:p w:rsidR="000327E4" w:rsidRPr="000327E4" w:rsidRDefault="000327E4" w:rsidP="00135F65">
      <w:pPr>
        <w:numPr>
          <w:ilvl w:val="2"/>
          <w:numId w:val="8"/>
        </w:numPr>
        <w:tabs>
          <w:tab w:val="clear" w:pos="2160"/>
          <w:tab w:val="num" w:pos="709"/>
        </w:tabs>
        <w:spacing w:after="0"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Alexe</w:t>
      </w:r>
      <w:r w:rsidRPr="000327E4">
        <w:rPr>
          <w:rFonts w:ascii="Arial Narrow" w:eastAsia="Times New Roman" w:hAnsi="Arial Narrow" w:cs="Helvetica"/>
          <w:sz w:val="24"/>
          <w:szCs w:val="24"/>
        </w:rPr>
        <w:t xml:space="preserve"> – Calea Serban Vodã, nr. 123</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Apãrãtorii Patriei</w:t>
      </w:r>
      <w:r w:rsidRPr="000327E4">
        <w:rPr>
          <w:rFonts w:ascii="Arial Narrow" w:eastAsia="Times New Roman" w:hAnsi="Arial Narrow" w:cs="Helvetica"/>
          <w:sz w:val="24"/>
          <w:szCs w:val="24"/>
        </w:rPr>
        <w:t xml:space="preserve"> – Strada Panselelor nr. 15 ( fost nr. 31)</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Constantin Brâncoveanu</w:t>
      </w:r>
      <w:r w:rsidRPr="000327E4">
        <w:rPr>
          <w:rFonts w:ascii="Arial Narrow" w:eastAsia="Times New Roman" w:hAnsi="Arial Narrow" w:cs="Helvetica"/>
          <w:sz w:val="24"/>
          <w:szCs w:val="24"/>
        </w:rPr>
        <w:t xml:space="preserve"> – Strada Râul Mara, nr. 5 ( fost Constantin Brâncoveanu, nr 93)</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Bumbãcari</w:t>
      </w:r>
      <w:r w:rsidRPr="000327E4">
        <w:rPr>
          <w:rFonts w:ascii="Arial Narrow" w:eastAsia="Times New Roman" w:hAnsi="Arial Narrow" w:cs="Helvetica"/>
          <w:sz w:val="24"/>
          <w:szCs w:val="24"/>
        </w:rPr>
        <w:t>– Strada Toporasi, nr 70</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Buna Vestire</w:t>
      </w:r>
      <w:r w:rsidRPr="000327E4">
        <w:rPr>
          <w:rFonts w:ascii="Arial Narrow" w:eastAsia="Times New Roman" w:hAnsi="Arial Narrow" w:cs="Helvetica"/>
          <w:sz w:val="24"/>
          <w:szCs w:val="24"/>
        </w:rPr>
        <w:t xml:space="preserve"> – Strada Cornetului nr. 7</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Cãrãmidarii de Jos</w:t>
      </w:r>
      <w:r w:rsidRPr="000327E4">
        <w:rPr>
          <w:rFonts w:ascii="Arial Narrow" w:eastAsia="Times New Roman" w:hAnsi="Arial Narrow" w:cs="Helvetica"/>
          <w:sz w:val="24"/>
          <w:szCs w:val="24"/>
        </w:rPr>
        <w:t xml:space="preserve"> – Strada Piscului, nr. 1 – 3</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Cutitul de Argint</w:t>
      </w:r>
      <w:r w:rsidRPr="000327E4">
        <w:rPr>
          <w:rFonts w:ascii="Arial Narrow" w:eastAsia="Times New Roman" w:hAnsi="Arial Narrow" w:cs="Helvetica"/>
          <w:sz w:val="24"/>
          <w:szCs w:val="24"/>
        </w:rPr>
        <w:t>– Strada cutitul de Argint, nr. 1</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Manu Cavafu</w:t>
      </w:r>
      <w:r w:rsidRPr="000327E4">
        <w:rPr>
          <w:rFonts w:ascii="Arial Narrow" w:eastAsia="Times New Roman" w:hAnsi="Arial Narrow" w:cs="Helvetica"/>
          <w:sz w:val="24"/>
          <w:szCs w:val="24"/>
        </w:rPr>
        <w:t>, Bulevardul Gheorghe Sincai, nr. 4</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Mãrtisor</w:t>
      </w:r>
      <w:r w:rsidRPr="000327E4">
        <w:rPr>
          <w:rFonts w:ascii="Arial Narrow" w:eastAsia="Times New Roman" w:hAnsi="Arial Narrow" w:cs="Helvetica"/>
          <w:sz w:val="24"/>
          <w:szCs w:val="24"/>
        </w:rPr>
        <w:t>– Strada Mãrtisor, nr. 63</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Nasterea Domnului</w:t>
      </w:r>
      <w:r w:rsidRPr="000327E4">
        <w:rPr>
          <w:rFonts w:ascii="Arial Narrow" w:eastAsia="Times New Roman" w:hAnsi="Arial Narrow" w:cs="Helvetica"/>
          <w:sz w:val="24"/>
          <w:szCs w:val="24"/>
        </w:rPr>
        <w:t xml:space="preserve"> – Strada Scorusului, nr. 12</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Progresu</w:t>
      </w:r>
      <w:r w:rsidRPr="000327E4">
        <w:rPr>
          <w:rFonts w:ascii="Arial Narrow" w:eastAsia="Times New Roman" w:hAnsi="Arial Narrow" w:cs="Helvetica"/>
          <w:sz w:val="24"/>
          <w:szCs w:val="24"/>
        </w:rPr>
        <w:t>– Soseaua Giurgiului, nr. 253</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Sfântul Ilie Rahova</w:t>
      </w:r>
      <w:r w:rsidRPr="000327E4">
        <w:rPr>
          <w:rFonts w:ascii="Arial Narrow" w:eastAsia="Times New Roman" w:hAnsi="Arial Narrow" w:cs="Helvetica"/>
          <w:sz w:val="24"/>
          <w:szCs w:val="24"/>
        </w:rPr>
        <w:t>– Strada Constantin Silvestri, nr 79 ( fost Strada Sfintii Apostoli)</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 xml:space="preserve">Biserica Sfântul Nicolae Tabaci ( Brosteni) </w:t>
      </w:r>
      <w:r w:rsidRPr="000327E4">
        <w:rPr>
          <w:rFonts w:ascii="Arial Narrow" w:eastAsia="Times New Roman" w:hAnsi="Arial Narrow" w:cs="Helvetica"/>
          <w:sz w:val="24"/>
          <w:szCs w:val="24"/>
        </w:rPr>
        <w:t>- Strada Cuza Vodã, nr. 77</w:t>
      </w:r>
    </w:p>
    <w:p w:rsidR="000327E4" w:rsidRPr="000327E4" w:rsidRDefault="000327E4" w:rsidP="00140479">
      <w:pPr>
        <w:numPr>
          <w:ilvl w:val="2"/>
          <w:numId w:val="8"/>
        </w:numPr>
        <w:tabs>
          <w:tab w:val="clear" w:pos="2160"/>
          <w:tab w:val="num" w:pos="709"/>
        </w:tabs>
        <w:spacing w:after="100" w:afterAutospacing="1"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Sfântul Nicolae Vlãdica</w:t>
      </w:r>
      <w:r w:rsidRPr="000327E4">
        <w:rPr>
          <w:rFonts w:ascii="Arial Narrow" w:eastAsia="Times New Roman" w:hAnsi="Arial Narrow" w:cs="Helvetica"/>
          <w:sz w:val="24"/>
          <w:szCs w:val="24"/>
        </w:rPr>
        <w:t>– Bulevardul Regina Maria, nr. 11</w:t>
      </w:r>
    </w:p>
    <w:p w:rsidR="000327E4" w:rsidRPr="000327E4" w:rsidRDefault="000327E4" w:rsidP="00135F65">
      <w:pPr>
        <w:numPr>
          <w:ilvl w:val="2"/>
          <w:numId w:val="8"/>
        </w:numPr>
        <w:tabs>
          <w:tab w:val="clear" w:pos="2160"/>
          <w:tab w:val="num" w:pos="709"/>
        </w:tabs>
        <w:spacing w:after="0" w:line="360" w:lineRule="auto"/>
        <w:ind w:left="709" w:hanging="142"/>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 xml:space="preserve">Biserica Serban Vodã </w:t>
      </w:r>
      <w:r w:rsidRPr="000327E4">
        <w:rPr>
          <w:rFonts w:ascii="Arial Narrow" w:eastAsia="Times New Roman" w:hAnsi="Arial Narrow" w:cs="Helvetica"/>
          <w:sz w:val="24"/>
          <w:szCs w:val="24"/>
        </w:rPr>
        <w:t>– Strada Petre Tutea, nr 1</w:t>
      </w:r>
    </w:p>
    <w:p w:rsidR="00135F65" w:rsidRDefault="00135F65" w:rsidP="00BF3F3A">
      <w:pPr>
        <w:spacing w:after="100" w:afterAutospacing="1"/>
        <w:jc w:val="both"/>
        <w:rPr>
          <w:rFonts w:ascii="Arial Narrow" w:eastAsia="Times New Roman" w:hAnsi="Arial Narrow" w:cs="Helvetica"/>
          <w:sz w:val="24"/>
          <w:szCs w:val="24"/>
        </w:rPr>
      </w:pPr>
    </w:p>
    <w:p w:rsidR="000327E4" w:rsidRPr="000327E4" w:rsidRDefault="000327E4" w:rsidP="00135F65">
      <w:pPr>
        <w:spacing w:after="0"/>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Despre </w:t>
      </w:r>
      <w:r w:rsidRPr="000327E4">
        <w:rPr>
          <w:rFonts w:ascii="Arial Narrow" w:eastAsia="Times New Roman" w:hAnsi="Arial Narrow" w:cs="Helvetica"/>
          <w:b/>
          <w:bCs/>
          <w:sz w:val="24"/>
          <w:szCs w:val="24"/>
        </w:rPr>
        <w:t>Biserica Serban Vodã</w:t>
      </w:r>
      <w:r w:rsidRPr="000327E4">
        <w:rPr>
          <w:rFonts w:ascii="Arial Narrow" w:eastAsia="Times New Roman" w:hAnsi="Arial Narrow" w:cs="Helvetica"/>
          <w:sz w:val="24"/>
          <w:szCs w:val="24"/>
        </w:rPr>
        <w:t xml:space="preserve"> din strada Petre Tutea, nr. 1, se cunosc, prin bunãvointa paroh - preotului, Alexandru Niculescu, urmãtoarele: A fost ziditã între anii 1943–1964, cu hramul Adormirea Maicii Domnului, pe terenul donat de crestina Atena Valentina Popescu, cu fondurile lãsate prin testament de ctitora sa, darurile credinciosilor si ajutoarele acordate de Departamentul Cultelor. Pictura bisericii, în frescã, a fost executatã în anii 1953–1959 de pictorii V. Gh Rusu, V. Precup si Dimitrie Nicolae. În </w:t>
      </w:r>
      <w:r w:rsidRPr="000327E4">
        <w:rPr>
          <w:rFonts w:ascii="Arial Narrow" w:eastAsia="Times New Roman" w:hAnsi="Arial Narrow" w:cs="Helvetica"/>
          <w:sz w:val="24"/>
          <w:szCs w:val="24"/>
        </w:rPr>
        <w:lastRenderedPageBreak/>
        <w:t>noiembrie, decembrie 1972, prin munca si stãruinta preotului paroh Alexandru Niculescu s–a asigurat încãlzirea centralã în bisericã, iar în 1980 s–au introdus lambriuri.(</w:t>
      </w:r>
      <w:r w:rsidRPr="000327E4">
        <w:rPr>
          <w:rFonts w:ascii="Arial Narrow" w:eastAsia="Times New Roman" w:hAnsi="Arial Narrow" w:cs="Helvetica"/>
          <w:i/>
          <w:iCs/>
          <w:sz w:val="24"/>
          <w:szCs w:val="24"/>
        </w:rPr>
        <w:t>Sursa: Paroh–Preot Alexandru Niculescu, ² Monografia Bisericii Serban Vodã² , manuscris, 1998</w:t>
      </w:r>
      <w:r w:rsidRPr="000327E4">
        <w:rPr>
          <w:rFonts w:ascii="Arial Narrow" w:eastAsia="Times New Roman" w:hAnsi="Arial Narrow" w:cs="Helvetica"/>
          <w:sz w:val="24"/>
          <w:szCs w:val="24"/>
        </w:rPr>
        <w:t>).</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Alexe</w:t>
      </w:r>
      <w:r w:rsidRPr="000327E4">
        <w:rPr>
          <w:rFonts w:ascii="Arial Narrow" w:eastAsia="Times New Roman" w:hAnsi="Arial Narrow" w:cs="Helvetica"/>
          <w:sz w:val="24"/>
          <w:szCs w:val="24"/>
        </w:rPr>
        <w:t xml:space="preserve"> situatã pe Calea Serban vodã la numãrul 123, biserica functioneazã din 10 noiembrie 1809, dupã cum atestã documentele aflate în arhiva parohiei. A fost ctitoritã de un credincios pe nume Alexie si sotia sa Maria. Vechimea este atestatã de un pomelnic scris pe o piatrã mare descoperitã în partea dreaptã a bisericii, deasupra unei gropi cu oseminte. Pozitia acestei pietre pomelnic este însemnatã pe mizaicul din pardosealã cu un chenar pãtrat negru. Alte douã pomelnice sãpate în piatrã dateazã din anul 1812 si anul 1845. Biserica este construitã în formã de cruce cu douã turle mari. În interior, pictura si tencuiala sunt partial distruse pânã la zidãrie, în schimb vitraliile concureazã cele mai frumoase vitralii din Bucuresti, poate si din tarã, dupã afirmatia preotului paroh Floarea Burcea în monografia bisericii transmise nouã. În prezent biserica are nevoie de reparatii costisitoare. (</w:t>
      </w:r>
      <w:r w:rsidRPr="000327E4">
        <w:rPr>
          <w:rFonts w:ascii="Arial Narrow" w:eastAsia="Times New Roman" w:hAnsi="Arial Narrow" w:cs="Helvetica"/>
          <w:i/>
          <w:iCs/>
          <w:sz w:val="24"/>
          <w:szCs w:val="24"/>
        </w:rPr>
        <w:t>Sursa: Paroh–Preot Florea Burcea ² Monografia Bisericii Alexe² , manuscris, 1998</w:t>
      </w:r>
      <w:r w:rsidRPr="000327E4">
        <w:rPr>
          <w:rFonts w:ascii="Arial Narrow" w:eastAsia="Times New Roman" w:hAnsi="Arial Narrow" w:cs="Helvetica"/>
          <w:sz w:val="24"/>
          <w:szCs w:val="24"/>
        </w:rPr>
        <w:t>.)</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Apãrãtorii Patriei</w:t>
      </w:r>
      <w:r w:rsidRPr="000327E4">
        <w:rPr>
          <w:rFonts w:ascii="Arial Narrow" w:eastAsia="Times New Roman" w:hAnsi="Arial Narrow" w:cs="Helvetica"/>
          <w:sz w:val="24"/>
          <w:szCs w:val="24"/>
        </w:rPr>
        <w:t xml:space="preserve"> este situatã în cartierul Berceni, în apropiere de gura de metrou Apãrãtorii Patriei. Are hramul Sfântul Nicolae si Adormirea Maicii Domnului. A fost construitã între anii 1934–1959. Pictura initialã, în frescã, a fost realizatã de pictorul Ioan Ioanid. Înegritã de fumul lumânãrilor, a fost restauratã de douã ori de pictorul restaurator Nicolae Antonescu. Biserica are casã parohialã cu patru camere. (</w:t>
      </w:r>
      <w:r w:rsidRPr="000327E4">
        <w:rPr>
          <w:rFonts w:ascii="Arial Narrow" w:eastAsia="Times New Roman" w:hAnsi="Arial Narrow" w:cs="Helvetica"/>
          <w:i/>
          <w:iCs/>
          <w:sz w:val="24"/>
          <w:szCs w:val="24"/>
        </w:rPr>
        <w:t>Sursa: Preot-Paroh Mititeanu F. Grigore ² Monografia Bisericii Apãrãtorii Patriei² , manuscris, 1998</w:t>
      </w:r>
      <w:r w:rsidRPr="000327E4">
        <w:rPr>
          <w:rFonts w:ascii="Arial Narrow" w:eastAsia="Times New Roman" w:hAnsi="Arial Narrow" w:cs="Helvetica"/>
          <w:sz w:val="24"/>
          <w:szCs w:val="24"/>
        </w:rPr>
        <w:t>).</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Buna Vestire</w:t>
      </w:r>
      <w:r w:rsidRPr="000327E4">
        <w:rPr>
          <w:rFonts w:ascii="Arial Narrow" w:eastAsia="Times New Roman" w:hAnsi="Arial Narrow" w:cs="Helvetica"/>
          <w:sz w:val="24"/>
          <w:szCs w:val="24"/>
        </w:rPr>
        <w:t>. Ziditã de Mircea Ciobanul si fii sãi Pãtrascu, Radu si Mircea înainte de 1559, ca Bisericã a Noii Curti Domnesti din Bucuresti, este cea mai veche bisericã stiutã din Bucuresti. Prima referire documentarã la aceastã ctitorie dateazã din 13 mai 1563 [19, 195t. A suferit în timp numeroase modificãri, probabil mai mult dupã ce a fost arsã de turci si de tãtari. În timpul domniilor lui Grigore Ghica si Serban Cantacuzino i s–a construit un turn–clopotnitã, trãznit însã în 25 iunie 1691. A fost refãcut de C. Brâncoveanu, care i–a pus si “ceasnic”. În timpul reparatiilor, i s–au fãcut unele modificãri: o altã usã, în locul celei vechi si strâmte, pridvorul, sustinut cândva de coloane de piatrã, reclãdire mai dezvoltatã a proscomidiei si diaconiconului.</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Cutitul de Argint</w:t>
      </w:r>
      <w:r w:rsidRPr="000327E4">
        <w:rPr>
          <w:rFonts w:ascii="Arial Narrow" w:eastAsia="Times New Roman" w:hAnsi="Arial Narrow" w:cs="Helvetica"/>
          <w:sz w:val="24"/>
          <w:szCs w:val="24"/>
        </w:rPr>
        <w:t>. Se stie cã a fost ziditã în secolul al XVIII–lea. Cert este cã exista la 1810 si 1818. Într–o catagrafie din 15 ianuarie 1810 se aratã cã fusese “prefãcutã de curând (po</w:t>
      </w:r>
      <w:r w:rsidR="00BF3F3A">
        <w:rPr>
          <w:rFonts w:ascii="Arial Narrow" w:eastAsia="Times New Roman" w:hAnsi="Arial Narrow" w:cs="Helvetica"/>
          <w:sz w:val="24"/>
          <w:szCs w:val="24"/>
        </w:rPr>
        <w:t xml:space="preserve">ate dupã cutremurul din 1802)”. </w:t>
      </w:r>
      <w:r w:rsidRPr="000327E4">
        <w:rPr>
          <w:rFonts w:ascii="Arial Narrow" w:eastAsia="Times New Roman" w:hAnsi="Arial Narrow" w:cs="Helvetica"/>
          <w:sz w:val="24"/>
          <w:szCs w:val="24"/>
        </w:rPr>
        <w:t>În 1859 a fost reziditã de Mitropolie. În 1897 a fost reparatã, consolidatã cu armãturã metalicã si rezugrãvitã. În 1906 a urmat o altã rezidire, iar în 1808–1809 a fost pictatã de Costin Petrescu.</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Manu Cavafu</w:t>
      </w:r>
      <w:r w:rsidRPr="000327E4">
        <w:rPr>
          <w:rFonts w:ascii="Arial Narrow" w:eastAsia="Times New Roman" w:hAnsi="Arial Narrow" w:cs="Helvetica"/>
          <w:sz w:val="24"/>
          <w:szCs w:val="24"/>
        </w:rPr>
        <w:t xml:space="preserve">. Primele Mânãstiri si biserici din Bucuresti mentionate de documente sau descrieri mai târzii dateazã din a doua jumãtate a secolului al XVI lea, de când orasul devine Capitala statornicã a </w:t>
      </w:r>
      <w:r w:rsidRPr="000327E4">
        <w:rPr>
          <w:rFonts w:ascii="Arial Narrow" w:eastAsia="Times New Roman" w:hAnsi="Arial Narrow" w:cs="Helvetica"/>
          <w:sz w:val="24"/>
          <w:szCs w:val="24"/>
        </w:rPr>
        <w:lastRenderedPageBreak/>
        <w:t>Tarii Românesti. Aceste biserici au fost clãdite de domni (Biserica de la Curtea Veche, Mânastirile Plumbuita si Radu Vodã) sau de mari boieri (Biserica Ghiarma Banul, Biserica Jupânesei Caplea, Mânãstirea Sfânta Ecaterina, Stelea, Mãrcuta, Mihai Vodã). În secolul al XVII, în afarã de bisericile clãdite de domni si boieri (Sãrindar, Sf. Apostoli, Cotroceni, Mogosoaia, etc.) sunt pomenite în documente numeroase biserici mai modeste, multe din ele din lemn, în care unele construite de bresle sau de grupuri de meseriasi negustori (a Negustorilor, a Cavafilor, a Tabacilor, a Zlãtarilor, a Sãpunarilor, a Precupetilor). Numãrul bisericilor construite sau îngrijite de bresle se înmulteste în secolul al XVIII – lea si în prima jumãtate a secolului al XIX–lea (Flãmânda, Manu Cavafu, Bradu Staicu, Sfântul Nicolae – Selari, Gorgani, Dulgheri). În acelasi timp se înmultesc ctitoriile fãcute de oamenii de conditie mai modestã (mici dregãtori, mestesugari, sau vãtafi mestesugari, negustori sau chiar plugari) Despre Biserica Manu Cavafu, din surse parohiale, aflãm urmãtoarele: Biserica poartã hramul “Sfânta Treime”, a fost ziditã între anii 1815 – 1817 din initiativa si cu purtarea de grijã a lui Manu Cavafu si a sotiei acestuia, Maria. Manu Cavafu, era starostele pielarilor din mahalaua Brostenilor. Ctitoria lor este prima bisericã din acest loc. În curtea bisericii, cu o suprafatã de circa 3.000 m</w:t>
      </w:r>
      <w:r w:rsidRPr="000327E4">
        <w:rPr>
          <w:rFonts w:ascii="Arial Narrow" w:eastAsia="Times New Roman" w:hAnsi="Arial Narrow" w:cs="Helvetica"/>
          <w:sz w:val="24"/>
          <w:szCs w:val="24"/>
          <w:vertAlign w:val="superscript"/>
        </w:rPr>
        <w:t>2</w:t>
      </w:r>
      <w:r w:rsidRPr="000327E4">
        <w:rPr>
          <w:rFonts w:ascii="Arial Narrow" w:eastAsia="Times New Roman" w:hAnsi="Arial Narrow" w:cs="Helvetica"/>
          <w:sz w:val="24"/>
          <w:szCs w:val="24"/>
        </w:rPr>
        <w:t xml:space="preserve"> s–au construit si niste chilii, în care a functionat multi ani </w:t>
      </w:r>
      <w:r w:rsidRPr="000327E4">
        <w:rPr>
          <w:rFonts w:ascii="Arial Narrow" w:eastAsia="Times New Roman" w:hAnsi="Arial Narrow" w:cs="Helvetica"/>
          <w:i/>
          <w:iCs/>
          <w:sz w:val="24"/>
          <w:szCs w:val="24"/>
        </w:rPr>
        <w:t>o scoalã elementarã pentru copii locuitorilor din cartier</w:t>
      </w:r>
      <w:r w:rsidRPr="000327E4">
        <w:rPr>
          <w:rFonts w:ascii="Arial Narrow" w:eastAsia="Times New Roman" w:hAnsi="Arial Narrow" w:cs="Helvetica"/>
          <w:sz w:val="24"/>
          <w:szCs w:val="24"/>
        </w:rPr>
        <w:t>. Primul învãtãtor a fost Popa Stoica, primul preot al bisericii.</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sz w:val="24"/>
          <w:szCs w:val="24"/>
        </w:rPr>
        <w:t xml:space="preserve">Biserica este construitã în formã de cruce, din cãrãmidã arsã. De la început, biserica a fost mai joasã si fãrã turle. Mai târziu au fost construite cele douã turle si s–a adãugat si pridvorul. Pictura în stil neobizantin este executatã în ulei, mai târziu, probabil opera elevilor pictorului Ioanid.Catapeteasma, împodobitã cu sculpturã în relief, are o valoare artisticã deosebitã. De asemenea, strana si iconostasul, construite din stejar, în anul 1929, impresioneazã prin sculptura si </w:t>
      </w:r>
      <w:r w:rsidR="00BF3F3A">
        <w:rPr>
          <w:rFonts w:ascii="Arial Narrow" w:eastAsia="Times New Roman" w:hAnsi="Arial Narrow" w:cs="Helvetica"/>
          <w:sz w:val="24"/>
          <w:szCs w:val="24"/>
        </w:rPr>
        <w:t>mãiestria cu care sunt lucrate.</w:t>
      </w:r>
      <w:r w:rsidRPr="000327E4">
        <w:rPr>
          <w:rFonts w:ascii="Arial Narrow" w:eastAsia="Times New Roman" w:hAnsi="Arial Narrow" w:cs="Helvetica"/>
          <w:sz w:val="24"/>
          <w:szCs w:val="24"/>
        </w:rPr>
        <w:t xml:space="preserve"> “Biserica Manu Cavafu” se constituie</w:t>
      </w:r>
      <w:r w:rsidRPr="000327E4">
        <w:rPr>
          <w:rFonts w:ascii="Arial Narrow" w:eastAsia="Times New Roman" w:hAnsi="Arial Narrow" w:cs="Helvetica"/>
          <w:i/>
          <w:iCs/>
          <w:sz w:val="24"/>
          <w:szCs w:val="24"/>
        </w:rPr>
        <w:t>, dupã opinia inspiratã a parohului sãu, preotul Toma Constantin</w:t>
      </w:r>
      <w:r w:rsidRPr="000327E4">
        <w:rPr>
          <w:rFonts w:ascii="Arial Narrow" w:eastAsia="Times New Roman" w:hAnsi="Arial Narrow" w:cs="Helvetica"/>
          <w:sz w:val="24"/>
          <w:szCs w:val="24"/>
        </w:rPr>
        <w:t>, în Comp</w:t>
      </w:r>
      <w:r w:rsidR="00BF3F3A">
        <w:rPr>
          <w:rFonts w:ascii="Arial Narrow" w:eastAsia="Times New Roman" w:hAnsi="Arial Narrow" w:cs="Helvetica"/>
          <w:sz w:val="24"/>
          <w:szCs w:val="24"/>
        </w:rPr>
        <w:t>lexul Educational “Manu Cavafu”</w:t>
      </w:r>
      <w:r w:rsidR="00BF3F3A" w:rsidRPr="000327E4">
        <w:rPr>
          <w:rFonts w:ascii="Arial Narrow" w:eastAsia="Times New Roman" w:hAnsi="Arial Narrow" w:cs="Helvetica"/>
          <w:sz w:val="24"/>
          <w:szCs w:val="24"/>
        </w:rPr>
        <w:t xml:space="preserve"> </w:t>
      </w:r>
      <w:r w:rsidRPr="000327E4">
        <w:rPr>
          <w:rFonts w:ascii="Arial Narrow" w:eastAsia="Times New Roman" w:hAnsi="Arial Narrow" w:cs="Helvetica"/>
          <w:sz w:val="24"/>
          <w:szCs w:val="24"/>
        </w:rPr>
        <w:t>(</w:t>
      </w:r>
      <w:r w:rsidRPr="000327E4">
        <w:rPr>
          <w:rFonts w:ascii="Arial Narrow" w:eastAsia="Times New Roman" w:hAnsi="Arial Narrow" w:cs="Helvetica"/>
          <w:i/>
          <w:iCs/>
          <w:sz w:val="24"/>
          <w:szCs w:val="24"/>
        </w:rPr>
        <w:t>Sursa: preot paroh-preot Toma Constantin, “Biserica Manu Cavafu–monografie”, manuscris, 1999</w:t>
      </w:r>
      <w:r w:rsidRPr="000327E4">
        <w:rPr>
          <w:rFonts w:ascii="Arial Narrow" w:eastAsia="Times New Roman" w:hAnsi="Arial Narrow" w:cs="Helvetica"/>
          <w:sz w:val="24"/>
          <w:szCs w:val="24"/>
        </w:rPr>
        <w:t>).</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Sfântul Ilie – Rahova</w:t>
      </w:r>
      <w:r w:rsidRPr="000327E4">
        <w:rPr>
          <w:rFonts w:ascii="Arial Narrow" w:eastAsia="Times New Roman" w:hAnsi="Arial Narrow" w:cs="Helvetica"/>
          <w:sz w:val="24"/>
          <w:szCs w:val="24"/>
        </w:rPr>
        <w:t>. A fost ctitoritã pe la mijlocul secolului al XVIII–lea de monahul Isaia Novãceanu, sora sa Sanda si sotul acesteia, Atanasie. Exista la 3 aprilie 1647, pe numele “Biserica Sfântul Ilie – cea nouã”, dupã numele mahalalei cu acelasi nume, de Sfântul Ilie.</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sz w:val="24"/>
          <w:szCs w:val="24"/>
        </w:rPr>
        <w:t>Biserica a fost avariatã de cutremurul din 1802 si reziditã pânã în 15 august 1838. Rezidirea s–a fãcut în formã de navã, cu ziduri groase de un metru si consolidãri metalice, sã reziste la cutremure. A fost pictatã de C. Tattarescu, în 1874; în ultimii ani pictura a fost spãlatã si reconstituitã. În 1951 fresca a fost restauratã de pictorul N. Stoica. Din sursa parohialã aflãm cã în bisericã se aflã diverse candele brâncovenesti, iar tronul arhieresc este un “scaun domnesc”. În anul 1985 a fost translatatã pe actualul amplasament, prilej cu care a fost restauratã si turla bisericii. La translatare s–a descoperit un tunel si peretii pictati ai unei biserici mai vechi, fãcutã pare–se de Safta, fiica lui Constantin Brâncoveanu.</w:t>
      </w:r>
      <w:r w:rsidR="00BF3F3A">
        <w:rPr>
          <w:rFonts w:ascii="Arial Narrow" w:eastAsia="Times New Roman" w:hAnsi="Arial Narrow" w:cs="Helvetica"/>
          <w:sz w:val="24"/>
          <w:szCs w:val="24"/>
        </w:rPr>
        <w:t xml:space="preserve"> </w:t>
      </w:r>
      <w:r w:rsidRPr="000327E4">
        <w:rPr>
          <w:rFonts w:ascii="Arial Narrow" w:eastAsia="Times New Roman" w:hAnsi="Arial Narrow" w:cs="Helvetica"/>
          <w:sz w:val="24"/>
          <w:szCs w:val="24"/>
        </w:rPr>
        <w:t>(Sursa: Casa parohialã “Biserica Sfântul Ilie - Rahova”, manuscris, 1999)</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lastRenderedPageBreak/>
        <w:t>Biserica Sfântul Nicolae Tabaci (Brosteni)</w:t>
      </w:r>
      <w:r w:rsidRPr="000327E4">
        <w:rPr>
          <w:rFonts w:ascii="Arial Narrow" w:eastAsia="Times New Roman" w:hAnsi="Arial Narrow" w:cs="Helvetica"/>
          <w:sz w:val="24"/>
          <w:szCs w:val="24"/>
        </w:rPr>
        <w:t>. A fost construitã de breasla tabacilor (tãbãcarilor) în a doua jumãtate a secolului al XVII–lea. Din documente este cunoscutã sub denumirea de Biserica Tabaci, ca lãcas de cult al acestei bresle. Foarte fermi si dinamici în actiune, tabacii, în anul 1669 când s-au mutat în noua lor mahala (de pe malul Dâmbovitei) s–au si grãbit sã–si facã bisericã. Era probabil din lemn. A fost reclãditã înainte de 1731 de Stefan Logofãt si Anica, sotia sa [19, 313t. Avariatã de cutremurul din 1938, biserica a fost reziditã între 1843 si 1848. Rãmasã în grija atentã a tãbãcarilor, a mai fost reparatã în 1903, 1925–1926 si 1945.</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Sfântul Nicolae–Vlãdica</w:t>
      </w:r>
      <w:r w:rsidRPr="000327E4">
        <w:rPr>
          <w:rFonts w:ascii="Arial Narrow" w:eastAsia="Times New Roman" w:hAnsi="Arial Narrow" w:cs="Helvetica"/>
          <w:sz w:val="24"/>
          <w:szCs w:val="24"/>
        </w:rPr>
        <w:t>. Dupã [19, 294t actuala bisericã a fost clãditã între anii 1902–1904 lângã vechea bisericã ce fusese ziditã pe la jumãtatea secolului al XVIII–lea, în mahalaua numitã “a Vlãdichii” (si refãcutã în 1948 de Velciu si Marghioala Arin). A fost pictatã de Eugeniu Voinescu si D. R. Girolamo.</w:t>
      </w:r>
    </w:p>
    <w:p w:rsidR="000327E4" w:rsidRPr="000327E4" w:rsidRDefault="000327E4" w:rsidP="00BF3F3A">
      <w:pPr>
        <w:spacing w:before="100" w:beforeAutospacing="1" w:after="100" w:afterAutospacing="1"/>
        <w:jc w:val="both"/>
        <w:rPr>
          <w:rFonts w:ascii="Arial Narrow" w:eastAsia="Times New Roman" w:hAnsi="Arial Narrow" w:cs="Helvetica"/>
          <w:sz w:val="24"/>
          <w:szCs w:val="24"/>
        </w:rPr>
      </w:pPr>
      <w:r w:rsidRPr="000327E4">
        <w:rPr>
          <w:rFonts w:ascii="Arial Narrow" w:eastAsia="Times New Roman" w:hAnsi="Arial Narrow" w:cs="Helvetica"/>
          <w:b/>
          <w:bCs/>
          <w:sz w:val="24"/>
          <w:szCs w:val="24"/>
        </w:rPr>
        <w:t>Biserica Mãrtisor</w:t>
      </w:r>
      <w:r w:rsidR="00BF3F3A">
        <w:rPr>
          <w:rFonts w:ascii="Arial Narrow" w:eastAsia="Times New Roman" w:hAnsi="Arial Narrow" w:cs="Helvetica"/>
          <w:sz w:val="24"/>
          <w:szCs w:val="24"/>
        </w:rPr>
        <w:t xml:space="preserve"> este asezatã pe colina Mãrtisor </w:t>
      </w:r>
      <w:r w:rsidRPr="000327E4">
        <w:rPr>
          <w:rFonts w:ascii="Arial Narrow" w:eastAsia="Times New Roman" w:hAnsi="Arial Narrow" w:cs="Helvetica"/>
          <w:sz w:val="24"/>
          <w:szCs w:val="24"/>
        </w:rPr>
        <w:t>de la care i se trage si numele, la câteva sute de metrii de Casa Memorialã Mãrtisor a lu</w:t>
      </w:r>
      <w:r w:rsidR="00BF3F3A">
        <w:rPr>
          <w:rFonts w:ascii="Arial Narrow" w:eastAsia="Times New Roman" w:hAnsi="Arial Narrow" w:cs="Helvetica"/>
          <w:sz w:val="24"/>
          <w:szCs w:val="24"/>
        </w:rPr>
        <w:t>i Tudor Arghezi. Denumirea de  Mãrtisor</w:t>
      </w:r>
      <w:r w:rsidRPr="000327E4">
        <w:rPr>
          <w:rFonts w:ascii="Arial Narrow" w:eastAsia="Times New Roman" w:hAnsi="Arial Narrow" w:cs="Helvetica"/>
          <w:sz w:val="24"/>
          <w:szCs w:val="24"/>
        </w:rPr>
        <w:t xml:space="preserve"> a fost datã colinei din bãtrâni, dupã asemãnarea acesteia cu un mãrtisor care pare a sta la gâtul Capitalei, aspect devenit evident dupã anul 1864 când viile Mânãstirii Vãcãresti au fost distruse de filoxerã. Parohia ² Mãrtisor² deservitã de bisericã provine din parohia Vãcãresti cãreia i s-a schimbat numele dupã cel al colinei pe care se aflã. Parohia Vãcãresti a fost înfiintatã de Patriarhul Nicodim în 1941 pentru cartierul nou, format în 1939 între limitele Soseaua Oltenitiei, fosta Mânãstire Vãcãresti, Calea Vãcãresti, strada Pridvorului si Cimitirul Belu. De cartierul ² Mãrtisor² si–a legat puternic numele </w:t>
      </w:r>
      <w:r w:rsidRPr="000327E4">
        <w:rPr>
          <w:rFonts w:ascii="Arial Narrow" w:eastAsia="Times New Roman" w:hAnsi="Arial Narrow" w:cs="Helvetica"/>
          <w:i/>
          <w:iCs/>
          <w:sz w:val="24"/>
          <w:szCs w:val="24"/>
        </w:rPr>
        <w:t>deputatul de mahala</w:t>
      </w:r>
      <w:r w:rsidRPr="000327E4">
        <w:rPr>
          <w:rFonts w:ascii="Arial Narrow" w:eastAsia="Times New Roman" w:hAnsi="Arial Narrow" w:cs="Helvetica"/>
          <w:sz w:val="24"/>
          <w:szCs w:val="24"/>
        </w:rPr>
        <w:t xml:space="preserve"> ( a se citi de cartier) poetul Tudor Arghezi, fost si membru al consiliului parohial al bisericii si care prin initiativa sa energicã a determinat începerea primelor lucrãri edilitare din zonã. Biserica este construitã pe terenul donat special de familia G. M. Alexandru Savoia, mãrit apoi prin donatia preotului Mihai Tãtãrâm. Fondurile financiare pentru constructia bisericii au fost asigurate oficial si din donatii private. Biserica a fost construitã între anii 1943 –1944, pictatã de pictorul Gheorghe Teodorescu Romanati, datã în folosintã în aprilie 1944 si sfintitã în anul 1948. Are hramul Sfântul Gheorghe si Sfintii Arhangheli Mihail si Gavriil. Prin grija purtatã pentru constructia si dirijarea lucrãrilor bisericii preotul Mihai Tãtãrâm a devenit ctitorul ei. Biserica este ziditã în formã de corabie, are o turlã rotundã peste naos si ferestre ornamentate cu sculpturã în piatrã. Trecutã prin câteva calamitãti locale, biserica a necesitat remedieri importante, care s–au efectuat pânã în octombrie 1981, când a fost resfintitã. (</w:t>
      </w:r>
      <w:r w:rsidRPr="000327E4">
        <w:rPr>
          <w:rFonts w:ascii="Arial Narrow" w:eastAsia="Times New Roman" w:hAnsi="Arial Narrow" w:cs="Helvetica"/>
          <w:i/>
          <w:iCs/>
          <w:sz w:val="24"/>
          <w:szCs w:val="24"/>
        </w:rPr>
        <w:t>Sur</w:t>
      </w:r>
      <w:r w:rsidR="00BF3F3A">
        <w:rPr>
          <w:rFonts w:ascii="Arial Narrow" w:eastAsia="Times New Roman" w:hAnsi="Arial Narrow" w:cs="Helvetica"/>
          <w:i/>
          <w:iCs/>
          <w:sz w:val="24"/>
          <w:szCs w:val="24"/>
        </w:rPr>
        <w:t xml:space="preserve">sa: Preot - Paroh Ion Ionescu, </w:t>
      </w:r>
      <w:r w:rsidRPr="000327E4">
        <w:rPr>
          <w:rFonts w:ascii="Arial Narrow" w:eastAsia="Times New Roman" w:hAnsi="Arial Narrow" w:cs="Helvetica"/>
          <w:i/>
          <w:iCs/>
          <w:sz w:val="24"/>
          <w:szCs w:val="24"/>
        </w:rPr>
        <w:t xml:space="preserve"> Monografia Bisericii Mãrtisor² , manuscris, 1998</w:t>
      </w:r>
      <w:r w:rsidRPr="000327E4">
        <w:rPr>
          <w:rFonts w:ascii="Arial Narrow" w:eastAsia="Times New Roman" w:hAnsi="Arial Narrow" w:cs="Helvetica"/>
          <w:sz w:val="24"/>
          <w:szCs w:val="24"/>
        </w:rPr>
        <w:t>.)</w:t>
      </w:r>
    </w:p>
    <w:p w:rsidR="000327E4" w:rsidRPr="000327E4" w:rsidRDefault="000327E4" w:rsidP="00BF3F3A">
      <w:pPr>
        <w:pStyle w:val="NormalWeb"/>
        <w:spacing w:line="276" w:lineRule="auto"/>
        <w:jc w:val="both"/>
        <w:rPr>
          <w:rFonts w:ascii="Arial Narrow" w:hAnsi="Arial Narrow" w:cs="Helvetica"/>
        </w:rPr>
      </w:pPr>
      <w:r w:rsidRPr="000327E4">
        <w:rPr>
          <w:rFonts w:ascii="Arial Narrow" w:hAnsi="Arial Narrow" w:cs="Helvetica"/>
        </w:rPr>
        <w:t>Se impune sã precizãm cã sunt în sectorul patru câteva strãzi a cãror existentã se leagã nemijlocit de începuturile emancipãrii urbanistice a Capitalei.</w:t>
      </w:r>
    </w:p>
    <w:p w:rsidR="000327E4" w:rsidRPr="000327E4" w:rsidRDefault="00962313" w:rsidP="00BF3F3A">
      <w:pPr>
        <w:pStyle w:val="NormalWeb"/>
        <w:spacing w:line="276" w:lineRule="auto"/>
        <w:jc w:val="both"/>
        <w:rPr>
          <w:rFonts w:ascii="Arial Narrow" w:hAnsi="Arial Narrow" w:cs="Helvetica"/>
        </w:rPr>
      </w:pPr>
      <w:r>
        <w:rPr>
          <w:rFonts w:ascii="Arial Narrow" w:hAnsi="Arial Narrow" w:cs="Helvetica"/>
        </w:rPr>
        <w:t xml:space="preserve">Istoricii spun ca in </w:t>
      </w:r>
      <w:r w:rsidR="000327E4" w:rsidRPr="000327E4">
        <w:rPr>
          <w:rFonts w:ascii="Arial Narrow" w:hAnsi="Arial Narrow" w:cs="Helvetica"/>
        </w:rPr>
        <w:t xml:space="preserve"> 1824, erau în Bucuresti cinci mari cãi rutiere care brãzdau Capitala în diferite directii: </w:t>
      </w:r>
    </w:p>
    <w:p w:rsidR="000327E4" w:rsidRPr="000327E4" w:rsidRDefault="000327E4" w:rsidP="00140479">
      <w:pPr>
        <w:pStyle w:val="NormalWeb"/>
        <w:numPr>
          <w:ilvl w:val="2"/>
          <w:numId w:val="9"/>
        </w:numPr>
        <w:spacing w:line="276" w:lineRule="auto"/>
        <w:jc w:val="both"/>
        <w:rPr>
          <w:rFonts w:ascii="Arial Narrow" w:hAnsi="Arial Narrow" w:cs="Helvetica"/>
        </w:rPr>
      </w:pPr>
      <w:r w:rsidRPr="000327E4">
        <w:rPr>
          <w:rStyle w:val="Strong"/>
          <w:rFonts w:ascii="Arial Narrow" w:hAnsi="Arial Narrow" w:cs="Helvetica"/>
        </w:rPr>
        <w:lastRenderedPageBreak/>
        <w:t>Calea Mogosoaiei</w:t>
      </w:r>
      <w:r w:rsidRPr="000327E4">
        <w:rPr>
          <w:rFonts w:ascii="Arial Narrow" w:hAnsi="Arial Narrow" w:cs="Helvetica"/>
        </w:rPr>
        <w:t xml:space="preserve">, numitã si </w:t>
      </w:r>
      <w:r w:rsidRPr="000327E4">
        <w:rPr>
          <w:rStyle w:val="Emphasis"/>
          <w:rFonts w:ascii="Arial Narrow" w:hAnsi="Arial Narrow" w:cs="Helvetica"/>
        </w:rPr>
        <w:t>Podul Mogosoaiei</w:t>
      </w:r>
      <w:r w:rsidRPr="000327E4">
        <w:rPr>
          <w:rFonts w:ascii="Arial Narrow" w:hAnsi="Arial Narrow" w:cs="Helvetica"/>
        </w:rPr>
        <w:t xml:space="preserve">, de la Brâncoveanu încoace, pentru cã înainte de 1690 i se spunea </w:t>
      </w:r>
      <w:r w:rsidRPr="000327E4">
        <w:rPr>
          <w:rStyle w:val="Emphasis"/>
          <w:rFonts w:ascii="Arial Narrow" w:hAnsi="Arial Narrow" w:cs="Helvetica"/>
        </w:rPr>
        <w:t>Drumul Brasovului</w:t>
      </w:r>
      <w:r w:rsidRPr="000327E4">
        <w:rPr>
          <w:rFonts w:ascii="Arial Narrow" w:hAnsi="Arial Narrow" w:cs="Helvetica"/>
        </w:rPr>
        <w:t xml:space="preserve">. Azi, </w:t>
      </w:r>
      <w:r w:rsidRPr="000327E4">
        <w:rPr>
          <w:rStyle w:val="Emphasis"/>
          <w:rFonts w:ascii="Arial Narrow" w:hAnsi="Arial Narrow" w:cs="Helvetica"/>
        </w:rPr>
        <w:t>Calea</w:t>
      </w:r>
      <w:r w:rsidRPr="000327E4">
        <w:rPr>
          <w:rStyle w:val="Strong"/>
          <w:rFonts w:ascii="Arial Narrow" w:hAnsi="Arial Narrow" w:cs="Helvetica"/>
          <w:i/>
          <w:iCs/>
        </w:rPr>
        <w:t xml:space="preserve"> </w:t>
      </w:r>
      <w:r w:rsidRPr="000327E4">
        <w:rPr>
          <w:rStyle w:val="Emphasis"/>
          <w:rFonts w:ascii="Arial Narrow" w:hAnsi="Arial Narrow" w:cs="Helvetica"/>
        </w:rPr>
        <w:t>Victoriei.</w:t>
      </w:r>
    </w:p>
    <w:p w:rsidR="000327E4" w:rsidRPr="000327E4" w:rsidRDefault="000327E4" w:rsidP="00140479">
      <w:pPr>
        <w:pStyle w:val="NormalWeb"/>
        <w:numPr>
          <w:ilvl w:val="2"/>
          <w:numId w:val="9"/>
        </w:numPr>
        <w:spacing w:line="276" w:lineRule="auto"/>
        <w:jc w:val="both"/>
        <w:rPr>
          <w:rFonts w:ascii="Arial Narrow" w:hAnsi="Arial Narrow" w:cs="Helvetica"/>
        </w:rPr>
      </w:pPr>
      <w:r w:rsidRPr="000327E4">
        <w:rPr>
          <w:rStyle w:val="Strong"/>
          <w:rFonts w:ascii="Arial Narrow" w:hAnsi="Arial Narrow" w:cs="Helvetica"/>
        </w:rPr>
        <w:t>Calea Serban Vodã</w:t>
      </w:r>
      <w:r w:rsidRPr="000327E4">
        <w:rPr>
          <w:rFonts w:ascii="Arial Narrow" w:hAnsi="Arial Narrow" w:cs="Helvetica"/>
        </w:rPr>
        <w:t xml:space="preserve">, numitã si </w:t>
      </w:r>
      <w:r w:rsidRPr="000327E4">
        <w:rPr>
          <w:rStyle w:val="Emphasis"/>
          <w:rFonts w:ascii="Arial Narrow" w:hAnsi="Arial Narrow" w:cs="Helvetica"/>
        </w:rPr>
        <w:t>Podul Beilicului</w:t>
      </w:r>
      <w:r w:rsidRPr="000327E4">
        <w:rPr>
          <w:rFonts w:ascii="Arial Narrow" w:hAnsi="Arial Narrow" w:cs="Helvetica"/>
        </w:rPr>
        <w:t xml:space="preserve"> din secolul XVIII.</w:t>
      </w:r>
    </w:p>
    <w:p w:rsidR="000327E4" w:rsidRPr="000327E4" w:rsidRDefault="000327E4" w:rsidP="00140479">
      <w:pPr>
        <w:pStyle w:val="NormalWeb"/>
        <w:numPr>
          <w:ilvl w:val="2"/>
          <w:numId w:val="9"/>
        </w:numPr>
        <w:spacing w:line="276" w:lineRule="auto"/>
        <w:jc w:val="both"/>
        <w:rPr>
          <w:rFonts w:ascii="Arial Narrow" w:hAnsi="Arial Narrow" w:cs="Helvetica"/>
        </w:rPr>
      </w:pPr>
      <w:r w:rsidRPr="000327E4">
        <w:rPr>
          <w:rStyle w:val="Strong"/>
          <w:rFonts w:ascii="Arial Narrow" w:hAnsi="Arial Narrow" w:cs="Helvetica"/>
        </w:rPr>
        <w:t>Calea Mosilor</w:t>
      </w:r>
      <w:r w:rsidRPr="000327E4">
        <w:rPr>
          <w:rFonts w:ascii="Arial Narrow" w:hAnsi="Arial Narrow" w:cs="Helvetica"/>
        </w:rPr>
        <w:t xml:space="preserve">, numitã </w:t>
      </w:r>
      <w:r w:rsidRPr="000327E4">
        <w:rPr>
          <w:rStyle w:val="Emphasis"/>
          <w:rFonts w:ascii="Arial Narrow" w:hAnsi="Arial Narrow" w:cs="Helvetica"/>
        </w:rPr>
        <w:t>Podul Târgului de Afarã</w:t>
      </w:r>
      <w:r w:rsidRPr="000327E4">
        <w:rPr>
          <w:rFonts w:ascii="Arial Narrow" w:hAnsi="Arial Narrow" w:cs="Helvetica"/>
        </w:rPr>
        <w:t>.</w:t>
      </w:r>
    </w:p>
    <w:p w:rsidR="000327E4" w:rsidRPr="000327E4" w:rsidRDefault="000327E4" w:rsidP="00140479">
      <w:pPr>
        <w:pStyle w:val="NormalWeb"/>
        <w:numPr>
          <w:ilvl w:val="2"/>
          <w:numId w:val="9"/>
        </w:numPr>
        <w:spacing w:line="276" w:lineRule="auto"/>
        <w:jc w:val="both"/>
        <w:rPr>
          <w:rFonts w:ascii="Arial Narrow" w:hAnsi="Arial Narrow" w:cs="Helvetica"/>
        </w:rPr>
      </w:pPr>
      <w:r w:rsidRPr="000327E4">
        <w:rPr>
          <w:rStyle w:val="Strong"/>
          <w:rFonts w:ascii="Arial Narrow" w:hAnsi="Arial Narrow" w:cs="Helvetica"/>
        </w:rPr>
        <w:t>Calea Craiovei</w:t>
      </w:r>
      <w:r w:rsidRPr="000327E4">
        <w:rPr>
          <w:rFonts w:ascii="Arial Narrow" w:hAnsi="Arial Narrow" w:cs="Helvetica"/>
        </w:rPr>
        <w:t xml:space="preserve">, fostã </w:t>
      </w:r>
      <w:r w:rsidRPr="000327E4">
        <w:rPr>
          <w:rStyle w:val="Emphasis"/>
          <w:rFonts w:ascii="Arial Narrow" w:hAnsi="Arial Narrow" w:cs="Helvetica"/>
        </w:rPr>
        <w:t>Podul Calitei</w:t>
      </w:r>
      <w:r w:rsidRPr="000327E4">
        <w:rPr>
          <w:rFonts w:ascii="Arial Narrow" w:hAnsi="Arial Narrow" w:cs="Helvetica"/>
        </w:rPr>
        <w:t xml:space="preserve">, mai corect </w:t>
      </w:r>
      <w:r w:rsidRPr="000327E4">
        <w:rPr>
          <w:rStyle w:val="Emphasis"/>
          <w:rFonts w:ascii="Arial Narrow" w:hAnsi="Arial Narrow" w:cs="Helvetica"/>
        </w:rPr>
        <w:t>Podul Calicilor</w:t>
      </w:r>
      <w:r w:rsidRPr="000327E4">
        <w:rPr>
          <w:rFonts w:ascii="Arial Narrow" w:hAnsi="Arial Narrow" w:cs="Helvetica"/>
        </w:rPr>
        <w:t xml:space="preserve">. Azi, </w:t>
      </w:r>
      <w:r w:rsidRPr="000327E4">
        <w:rPr>
          <w:rStyle w:val="Emphasis"/>
          <w:rFonts w:ascii="Arial Narrow" w:hAnsi="Arial Narrow" w:cs="Helvetica"/>
        </w:rPr>
        <w:t>Calea Rahovei</w:t>
      </w:r>
      <w:r w:rsidRPr="000327E4">
        <w:rPr>
          <w:rFonts w:ascii="Arial Narrow" w:hAnsi="Arial Narrow" w:cs="Helvetica"/>
        </w:rPr>
        <w:t>.</w:t>
      </w:r>
    </w:p>
    <w:p w:rsidR="000327E4" w:rsidRPr="000327E4" w:rsidRDefault="000327E4" w:rsidP="00140479">
      <w:pPr>
        <w:pStyle w:val="NormalWeb"/>
        <w:numPr>
          <w:ilvl w:val="2"/>
          <w:numId w:val="9"/>
        </w:numPr>
        <w:spacing w:line="276" w:lineRule="auto"/>
        <w:jc w:val="both"/>
        <w:rPr>
          <w:rFonts w:ascii="Arial Narrow" w:hAnsi="Arial Narrow" w:cs="Helvetica"/>
        </w:rPr>
      </w:pPr>
      <w:r w:rsidRPr="000327E4">
        <w:rPr>
          <w:rStyle w:val="Strong"/>
          <w:rFonts w:ascii="Arial Narrow" w:hAnsi="Arial Narrow" w:cs="Helvetica"/>
        </w:rPr>
        <w:t>Podul de Pãmânt</w:t>
      </w:r>
      <w:r w:rsidRPr="000327E4">
        <w:rPr>
          <w:rFonts w:ascii="Arial Narrow" w:hAnsi="Arial Narrow" w:cs="Helvetica"/>
        </w:rPr>
        <w:t>, numit astfel, cãci nu era “podit”.</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 xml:space="preserve">Primele patru artere erau </w:t>
      </w:r>
      <w:r w:rsidRPr="000327E4">
        <w:rPr>
          <w:rStyle w:val="Emphasis"/>
          <w:rFonts w:ascii="Arial Narrow" w:hAnsi="Arial Narrow" w:cs="Helvetica"/>
        </w:rPr>
        <w:t>podite</w:t>
      </w:r>
      <w:r w:rsidRPr="000327E4">
        <w:rPr>
          <w:rFonts w:ascii="Arial Narrow" w:hAnsi="Arial Narrow" w:cs="Helvetica"/>
        </w:rPr>
        <w:t xml:space="preserve"> ( cu ursi – grinzi longitudinale si podine – dulapi transversali) , si în mijloc aveau santuri în care se scurgeau apele de pe poduri, pentru a fi duse apoi fie în Dâmbovita, fie în Lacul Cismigiului si în Lacul Filaretului, când era vorba de apele stradelor laterale </w:t>
      </w:r>
      <w:r w:rsidRPr="000327E4">
        <w:rPr>
          <w:rStyle w:val="Strong"/>
          <w:rFonts w:ascii="Arial Narrow" w:hAnsi="Arial Narrow" w:cs="Helvetica"/>
        </w:rPr>
        <w:t xml:space="preserve">“[ </w:t>
      </w:r>
      <w:r w:rsidRPr="000327E4">
        <w:rPr>
          <w:rFonts w:ascii="Arial Narrow" w:hAnsi="Arial Narrow" w:cs="Helvetica"/>
        </w:rPr>
        <w:t xml:space="preserve">14, 329t </w:t>
      </w:r>
      <w:r w:rsidRPr="000327E4">
        <w:rPr>
          <w:rStyle w:val="Strong"/>
          <w:rFonts w:ascii="Arial Narrow" w:hAnsi="Arial Narrow" w:cs="Helvetica"/>
        </w:rPr>
        <w:t>”</w:t>
      </w:r>
      <w:r w:rsidRPr="000327E4">
        <w:rPr>
          <w:rFonts w:ascii="Arial Narrow" w:hAnsi="Arial Narrow" w:cs="Helvetica"/>
        </w:rPr>
        <w:t xml:space="preserve">. Douã dintre aceste cinci cãi, se aflã în sectorul IV: </w:t>
      </w:r>
      <w:r w:rsidRPr="000327E4">
        <w:rPr>
          <w:rStyle w:val="Emphasis"/>
          <w:rFonts w:ascii="Arial Narrow" w:hAnsi="Arial Narrow" w:cs="Helvetica"/>
        </w:rPr>
        <w:t>Calea Serban Vodã si Calea Rahovei</w:t>
      </w:r>
      <w:r w:rsidRPr="000327E4">
        <w:rPr>
          <w:rFonts w:ascii="Arial Narrow" w:hAnsi="Arial Narrow" w:cs="Helvetica"/>
        </w:rPr>
        <w:t xml:space="preserve">. </w:t>
      </w:r>
      <w:r w:rsidRPr="000327E4">
        <w:rPr>
          <w:rStyle w:val="Strong"/>
          <w:rFonts w:ascii="Arial Narrow" w:hAnsi="Arial Narrow" w:cs="Helvetica"/>
        </w:rPr>
        <w:t>CALEA SERBAN VODÃ</w:t>
      </w:r>
      <w:r w:rsidRPr="000327E4">
        <w:rPr>
          <w:rFonts w:ascii="Arial Narrow" w:hAnsi="Arial Narrow" w:cs="Helvetica"/>
        </w:rPr>
        <w:t xml:space="preserve">, stradã veche, de legãturã între Piata Unirii si Soseaua Giurgiului, care la rândul sãu asigurã legãtura între Capitalã si împrejurimile acesteia. Prin Drumul National nr 5, Europa 20 ( DN5, E20) aflat în prelungirea Soselei Giurgiului se rezolvã accesul spre Strandul Arges ( Adunatii - Copãceni) , Cãlugãreni, Comana si alte obiective pentru drumetie. Calea Serban Vodã are un traseu sinuos care poartã urmele nesistematizãrii </w:t>
      </w:r>
      <w:r w:rsidRPr="000327E4">
        <w:rPr>
          <w:rStyle w:val="Strong"/>
          <w:rFonts w:ascii="Arial Narrow" w:hAnsi="Arial Narrow" w:cs="Helvetica"/>
        </w:rPr>
        <w:t>“</w:t>
      </w:r>
      <w:r w:rsidRPr="000327E4">
        <w:rPr>
          <w:rStyle w:val="Emphasis"/>
          <w:rFonts w:ascii="Arial Narrow" w:hAnsi="Arial Narrow" w:cs="Helvetica"/>
        </w:rPr>
        <w:t>de la începuturi</w:t>
      </w:r>
      <w:r w:rsidRPr="000327E4">
        <w:rPr>
          <w:rStyle w:val="Strong"/>
          <w:rFonts w:ascii="Arial Narrow" w:hAnsi="Arial Narrow" w:cs="Helvetica"/>
        </w:rPr>
        <w:t>”</w:t>
      </w:r>
      <w:r w:rsidRPr="000327E4">
        <w:rPr>
          <w:rFonts w:ascii="Arial Narrow" w:hAnsi="Arial Narrow" w:cs="Helvetica"/>
        </w:rPr>
        <w:t xml:space="preserve"> a Capitalei. La început s–a numit Podul lui Serban Vodã, dupã podul construit de Domnul Radu Serban ( 1602-1611) peste Dâmbovita spre a înlesni legãtura cu curtea Domneascã aflatã pe malul stâng al râului, si de la faptul </w:t>
      </w:r>
      <w:r w:rsidRPr="000327E4">
        <w:rPr>
          <w:rStyle w:val="Emphasis"/>
          <w:rFonts w:ascii="Arial Narrow" w:hAnsi="Arial Narrow" w:cs="Helvetica"/>
        </w:rPr>
        <w:t>cã a fost poditã cu bârne</w:t>
      </w:r>
      <w:r w:rsidRPr="000327E4">
        <w:rPr>
          <w:rFonts w:ascii="Arial Narrow" w:hAnsi="Arial Narrow" w:cs="Helvetica"/>
        </w:rPr>
        <w:t xml:space="preserve"> dupã obiceiul vremii ( de unde si denumirea de pod) . S–a mai numit si </w:t>
      </w:r>
      <w:r w:rsidRPr="000327E4">
        <w:rPr>
          <w:rStyle w:val="Strong"/>
          <w:rFonts w:ascii="Arial Narrow" w:hAnsi="Arial Narrow" w:cs="Helvetica"/>
        </w:rPr>
        <w:t>“</w:t>
      </w:r>
      <w:r w:rsidRPr="000327E4">
        <w:rPr>
          <w:rStyle w:val="Emphasis"/>
          <w:rFonts w:ascii="Arial Narrow" w:hAnsi="Arial Narrow" w:cs="Helvetica"/>
          <w:b/>
          <w:bCs/>
        </w:rPr>
        <w:t>Podul Beilicului</w:t>
      </w:r>
      <w:r w:rsidRPr="000327E4">
        <w:rPr>
          <w:rStyle w:val="Strong"/>
          <w:rFonts w:ascii="Arial Narrow" w:hAnsi="Arial Narrow" w:cs="Helvetica"/>
        </w:rPr>
        <w:t>”</w:t>
      </w:r>
      <w:r w:rsidRPr="000327E4">
        <w:rPr>
          <w:rFonts w:ascii="Arial Narrow" w:hAnsi="Arial Narrow" w:cs="Helvetica"/>
        </w:rPr>
        <w:t xml:space="preserve"> întrucât pe aici veneau, dinspre Dunãre trimisii Sultanului ( Beii) , pentru gãzduirea cãrora, Domnitorul Ipsilanti a construit în 1778 un han, numit </w:t>
      </w:r>
      <w:r w:rsidRPr="000327E4">
        <w:rPr>
          <w:rStyle w:val="Strong"/>
          <w:rFonts w:ascii="Arial Narrow" w:hAnsi="Arial Narrow" w:cs="Helvetica"/>
        </w:rPr>
        <w:t>“</w:t>
      </w:r>
      <w:r w:rsidRPr="000327E4">
        <w:rPr>
          <w:rStyle w:val="Emphasis"/>
          <w:rFonts w:ascii="Arial Narrow" w:hAnsi="Arial Narrow" w:cs="Helvetica"/>
          <w:b/>
          <w:bCs/>
        </w:rPr>
        <w:t>Casele Beilicului</w:t>
      </w:r>
      <w:r w:rsidRPr="000327E4">
        <w:rPr>
          <w:rStyle w:val="Strong"/>
          <w:rFonts w:ascii="Arial Narrow" w:hAnsi="Arial Narrow" w:cs="Helvetica"/>
        </w:rPr>
        <w:t>”.</w:t>
      </w:r>
      <w:r w:rsidRPr="000327E4">
        <w:rPr>
          <w:rFonts w:ascii="Arial Narrow" w:hAnsi="Arial Narrow" w:cs="Helvetica"/>
        </w:rPr>
        <w:t xml:space="preserve"> </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 xml:space="preserve">Pe Calea Serban Vodã de azi se aflã: la numãrul 23, o casã veche, monument de arhitecturã veche, prezentatã de Berindei si Bonifaciu [ 1, 41t </w:t>
      </w:r>
      <w:r w:rsidRPr="000327E4">
        <w:rPr>
          <w:rStyle w:val="Strong"/>
          <w:rFonts w:ascii="Arial Narrow" w:hAnsi="Arial Narrow" w:cs="Helvetica"/>
        </w:rPr>
        <w:t>“</w:t>
      </w:r>
      <w:r w:rsidRPr="000327E4">
        <w:rPr>
          <w:rStyle w:val="Emphasis"/>
          <w:rFonts w:ascii="Arial Narrow" w:hAnsi="Arial Narrow" w:cs="Helvetica"/>
        </w:rPr>
        <w:t>ca o casã cu o pivnitã foarte înaltã si un parter care cuprinde o tindã si câte douâ camere de fiecare parte a tindei</w:t>
      </w:r>
      <w:r w:rsidRPr="000327E4">
        <w:rPr>
          <w:rStyle w:val="Strong"/>
          <w:rFonts w:ascii="Arial Narrow" w:hAnsi="Arial Narrow" w:cs="Helvetica"/>
        </w:rPr>
        <w:t>”</w:t>
      </w:r>
      <w:r w:rsidRPr="000327E4">
        <w:rPr>
          <w:rFonts w:ascii="Arial Narrow" w:hAnsi="Arial Narrow" w:cs="Helvetica"/>
        </w:rPr>
        <w:t xml:space="preserve">. Clãdirea </w:t>
      </w:r>
      <w:r w:rsidRPr="000327E4">
        <w:rPr>
          <w:rStyle w:val="Strong"/>
          <w:rFonts w:ascii="Arial Narrow" w:hAnsi="Arial Narrow" w:cs="Helvetica"/>
        </w:rPr>
        <w:t>“</w:t>
      </w:r>
      <w:r w:rsidRPr="000327E4">
        <w:rPr>
          <w:rStyle w:val="Emphasis"/>
          <w:rFonts w:ascii="Arial Narrow" w:hAnsi="Arial Narrow" w:cs="Helvetica"/>
        </w:rPr>
        <w:t>constituie un valoros monument de arhitecturã civilã urbanã, reprezentând unul din tipurile de locuinte care se construiau la sfârsitul secolului al XVIII si începutul secolului al XX - lea</w:t>
      </w:r>
      <w:r w:rsidRPr="000327E4">
        <w:rPr>
          <w:rStyle w:val="Strong"/>
          <w:rFonts w:ascii="Arial Narrow" w:hAnsi="Arial Narrow" w:cs="Helvetica"/>
        </w:rPr>
        <w:t>”</w:t>
      </w:r>
      <w:r w:rsidRPr="000327E4">
        <w:rPr>
          <w:rFonts w:ascii="Arial Narrow" w:hAnsi="Arial Narrow" w:cs="Helvetica"/>
        </w:rPr>
        <w:t>. În prezent este restauratã, apoi, o casã de sãnãtate, Liceul Gheorghe Sincai, Spitalul Dermatologic, Fabrica de ciorapi Adesgo, Parcul tineretului, Crematoriul Uman, Spitalul de plãmâni, o policlinicã specialã, sala Meridian Club, partea sud–esticã a Parcului Carol I, unde este amplasat Monumentul Eroului Necunoscut, o farmacie, un liceu tehnic, o statie PECO, Cimitirul Serban Vodã (Belu). Printre alte constructii de locuit, mai mici (la curte) sau blocuri.</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 xml:space="preserve">Obiectiv de importantã specialã, pentru cã era drumul pe care veneau </w:t>
      </w:r>
      <w:r w:rsidRPr="000327E4">
        <w:rPr>
          <w:rStyle w:val="Strong"/>
          <w:rFonts w:ascii="Arial Narrow" w:hAnsi="Arial Narrow" w:cs="Helvetica"/>
        </w:rPr>
        <w:t>“</w:t>
      </w:r>
      <w:r w:rsidRPr="000327E4">
        <w:rPr>
          <w:rStyle w:val="Emphasis"/>
          <w:rFonts w:ascii="Arial Narrow" w:hAnsi="Arial Narrow" w:cs="Helvetica"/>
        </w:rPr>
        <w:t>cu alai de la Constantinopole domnii nou numiti, diversi cãlãtori de seamã si mai ales turcii cu firmane si alte misiuni</w:t>
      </w:r>
      <w:r w:rsidRPr="000327E4">
        <w:rPr>
          <w:rStyle w:val="Strong"/>
          <w:rFonts w:ascii="Arial Narrow" w:hAnsi="Arial Narrow" w:cs="Helvetica"/>
        </w:rPr>
        <w:t xml:space="preserve">” </w:t>
      </w:r>
      <w:r w:rsidRPr="000327E4">
        <w:rPr>
          <w:rFonts w:ascii="Arial Narrow" w:hAnsi="Arial Narrow" w:cs="Helvetica"/>
        </w:rPr>
        <w:t xml:space="preserve">Podul Beilicului ( Calea Serban Vodã de astãzi) era supus unei atentii permanente din partea </w:t>
      </w:r>
      <w:r w:rsidRPr="000327E4">
        <w:rPr>
          <w:rStyle w:val="Strong"/>
          <w:rFonts w:ascii="Arial Narrow" w:hAnsi="Arial Narrow" w:cs="Helvetica"/>
        </w:rPr>
        <w:t>“</w:t>
      </w:r>
      <w:r w:rsidRPr="000327E4">
        <w:rPr>
          <w:rStyle w:val="Emphasis"/>
          <w:rFonts w:ascii="Arial Narrow" w:hAnsi="Arial Narrow" w:cs="Helvetica"/>
        </w:rPr>
        <w:t>polcovniciei</w:t>
      </w:r>
      <w:r w:rsidRPr="000327E4">
        <w:rPr>
          <w:rStyle w:val="Strong"/>
          <w:rFonts w:ascii="Arial Narrow" w:hAnsi="Arial Narrow" w:cs="Helvetica"/>
        </w:rPr>
        <w:t>”</w:t>
      </w:r>
      <w:r w:rsidRPr="000327E4">
        <w:rPr>
          <w:rFonts w:ascii="Arial Narrow" w:hAnsi="Arial Narrow" w:cs="Helvetica"/>
        </w:rPr>
        <w:t xml:space="preserve">podurilor ( regiment domnesc pentru repararea, dresul si prenoirea podurilor de pe Drumul Beilicului) pentru </w:t>
      </w:r>
      <w:r w:rsidRPr="000327E4">
        <w:rPr>
          <w:rFonts w:ascii="Arial Narrow" w:hAnsi="Arial Narrow" w:cs="Helvetica"/>
        </w:rPr>
        <w:lastRenderedPageBreak/>
        <w:t xml:space="preserve">întretinere si reparatii. În aceastã activitate erau folositi puscãriasii Capitalei, sã lucreze </w:t>
      </w:r>
      <w:r w:rsidRPr="000327E4">
        <w:rPr>
          <w:rStyle w:val="Strong"/>
          <w:rFonts w:ascii="Arial Narrow" w:hAnsi="Arial Narrow" w:cs="Helvetica"/>
        </w:rPr>
        <w:t>“</w:t>
      </w:r>
      <w:r w:rsidRPr="000327E4">
        <w:rPr>
          <w:rStyle w:val="Emphasis"/>
          <w:rFonts w:ascii="Arial Narrow" w:hAnsi="Arial Narrow" w:cs="Helvetica"/>
        </w:rPr>
        <w:t>pentru a preveni primejduirea cailor de postã împãrãtesti</w:t>
      </w:r>
      <w:r w:rsidRPr="000327E4">
        <w:rPr>
          <w:rStyle w:val="Strong"/>
          <w:rFonts w:ascii="Arial Narrow" w:hAnsi="Arial Narrow" w:cs="Helvetica"/>
        </w:rPr>
        <w:t>”</w:t>
      </w:r>
      <w:r w:rsidRPr="000327E4">
        <w:rPr>
          <w:rFonts w:ascii="Arial Narrow" w:hAnsi="Arial Narrow" w:cs="Helvetica"/>
        </w:rPr>
        <w:t>.</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 xml:space="preserve">Chiar dacã din </w:t>
      </w:r>
      <w:r w:rsidRPr="000327E4">
        <w:rPr>
          <w:rStyle w:val="Strong"/>
          <w:rFonts w:ascii="Arial Narrow" w:hAnsi="Arial Narrow" w:cs="Helvetica"/>
        </w:rPr>
        <w:t>Calea Rahovei</w:t>
      </w:r>
      <w:r w:rsidRPr="000327E4">
        <w:rPr>
          <w:rFonts w:ascii="Arial Narrow" w:hAnsi="Arial Narrow" w:cs="Helvetica"/>
        </w:rPr>
        <w:t xml:space="preserve">, în sectorul IV se aflã doar un segment sub numele de George Georgescu, corespunzãtor portiunii de început a acesteia, este interesant pentru istoria primilor ei locuitori </w:t>
      </w:r>
      <w:r w:rsidRPr="000327E4">
        <w:rPr>
          <w:rStyle w:val="Strong"/>
          <w:rFonts w:ascii="Arial Narrow" w:hAnsi="Arial Narrow" w:cs="Helvetica"/>
        </w:rPr>
        <w:t>“</w:t>
      </w:r>
      <w:r w:rsidRPr="000327E4">
        <w:rPr>
          <w:rStyle w:val="Emphasis"/>
          <w:rFonts w:ascii="Arial Narrow" w:hAnsi="Arial Narrow" w:cs="Helvetica"/>
        </w:rPr>
        <w:t>calicii</w:t>
      </w:r>
      <w:r w:rsidRPr="000327E4">
        <w:rPr>
          <w:rStyle w:val="Strong"/>
          <w:rFonts w:ascii="Arial Narrow" w:hAnsi="Arial Narrow" w:cs="Helvetica"/>
        </w:rPr>
        <w:t>”</w:t>
      </w:r>
      <w:r w:rsidRPr="000327E4">
        <w:rPr>
          <w:rFonts w:ascii="Arial Narrow" w:hAnsi="Arial Narrow" w:cs="Helvetica"/>
        </w:rPr>
        <w:t xml:space="preserve">( handicapati, vagabonzi, determinati prin ordin Domnesc sã locuiascã in aceeasi mahala – a caliciei – pe partea dreaptã a Dâmbovitei, la distantã de Domn, aproximativ în zona strãzii Radu Vodã de mai târziu, pe unde initial trecea podul Calicilor) . Denumirea mult prea neplãcutã pentru mândria boierilor bucuresteni de a fi locuit în mahalale ( cartiere) rãu famate a fost schimbatã în Calea Craiovei. Însisi locuitorii sãi îi spuneau </w:t>
      </w:r>
      <w:r w:rsidRPr="000327E4">
        <w:rPr>
          <w:rStyle w:val="Emphasis"/>
          <w:rFonts w:ascii="Arial Narrow" w:hAnsi="Arial Narrow" w:cs="Helvetica"/>
        </w:rPr>
        <w:t>Podul Calitiei</w:t>
      </w:r>
      <w:r w:rsidRPr="000327E4">
        <w:rPr>
          <w:rFonts w:ascii="Arial Narrow" w:hAnsi="Arial Narrow" w:cs="Helvetica"/>
        </w:rPr>
        <w:t xml:space="preserve"> ( nu se stie de ce) , fapt care convenea si boierilor mai importanti ai vremii. Dupã Rãzboiul de Independentã ( 1877 - 1878) artera a fost numitã Calea Rahovei si începea din Splaiul Independentei [ 1, 186t . Primul document privitor la Podul Calicilor bucuresteni ( pentru cã si Parisul a avut asemenea începuturi) , sau la Mahalaua Caliceascã este din anul 1639, dat de Matei Basarab.</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 xml:space="preserve">Ideea unei mahalale a calicimii nu era româneascã, marile orase vest – europene au nãscocit acest concept urban, Parisul fiind renumit prin mahalaua calicimii sale, denumitã eufemistic </w:t>
      </w:r>
      <w:r w:rsidRPr="000327E4">
        <w:rPr>
          <w:rStyle w:val="Strong"/>
          <w:rFonts w:ascii="Arial Narrow" w:hAnsi="Arial Narrow" w:cs="Helvetica"/>
        </w:rPr>
        <w:t>“</w:t>
      </w:r>
      <w:r w:rsidRPr="000327E4">
        <w:rPr>
          <w:rStyle w:val="Emphasis"/>
          <w:rFonts w:ascii="Arial Narrow" w:hAnsi="Arial Narrow" w:cs="Helvetica"/>
        </w:rPr>
        <w:t>Curtea Miracolelor</w:t>
      </w:r>
      <w:r w:rsidRPr="000327E4">
        <w:rPr>
          <w:rStyle w:val="Strong"/>
          <w:rFonts w:ascii="Arial Narrow" w:hAnsi="Arial Narrow" w:cs="Helvetica"/>
        </w:rPr>
        <w:t>”</w:t>
      </w:r>
      <w:r w:rsidRPr="000327E4">
        <w:rPr>
          <w:rFonts w:ascii="Arial Narrow" w:hAnsi="Arial Narrow" w:cs="Helvetica"/>
        </w:rPr>
        <w:t>. Curtea Miracolelor a degenerat cu timpul în izvor de nereguli si neplãceri ( necazuri) pentru cetãtenii orasului. Primãria Parisului a întreprins atunci mãsuri drastice: politia si armata au intrat în fortã în cartierul acestora si îi aresteazã, trimitându–i dupã caz, în spitale, în mânãstiri sau la închisoare, iar asa zisele locuinte (case insalubre, cocioabe, bordeie) sunt dãrâmate si arse, terenul curãtat si zidite case noi pentru noii locuitori ai Parisului. Cine a citit “</w:t>
      </w:r>
      <w:r w:rsidRPr="000327E4">
        <w:rPr>
          <w:rStyle w:val="Emphasis"/>
          <w:rFonts w:ascii="Arial Narrow" w:hAnsi="Arial Narrow" w:cs="Helvetica"/>
        </w:rPr>
        <w:t>Misterele Parisului</w:t>
      </w:r>
      <w:r w:rsidRPr="000327E4">
        <w:rPr>
          <w:rFonts w:ascii="Arial Narrow" w:hAnsi="Arial Narrow" w:cs="Helvetica"/>
        </w:rPr>
        <w:t>” stie ce focar de infectie moralã era pentru parizieni Mahalaua Calicilor din Paris.</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Peste 30 de ani, la noi, în Bucuresti, calicii primesc aceeasi loviturã de la Domnul Constantin Brâncoveanu. Constrânsi sã se retragã din locurile traditionale, calicii se extind în lungul traseului cunoscut azi ca fiind Calea Rahovei, fost Drumul Craiovei, Drumul Mehedintilor, sau Drumul Calicilor de altãdatã.</w:t>
      </w:r>
    </w:p>
    <w:p w:rsidR="000327E4" w:rsidRPr="000327E4" w:rsidRDefault="000327E4" w:rsidP="00962313">
      <w:pPr>
        <w:pStyle w:val="NormalWeb"/>
        <w:spacing w:line="276" w:lineRule="auto"/>
        <w:jc w:val="both"/>
        <w:rPr>
          <w:rFonts w:ascii="Arial Narrow" w:hAnsi="Arial Narrow" w:cs="Helvetica"/>
        </w:rPr>
      </w:pPr>
      <w:r w:rsidRPr="000327E4">
        <w:rPr>
          <w:rStyle w:val="Strong"/>
          <w:rFonts w:ascii="Arial Narrow" w:hAnsi="Arial Narrow" w:cs="Helvetica"/>
        </w:rPr>
        <w:t>Calea Vãcãresti</w:t>
      </w:r>
      <w:r w:rsidRPr="000327E4">
        <w:rPr>
          <w:rFonts w:ascii="Arial Narrow" w:hAnsi="Arial Narrow" w:cs="Helvetica"/>
        </w:rPr>
        <w:t>, arterã de legãturã între Piata Unirii (prin Calea Cãlãrasilor), Splaiul Independentei, în dreptul Uzinei Timpuri Noi si Soseaua Oltenitei (în Piata Sudului) îsi trage numele de la Boierii Vãcãresti, ale cãror mosii le traversa încã de la începutul existentei sale. La capãtul dinspre Soseaua Oltenitei se afla complexul monumental Vãcãresti, victimã a paranoiei ceausiste. În prezent, pe acest amplasament s–a dezvoltat asa–zisul târg Aleea Castanilor, un afront la adresa notiunii de comert civilizat. Pentru a rezolva problema spatiilor comerciale moderne si civilizate, Primãria sectorului 4 a hotãrât construirea în locul actualului bazar – sursã de poluare a mediului si de infractiuni, un târg ultramodern de mãrfuri si autovehicule cu capital integral privat. Cu aceastã ocazie se va rezolva si problema nodurilor de circulatie din Piata Sudului.</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lastRenderedPageBreak/>
        <w:t>Din capãtul sudic al Cãii Vãcãresti pornesc strada Nitu Vasile si Soselele Oltenitei si Berceni. La începutul strãzii Nitu Vasile se aflã cea mai mare piatã agro–alimentarã a sectorului 4 – Piata Sudului.</w:t>
      </w:r>
    </w:p>
    <w:p w:rsidR="000327E4" w:rsidRPr="000327E4" w:rsidRDefault="000327E4" w:rsidP="00962313">
      <w:pPr>
        <w:pStyle w:val="NormalWeb"/>
        <w:spacing w:line="276" w:lineRule="auto"/>
        <w:jc w:val="both"/>
        <w:rPr>
          <w:rFonts w:ascii="Arial Narrow" w:hAnsi="Arial Narrow" w:cs="Helvetica"/>
        </w:rPr>
      </w:pPr>
      <w:r w:rsidRPr="000327E4">
        <w:rPr>
          <w:rStyle w:val="Strong"/>
          <w:rFonts w:ascii="Arial Narrow" w:hAnsi="Arial Narrow" w:cs="Helvetica"/>
        </w:rPr>
        <w:t>Bulevardul Dimitrie Cantemir</w:t>
      </w:r>
      <w:r w:rsidRPr="000327E4">
        <w:rPr>
          <w:rFonts w:ascii="Arial Narrow" w:hAnsi="Arial Narrow" w:cs="Helvetica"/>
        </w:rPr>
        <w:t>, arterã de circulatie de datã contemporanã, cunoscutã la început ca “</w:t>
      </w:r>
      <w:r w:rsidRPr="000327E4">
        <w:rPr>
          <w:rStyle w:val="Emphasis"/>
          <w:rFonts w:ascii="Arial Narrow" w:hAnsi="Arial Narrow" w:cs="Helvetica"/>
          <w:b/>
          <w:bCs/>
        </w:rPr>
        <w:t>Magistrala Nord – Sud</w:t>
      </w:r>
      <w:r w:rsidRPr="000327E4">
        <w:rPr>
          <w:rFonts w:ascii="Arial Narrow" w:hAnsi="Arial Narrow" w:cs="Helvetica"/>
        </w:rPr>
        <w:t>” întrucât este amplasatã pe axul nord – sud al Capitalei. De altfel, Bulevardul Dimitrie Cantemir reprezintã al patrulea segment, si de capãt, din Bulevardul Nord–Sud al Capitalei, construit în anul 1894, în timpul primariatulul lui N. Filipescu. Primul segment este Bulevardul Lascãr Catargiu (între Piata Victoriei si Piata Romanã) amenajat în autostradã, cum îl cunoastem astãzi; al doilea segment este tronsonul între Piata Romanã si Universitate (Piata 21 decembrie 1989) cu denumirile bulevardul General Magheru (între Piata Romanã si strada C. A. Rosetti); iar al treilea segment este bulevardul I. C. Brãtianu (între Universitate si Piata Unirii). Bulevardul Dimitrie Cantemir asigurã legãtura directã a centrului Capitalei (Piata Unirii) cu partea sudicã a acesteia si judetele Cãlãrasi si Giurgiu si a fost denumit Dimitrie Cantemir în 1973, cu ocazia aniversãrii a 300 de ani de la nasterea ilustrului cãrturar si Domn Dimitrie Cantemir (1673-1723).</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Legãtura cu Piata Unirii se realizeazã fie suprateran, fie subteran, printr–un pasaj rutier (cel mai lung din Bucuresti).</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 xml:space="preserve">Pe parcursul sãu se întâlnesc în dreapta: gura de metrou Piata Unirii, bisericile </w:t>
      </w:r>
      <w:r w:rsidRPr="000327E4">
        <w:rPr>
          <w:rStyle w:val="Strong"/>
          <w:rFonts w:ascii="Arial Narrow" w:hAnsi="Arial Narrow" w:cs="Helvetica"/>
        </w:rPr>
        <w:t>Sfântul Spiridon Nou</w:t>
      </w:r>
      <w:r w:rsidRPr="000327E4">
        <w:rPr>
          <w:rFonts w:ascii="Arial Narrow" w:hAnsi="Arial Narrow" w:cs="Helvetica"/>
        </w:rPr>
        <w:t xml:space="preserve"> si </w:t>
      </w:r>
      <w:r w:rsidRPr="000327E4">
        <w:rPr>
          <w:rStyle w:val="Strong"/>
          <w:rFonts w:ascii="Arial Narrow" w:hAnsi="Arial Narrow" w:cs="Helvetica"/>
        </w:rPr>
        <w:t>Slobozia</w:t>
      </w:r>
      <w:r w:rsidRPr="000327E4">
        <w:rPr>
          <w:rFonts w:ascii="Arial Narrow" w:hAnsi="Arial Narrow" w:cs="Helvetica"/>
        </w:rPr>
        <w:t xml:space="preserve">, iar în stânga: intrarea în pasajul amintit si prin strada Radu Vodã, Mânãstirea Radu Vodã, Biserica Bucur. La intersectia cu </w:t>
      </w:r>
      <w:r w:rsidRPr="000327E4">
        <w:rPr>
          <w:rStyle w:val="Strong"/>
          <w:rFonts w:ascii="Arial Narrow" w:hAnsi="Arial Narrow" w:cs="Helvetica"/>
        </w:rPr>
        <w:t>Bulevardul Mãrãsesti</w:t>
      </w:r>
      <w:r w:rsidRPr="000327E4">
        <w:rPr>
          <w:rFonts w:ascii="Arial Narrow" w:hAnsi="Arial Narrow" w:cs="Helvetica"/>
        </w:rPr>
        <w:t xml:space="preserve">, care traverseazã </w:t>
      </w:r>
      <w:r w:rsidR="007779C1">
        <w:rPr>
          <w:rFonts w:ascii="Arial Narrow" w:hAnsi="Arial Narrow" w:cs="Helvetica"/>
        </w:rPr>
        <w:t>Sectorul 4</w:t>
      </w:r>
      <w:r w:rsidRPr="000327E4">
        <w:rPr>
          <w:rFonts w:ascii="Arial Narrow" w:hAnsi="Arial Narrow" w:cs="Helvetica"/>
        </w:rPr>
        <w:t xml:space="preserve"> de la est la vest, se aflã pe partea dreaptã un bust al domnitorului Dimitrie Cantemir, Domn al Moldovei în 1710–1711; vizavi de statuie, pe diagonalã, se aflã restaurantul Budapesta. Dupã Bulevardul Mãrãsesti, întâlneste una din cele mai vechi strãzi din sector, strada Lânãriei, iar la capãt, o intersectie de trei strãzi importante</w:t>
      </w:r>
      <w:r w:rsidRPr="000327E4">
        <w:rPr>
          <w:rStyle w:val="Strong"/>
          <w:rFonts w:ascii="Arial Narrow" w:hAnsi="Arial Narrow" w:cs="Helvetica"/>
        </w:rPr>
        <w:t>: Calea Serban Vodã</w:t>
      </w:r>
      <w:r w:rsidRPr="000327E4">
        <w:rPr>
          <w:rFonts w:ascii="Arial Narrow" w:hAnsi="Arial Narrow" w:cs="Helvetica"/>
        </w:rPr>
        <w:t xml:space="preserve">, </w:t>
      </w:r>
      <w:r w:rsidRPr="000327E4">
        <w:rPr>
          <w:rStyle w:val="Strong"/>
          <w:rFonts w:ascii="Arial Narrow" w:hAnsi="Arial Narrow" w:cs="Helvetica"/>
        </w:rPr>
        <w:t>Bulevardul Gheorghe Sincai</w:t>
      </w:r>
      <w:r w:rsidRPr="000327E4">
        <w:rPr>
          <w:rFonts w:ascii="Arial Narrow" w:hAnsi="Arial Narrow" w:cs="Helvetica"/>
        </w:rPr>
        <w:t xml:space="preserve"> si </w:t>
      </w:r>
      <w:r w:rsidRPr="000327E4">
        <w:rPr>
          <w:rStyle w:val="Strong"/>
          <w:rFonts w:ascii="Arial Narrow" w:hAnsi="Arial Narrow" w:cs="Helvetica"/>
        </w:rPr>
        <w:t>Bulevardul Tineretului</w:t>
      </w:r>
      <w:r w:rsidRPr="000327E4">
        <w:rPr>
          <w:rFonts w:ascii="Arial Narrow" w:hAnsi="Arial Narrow" w:cs="Helvetica"/>
        </w:rPr>
        <w:t xml:space="preserve">; deci tot de aici, în prelungire se formeazã aleea principalã a Parcului Tineretului. În intersectie, în dreapta, se aflã </w:t>
      </w:r>
      <w:r w:rsidRPr="000327E4">
        <w:rPr>
          <w:rStyle w:val="Strong"/>
          <w:rFonts w:ascii="Arial Narrow" w:hAnsi="Arial Narrow" w:cs="Helvetica"/>
        </w:rPr>
        <w:t>Liceul Gheorghe Sincai</w:t>
      </w:r>
      <w:r w:rsidRPr="000327E4">
        <w:rPr>
          <w:rFonts w:ascii="Arial Narrow" w:hAnsi="Arial Narrow" w:cs="Helvetica"/>
        </w:rPr>
        <w:t>, iar la stânga gura de metrou Tineretului.</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t>Pe aleea centralã din Parcul Tineretului, trecând pe podul de peste lac (mãrturie a retelei hidrografice care a protejat în mod natural “</w:t>
      </w:r>
      <w:r w:rsidRPr="000327E4">
        <w:rPr>
          <w:rStyle w:val="Emphasis"/>
          <w:rFonts w:ascii="Arial Narrow" w:hAnsi="Arial Narrow" w:cs="Helvetica"/>
        </w:rPr>
        <w:t>Cetatea lui Bucur</w:t>
      </w:r>
      <w:r w:rsidRPr="000327E4">
        <w:rPr>
          <w:rFonts w:ascii="Arial Narrow" w:hAnsi="Arial Narrow" w:cs="Helvetica"/>
        </w:rPr>
        <w:t xml:space="preserve">” împotriva ostilitãtii agresorilor timpului) se poate ajunge la </w:t>
      </w:r>
      <w:r w:rsidRPr="000327E4">
        <w:rPr>
          <w:rStyle w:val="Emphasis"/>
          <w:rFonts w:ascii="Arial Narrow" w:hAnsi="Arial Narrow" w:cs="Helvetica"/>
        </w:rPr>
        <w:t>Palatul Sporturilor si Culturii</w:t>
      </w:r>
      <w:r w:rsidRPr="000327E4">
        <w:rPr>
          <w:rFonts w:ascii="Arial Narrow" w:hAnsi="Arial Narrow" w:cs="Helvetica"/>
        </w:rPr>
        <w:t xml:space="preserve">, si în continuare, la </w:t>
      </w:r>
      <w:r w:rsidRPr="000327E4">
        <w:rPr>
          <w:rStyle w:val="Emphasis"/>
          <w:rFonts w:ascii="Arial Narrow" w:hAnsi="Arial Narrow" w:cs="Helvetica"/>
        </w:rPr>
        <w:t>Orãselul Copiilor</w:t>
      </w:r>
      <w:r w:rsidRPr="000327E4">
        <w:rPr>
          <w:rFonts w:ascii="Arial Narrow" w:hAnsi="Arial Narrow" w:cs="Helvetica"/>
        </w:rPr>
        <w:t xml:space="preserve"> dupã ce în stânga am trecut pe lângã </w:t>
      </w:r>
      <w:r w:rsidRPr="000327E4">
        <w:rPr>
          <w:rStyle w:val="Emphasis"/>
          <w:rFonts w:ascii="Arial Narrow" w:hAnsi="Arial Narrow" w:cs="Helvetica"/>
        </w:rPr>
        <w:t>Palatul Copiilor</w:t>
      </w:r>
      <w:r w:rsidRPr="000327E4">
        <w:rPr>
          <w:rFonts w:ascii="Arial Narrow" w:hAnsi="Arial Narrow" w:cs="Helvetica"/>
        </w:rPr>
        <w:t xml:space="preserve"> si locul nematerializat artistic unde a fost locuinta în care s-a nãscut si a crescut gloria cântecului por românesc, ambasador cultural de neuitat, cântãreata Maria Tãnase.</w:t>
      </w:r>
    </w:p>
    <w:p w:rsidR="000327E4" w:rsidRPr="000327E4" w:rsidRDefault="000327E4" w:rsidP="00962313">
      <w:pPr>
        <w:pStyle w:val="NormalWeb"/>
        <w:spacing w:line="276" w:lineRule="auto"/>
        <w:jc w:val="both"/>
        <w:rPr>
          <w:rFonts w:ascii="Arial Narrow" w:hAnsi="Arial Narrow" w:cs="Helvetica"/>
        </w:rPr>
      </w:pPr>
      <w:r w:rsidRPr="000327E4">
        <w:rPr>
          <w:rStyle w:val="Strong"/>
          <w:rFonts w:ascii="Arial Narrow" w:hAnsi="Arial Narrow" w:cs="Helvetica"/>
        </w:rPr>
        <w:t>Soseaua Berceni</w:t>
      </w:r>
      <w:r w:rsidRPr="000327E4">
        <w:rPr>
          <w:rFonts w:ascii="Arial Narrow" w:hAnsi="Arial Narrow" w:cs="Helvetica"/>
        </w:rPr>
        <w:t xml:space="preserve">, arterã de legãturã a cartierului de locuinte cu acelasi nume si a altor microcartiere din zonã porneste din Calea Vãcãresti si se terminã în </w:t>
      </w:r>
      <w:r w:rsidRPr="000327E4">
        <w:rPr>
          <w:rStyle w:val="Strong"/>
          <w:rFonts w:ascii="Arial Narrow" w:hAnsi="Arial Narrow" w:cs="Helvetica"/>
        </w:rPr>
        <w:t>Soseaua de Centurã</w:t>
      </w:r>
      <w:r w:rsidRPr="000327E4">
        <w:rPr>
          <w:rFonts w:ascii="Arial Narrow" w:hAnsi="Arial Narrow" w:cs="Helvetica"/>
        </w:rPr>
        <w:t xml:space="preserve"> a Capitalei, de unde pleacã </w:t>
      </w:r>
      <w:r w:rsidRPr="000327E4">
        <w:rPr>
          <w:rStyle w:val="Emphasis"/>
          <w:rFonts w:ascii="Arial Narrow" w:hAnsi="Arial Narrow" w:cs="Helvetica"/>
        </w:rPr>
        <w:t>drumul judetean DJ401</w:t>
      </w:r>
      <w:r w:rsidRPr="000327E4">
        <w:rPr>
          <w:rFonts w:ascii="Arial Narrow" w:hAnsi="Arial Narrow" w:cs="Helvetica"/>
        </w:rPr>
        <w:t xml:space="preserve"> spre Valea Argesului si localitãtile Berceni – Vidra, Dobreni, Vãrãsti, Floresti, a cãror bogãtie în informatii cultural – istorice ne va umple sufletul de bucuria frumusetii.</w:t>
      </w:r>
    </w:p>
    <w:p w:rsidR="000327E4" w:rsidRPr="000327E4" w:rsidRDefault="000327E4" w:rsidP="00962313">
      <w:pPr>
        <w:pStyle w:val="NormalWeb"/>
        <w:spacing w:line="276" w:lineRule="auto"/>
        <w:jc w:val="both"/>
        <w:rPr>
          <w:rFonts w:ascii="Arial Narrow" w:hAnsi="Arial Narrow" w:cs="Helvetica"/>
        </w:rPr>
      </w:pPr>
      <w:r w:rsidRPr="000327E4">
        <w:rPr>
          <w:rFonts w:ascii="Arial Narrow" w:hAnsi="Arial Narrow" w:cs="Helvetica"/>
        </w:rPr>
        <w:lastRenderedPageBreak/>
        <w:t xml:space="preserve">Alte douã artere importante ale sectorului 4, </w:t>
      </w:r>
      <w:r w:rsidRPr="000327E4">
        <w:rPr>
          <w:rStyle w:val="Strong"/>
          <w:rFonts w:ascii="Arial Narrow" w:hAnsi="Arial Narrow" w:cs="Helvetica"/>
        </w:rPr>
        <w:t>Soselele Oltenitei si Giurgiului</w:t>
      </w:r>
      <w:r w:rsidRPr="000327E4">
        <w:rPr>
          <w:rFonts w:ascii="Arial Narrow" w:hAnsi="Arial Narrow" w:cs="Helvetica"/>
        </w:rPr>
        <w:t xml:space="preserve"> asigurã atât sectorului nostru cât si Capitalei accesul la odihnã în linistea, curãtenia si frumusetea naturalã pe care le oferã cu prisosintã obiectivele turistice din împrejurimile Capitalei. Fãrã a mai vorbi de folclor si de obiectivele arhitectonice si muzeistice.</w:t>
      </w:r>
    </w:p>
    <w:p w:rsidR="007C1F48" w:rsidRPr="00AF4D88" w:rsidRDefault="007C1F48" w:rsidP="00AF4D88">
      <w:pPr>
        <w:rPr>
          <w:rFonts w:ascii="Arial Narrow" w:hAnsi="Arial Narrow"/>
          <w:sz w:val="24"/>
          <w:szCs w:val="24"/>
        </w:rPr>
      </w:pPr>
      <w:bookmarkStart w:id="283" w:name="_Toc184381604"/>
      <w:bookmarkStart w:id="284" w:name="_Toc185043852"/>
      <w:bookmarkStart w:id="285" w:name="_Toc186796137"/>
      <w:bookmarkStart w:id="286" w:name="_Toc186798474"/>
      <w:r w:rsidRPr="00AF4D88">
        <w:rPr>
          <w:rFonts w:ascii="Arial Narrow" w:hAnsi="Arial Narrow"/>
          <w:sz w:val="24"/>
          <w:szCs w:val="24"/>
        </w:rPr>
        <w:t>Teatre şi cinematografe</w:t>
      </w:r>
      <w:bookmarkEnd w:id="283"/>
      <w:bookmarkEnd w:id="284"/>
      <w:bookmarkEnd w:id="285"/>
      <w:bookmarkEnd w:id="286"/>
    </w:p>
    <w:p w:rsidR="00C613EC" w:rsidRPr="00C613EC" w:rsidRDefault="00C613EC" w:rsidP="00962313">
      <w:pPr>
        <w:spacing w:after="0"/>
      </w:pPr>
    </w:p>
    <w:p w:rsidR="00C613EC" w:rsidRPr="009966C6" w:rsidRDefault="00C613EC"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 xml:space="preserve">Continuând vechile traditii culturale în Bucuresti au fost initiate, în perioada interbelicã, noi forme s–a apelat la noi mijloace de difuzare a culturii. Printre acestea un loc </w:t>
      </w:r>
      <w:r w:rsidRPr="00C613EC">
        <w:rPr>
          <w:rFonts w:ascii="Arial Narrow" w:eastAsia="Times New Roman" w:hAnsi="Arial Narrow" w:cs="Helvetica"/>
          <w:i/>
          <w:sz w:val="24"/>
          <w:szCs w:val="24"/>
        </w:rPr>
        <w:t xml:space="preserve">important </w:t>
      </w:r>
      <w:r w:rsidRPr="00C613EC">
        <w:rPr>
          <w:rFonts w:ascii="Arial Narrow" w:eastAsia="Times New Roman" w:hAnsi="Arial Narrow" w:cs="Helvetica"/>
          <w:i/>
          <w:iCs/>
          <w:sz w:val="24"/>
          <w:szCs w:val="24"/>
        </w:rPr>
        <w:t>l–au ocupat ateneele pore.</w:t>
      </w:r>
    </w:p>
    <w:p w:rsidR="009966C6" w:rsidRPr="00B309D9" w:rsidRDefault="009966C6" w:rsidP="00962313">
      <w:pPr>
        <w:spacing w:after="0"/>
        <w:jc w:val="both"/>
        <w:rPr>
          <w:rFonts w:ascii="Arial Narrow" w:eastAsia="Times New Roman" w:hAnsi="Arial Narrow" w:cs="Helvetica"/>
          <w:sz w:val="24"/>
          <w:szCs w:val="24"/>
        </w:rPr>
      </w:pPr>
      <w:r w:rsidRPr="00B309D9">
        <w:rPr>
          <w:rFonts w:ascii="Arial Narrow" w:eastAsia="Times New Roman" w:hAnsi="Arial Narrow" w:cs="Helvetica"/>
          <w:sz w:val="24"/>
          <w:szCs w:val="24"/>
        </w:rPr>
        <w:t xml:space="preserve">Promotor fervent al actului cultural, Primãria Bucurestilor a încurajat dezvoltarea ateneelor. Argument stã faptul cã în 31 decembrie 1936, în Capitalã existau 43 ateliere pore. Dintre acestea 13 activau în Sectorul 3 Albastru, pe teritoriul Sectorului 4 actual. La început, scolii i–a revenit un rol important de organizare a ateneelor cu care au colaborat în activitatea extrascolarã într–o complementaritate desãvârsitã. Numerosi oameni de stiintã si culturã din toate domeniile au participat cu plãcere la programul artistic din cadrul ateneelor. În </w:t>
      </w:r>
      <w:r w:rsidR="007779C1">
        <w:rPr>
          <w:rFonts w:ascii="Arial Narrow" w:eastAsia="Times New Roman" w:hAnsi="Arial Narrow" w:cs="Helvetica"/>
          <w:sz w:val="24"/>
          <w:szCs w:val="24"/>
        </w:rPr>
        <w:t>Sectorul 4</w:t>
      </w:r>
      <w:r w:rsidRPr="00B309D9">
        <w:rPr>
          <w:rFonts w:ascii="Arial Narrow" w:eastAsia="Times New Roman" w:hAnsi="Arial Narrow" w:cs="Helvetica"/>
          <w:sz w:val="24"/>
          <w:szCs w:val="24"/>
        </w:rPr>
        <w:t xml:space="preserve"> au desfãsurat o activitate bogatã la care participau sute de persoane ateneele pore”</w:t>
      </w:r>
      <w:r w:rsidRPr="00B309D9">
        <w:rPr>
          <w:rFonts w:ascii="Arial Narrow" w:eastAsia="Times New Roman" w:hAnsi="Arial Narrow" w:cs="Helvetica"/>
          <w:b/>
          <w:bCs/>
          <w:sz w:val="24"/>
          <w:szCs w:val="24"/>
        </w:rPr>
        <w:t>Serban Vodã</w:t>
      </w:r>
      <w:r w:rsidRPr="00B309D9">
        <w:rPr>
          <w:rFonts w:ascii="Arial Narrow" w:eastAsia="Times New Roman" w:hAnsi="Arial Narrow" w:cs="Helvetica"/>
          <w:sz w:val="24"/>
          <w:szCs w:val="24"/>
        </w:rPr>
        <w:t>” din cartierul Belu si ”</w:t>
      </w:r>
      <w:r w:rsidRPr="00B309D9">
        <w:rPr>
          <w:rFonts w:ascii="Arial Narrow" w:eastAsia="Times New Roman" w:hAnsi="Arial Narrow" w:cs="Helvetica"/>
          <w:b/>
          <w:bCs/>
          <w:sz w:val="24"/>
          <w:szCs w:val="24"/>
        </w:rPr>
        <w:t>Vasile Pârvan</w:t>
      </w:r>
      <w:r w:rsidRPr="00B309D9">
        <w:rPr>
          <w:rFonts w:ascii="Arial Narrow" w:eastAsia="Times New Roman" w:hAnsi="Arial Narrow" w:cs="Helvetica"/>
          <w:sz w:val="24"/>
          <w:szCs w:val="24"/>
        </w:rPr>
        <w:t>” din Calea Serban Vodã 138. Era consecinta coordonãrii activitãtii ateneelor în cadrul unor consfãtuiri pe sector la care participau presedintii ateneelor particulare, reprezentantii cercurilor învãtãtoresti, reprezentanti ai activitãtilor scolare, directorii unor scoli primare. Într–o admirabilã traditie localã, a ateneelor, Casa de Culturã Nicolae Bãlcescu din strada 11 iunie 41 desfãsoarã o binecuvântatã activitate instructiv – educativã în folosul locuitorilor sectorului 4.</w:t>
      </w:r>
    </w:p>
    <w:p w:rsidR="009966C6" w:rsidRPr="00B309D9" w:rsidRDefault="009966C6" w:rsidP="00962313">
      <w:pPr>
        <w:spacing w:after="0"/>
        <w:ind w:firstLine="720"/>
        <w:jc w:val="both"/>
        <w:rPr>
          <w:rFonts w:ascii="Arial Narrow" w:eastAsia="Times New Roman" w:hAnsi="Arial Narrow" w:cs="Helvetica"/>
          <w:sz w:val="24"/>
          <w:szCs w:val="24"/>
        </w:rPr>
      </w:pPr>
      <w:r w:rsidRPr="00B309D9">
        <w:rPr>
          <w:rFonts w:ascii="Arial Narrow" w:eastAsia="Times New Roman" w:hAnsi="Arial Narrow" w:cs="Helvetica"/>
          <w:sz w:val="24"/>
          <w:szCs w:val="24"/>
        </w:rPr>
        <w:t xml:space="preserve">Înfiintatã în 1956, </w:t>
      </w:r>
      <w:r w:rsidRPr="00B309D9">
        <w:rPr>
          <w:rFonts w:ascii="Arial Narrow" w:eastAsia="Times New Roman" w:hAnsi="Arial Narrow" w:cs="Helvetica"/>
          <w:b/>
          <w:bCs/>
          <w:i/>
          <w:iCs/>
          <w:sz w:val="24"/>
          <w:szCs w:val="24"/>
        </w:rPr>
        <w:t>Casa de Culturã</w:t>
      </w:r>
      <w:r w:rsidRPr="00B309D9">
        <w:rPr>
          <w:rFonts w:ascii="Arial Narrow" w:eastAsia="Times New Roman" w:hAnsi="Arial Narrow" w:cs="Helvetica"/>
          <w:b/>
          <w:bCs/>
          <w:sz w:val="24"/>
          <w:szCs w:val="24"/>
        </w:rPr>
        <w:t xml:space="preserve"> “Nicolae Bãlcescu”</w:t>
      </w:r>
      <w:r w:rsidRPr="00B309D9">
        <w:rPr>
          <w:rFonts w:ascii="Arial Narrow" w:eastAsia="Times New Roman" w:hAnsi="Arial Narrow" w:cs="Helvetica"/>
          <w:sz w:val="24"/>
          <w:szCs w:val="24"/>
        </w:rPr>
        <w:t xml:space="preserve">are o bogatã experientã în pãstrarea si promovarea valorilor culturale românesti </w:t>
      </w:r>
      <w:r w:rsidRPr="00B309D9">
        <w:rPr>
          <w:rFonts w:ascii="Arial Narrow" w:eastAsia="Times New Roman" w:hAnsi="Arial Narrow" w:cs="Helvetica"/>
          <w:i/>
          <w:iCs/>
          <w:sz w:val="24"/>
          <w:szCs w:val="24"/>
        </w:rPr>
        <w:t>fie prin sustinerea de cursuri</w:t>
      </w:r>
      <w:r w:rsidRPr="00B309D9">
        <w:rPr>
          <w:rFonts w:ascii="Arial Narrow" w:eastAsia="Times New Roman" w:hAnsi="Arial Narrow" w:cs="Helvetica"/>
          <w:sz w:val="24"/>
          <w:szCs w:val="24"/>
        </w:rPr>
        <w:t xml:space="preserve"> (pentru </w:t>
      </w:r>
      <w:r w:rsidRPr="00B309D9">
        <w:rPr>
          <w:rFonts w:ascii="Arial Narrow" w:eastAsia="Times New Roman" w:hAnsi="Arial Narrow" w:cs="Helvetica"/>
          <w:b/>
          <w:bCs/>
          <w:i/>
          <w:iCs/>
          <w:sz w:val="24"/>
          <w:szCs w:val="24"/>
        </w:rPr>
        <w:t>preocupãri practice</w:t>
      </w:r>
      <w:r w:rsidRPr="00B309D9">
        <w:rPr>
          <w:rFonts w:ascii="Arial Narrow" w:eastAsia="Times New Roman" w:hAnsi="Arial Narrow" w:cs="Helvetica"/>
          <w:sz w:val="24"/>
          <w:szCs w:val="24"/>
        </w:rPr>
        <w:t xml:space="preserve"> – contabilitate, secretariat – dactilografie, croitorie, frizerie – coafurã, cosmeticã – manichiurã, fie pentru </w:t>
      </w:r>
      <w:r w:rsidRPr="00B309D9">
        <w:rPr>
          <w:rFonts w:ascii="Arial Narrow" w:eastAsia="Times New Roman" w:hAnsi="Arial Narrow" w:cs="Helvetica"/>
          <w:b/>
          <w:bCs/>
          <w:i/>
          <w:iCs/>
          <w:sz w:val="24"/>
          <w:szCs w:val="24"/>
        </w:rPr>
        <w:t>preocupãri recreative</w:t>
      </w:r>
      <w:r w:rsidRPr="00B309D9">
        <w:rPr>
          <w:rFonts w:ascii="Arial Narrow" w:eastAsia="Times New Roman" w:hAnsi="Arial Narrow" w:cs="Helvetica"/>
          <w:sz w:val="24"/>
          <w:szCs w:val="24"/>
        </w:rPr>
        <w:t xml:space="preserve"> – dans modern, limbi strãine, masaj, canto copii) </w:t>
      </w:r>
      <w:r w:rsidRPr="00B309D9">
        <w:rPr>
          <w:rFonts w:ascii="Arial Narrow" w:eastAsia="Times New Roman" w:hAnsi="Arial Narrow" w:cs="Helvetica"/>
          <w:i/>
          <w:iCs/>
          <w:sz w:val="24"/>
          <w:szCs w:val="24"/>
        </w:rPr>
        <w:t>ale Universitãtii Pore Bucuresti</w:t>
      </w:r>
      <w:r w:rsidRPr="00B309D9">
        <w:rPr>
          <w:rFonts w:ascii="Arial Narrow" w:eastAsia="Times New Roman" w:hAnsi="Arial Narrow" w:cs="Helvetica"/>
          <w:sz w:val="24"/>
          <w:szCs w:val="24"/>
        </w:rPr>
        <w:t xml:space="preserve">, ca o interfatã a acesteia, </w:t>
      </w:r>
      <w:r w:rsidRPr="00B309D9">
        <w:rPr>
          <w:rFonts w:ascii="Arial Narrow" w:eastAsia="Times New Roman" w:hAnsi="Arial Narrow" w:cs="Helvetica"/>
          <w:i/>
          <w:iCs/>
          <w:sz w:val="24"/>
          <w:szCs w:val="24"/>
        </w:rPr>
        <w:t>fie în oferirea de programe organizate</w:t>
      </w:r>
      <w:r w:rsidRPr="00B309D9">
        <w:rPr>
          <w:rFonts w:ascii="Arial Narrow" w:eastAsia="Times New Roman" w:hAnsi="Arial Narrow" w:cs="Helvetica"/>
          <w:sz w:val="24"/>
          <w:szCs w:val="24"/>
        </w:rPr>
        <w:t xml:space="preserve"> pentru petrecerea cât mai plãcutã si folositoare a orelor de rãgaz. Este si motivul pentru care Ateneul Por “Nicolae Bãlcescu” a fost supranumit “</w:t>
      </w:r>
      <w:r w:rsidRPr="00B309D9">
        <w:rPr>
          <w:rFonts w:ascii="Arial Narrow" w:eastAsia="Times New Roman" w:hAnsi="Arial Narrow" w:cs="Helvetica"/>
          <w:i/>
          <w:iCs/>
          <w:sz w:val="24"/>
          <w:szCs w:val="24"/>
        </w:rPr>
        <w:t>institutie a timpului liber</w:t>
      </w:r>
      <w:r w:rsidRPr="00B309D9">
        <w:rPr>
          <w:rFonts w:ascii="Arial Narrow" w:eastAsia="Times New Roman" w:hAnsi="Arial Narrow" w:cs="Helvetica"/>
          <w:sz w:val="24"/>
          <w:szCs w:val="24"/>
        </w:rPr>
        <w:t>” si tinde sã ocupe din ce în ce, un loc tot mai important în trãirea spiritualã a locuitorilor sectorului 4. Administrativ este coordonatã si sprijinitã de Primãria sector 4.</w:t>
      </w:r>
    </w:p>
    <w:p w:rsidR="009966C6" w:rsidRPr="00B309D9" w:rsidRDefault="009966C6" w:rsidP="00C613EC">
      <w:pPr>
        <w:spacing w:after="0"/>
        <w:jc w:val="both"/>
        <w:rPr>
          <w:rFonts w:ascii="Arial Narrow" w:eastAsia="Times New Roman" w:hAnsi="Arial Narrow" w:cs="Helvetica"/>
          <w:sz w:val="24"/>
          <w:szCs w:val="24"/>
        </w:rPr>
      </w:pPr>
      <w:r w:rsidRPr="00B309D9">
        <w:rPr>
          <w:rFonts w:ascii="Arial Narrow" w:eastAsia="Times New Roman" w:hAnsi="Arial Narrow" w:cs="Helvetica"/>
          <w:sz w:val="24"/>
          <w:szCs w:val="24"/>
        </w:rPr>
        <w:t>Componenta artisticã dispune de colaborarea câtorva formatiuni valoroase care au dat scenei folclorice românesti nume de rãsunet: Gheorghe Zamfir, Aura Urziceanu, Maria Dragomiroiu, Polina Manoilã, Viorica Flintasu.</w:t>
      </w:r>
    </w:p>
    <w:p w:rsidR="009966C6" w:rsidRPr="00B309D9" w:rsidRDefault="009966C6" w:rsidP="00962313">
      <w:pPr>
        <w:spacing w:after="0"/>
        <w:ind w:firstLine="720"/>
        <w:jc w:val="both"/>
        <w:rPr>
          <w:rFonts w:ascii="Arial Narrow" w:eastAsia="Times New Roman" w:hAnsi="Arial Narrow" w:cs="Helvetica"/>
          <w:sz w:val="24"/>
          <w:szCs w:val="24"/>
        </w:rPr>
      </w:pPr>
      <w:r w:rsidRPr="00B309D9">
        <w:rPr>
          <w:rFonts w:ascii="Arial Narrow" w:eastAsia="Times New Roman" w:hAnsi="Arial Narrow" w:cs="Helvetica"/>
          <w:sz w:val="24"/>
          <w:szCs w:val="24"/>
        </w:rPr>
        <w:t xml:space="preserve">Este vorba de: </w:t>
      </w:r>
      <w:r w:rsidRPr="00B309D9">
        <w:rPr>
          <w:rFonts w:ascii="Arial Narrow" w:eastAsia="Times New Roman" w:hAnsi="Arial Narrow" w:cs="Helvetica"/>
          <w:b/>
          <w:bCs/>
          <w:sz w:val="24"/>
          <w:szCs w:val="24"/>
        </w:rPr>
        <w:t>Ansamblul Folcloric “Plai Românesc”</w:t>
      </w:r>
      <w:r w:rsidRPr="00B309D9">
        <w:rPr>
          <w:rFonts w:ascii="Arial Narrow" w:eastAsia="Times New Roman" w:hAnsi="Arial Narrow" w:cs="Helvetica"/>
          <w:sz w:val="24"/>
          <w:szCs w:val="24"/>
        </w:rPr>
        <w:t xml:space="preserve">, cu trei ani mai tânãr decât ateneul, laureat a numeroase festivaluri folclorice interne si internationale (dirijor de orchestrã Profesor Marius Olmazu; maestrul de balet Nicolae Goga, coregraf pentru dans por); </w:t>
      </w:r>
      <w:r w:rsidRPr="00B309D9">
        <w:rPr>
          <w:rFonts w:ascii="Arial Narrow" w:eastAsia="Times New Roman" w:hAnsi="Arial Narrow" w:cs="Helvetica"/>
          <w:b/>
          <w:bCs/>
          <w:sz w:val="24"/>
          <w:szCs w:val="24"/>
        </w:rPr>
        <w:t>Formatia “Mister”</w:t>
      </w:r>
      <w:r w:rsidRPr="00B309D9">
        <w:rPr>
          <w:rFonts w:ascii="Arial Narrow" w:eastAsia="Times New Roman" w:hAnsi="Arial Narrow" w:cs="Helvetica"/>
          <w:sz w:val="24"/>
          <w:szCs w:val="24"/>
        </w:rPr>
        <w:t xml:space="preserve"> cu preferinte pentru genul folk românesc si international; </w:t>
      </w:r>
      <w:r w:rsidRPr="00B309D9">
        <w:rPr>
          <w:rFonts w:ascii="Arial Narrow" w:eastAsia="Times New Roman" w:hAnsi="Arial Narrow" w:cs="Helvetica"/>
          <w:b/>
          <w:bCs/>
          <w:sz w:val="24"/>
          <w:szCs w:val="24"/>
        </w:rPr>
        <w:t>Trupa de Pantomimã “Gestual Art”</w:t>
      </w:r>
      <w:r w:rsidRPr="00B309D9">
        <w:rPr>
          <w:rFonts w:ascii="Arial Narrow" w:eastAsia="Times New Roman" w:hAnsi="Arial Narrow" w:cs="Helvetica"/>
          <w:sz w:val="24"/>
          <w:szCs w:val="24"/>
        </w:rPr>
        <w:t xml:space="preserve"> (coordonator: profesor Claudia Negruiu, licentiatã a Institutului de Artã Teatralã si Film, cu un repertoriu reprezentativ în teatru si film), </w:t>
      </w:r>
      <w:r w:rsidRPr="00B309D9">
        <w:rPr>
          <w:rFonts w:ascii="Arial Narrow" w:eastAsia="Times New Roman" w:hAnsi="Arial Narrow" w:cs="Helvetica"/>
          <w:b/>
          <w:bCs/>
          <w:sz w:val="24"/>
          <w:szCs w:val="24"/>
        </w:rPr>
        <w:t>Asociatia “Fun Club Mihaela Runceanu”</w:t>
      </w:r>
      <w:r w:rsidRPr="00B309D9">
        <w:rPr>
          <w:rFonts w:ascii="Arial Narrow" w:eastAsia="Times New Roman" w:hAnsi="Arial Narrow" w:cs="Helvetica"/>
          <w:sz w:val="24"/>
          <w:szCs w:val="24"/>
        </w:rPr>
        <w:t xml:space="preserve"> (presedinte: Aurel Toma, absolvent al scolii pore de artã </w:t>
      </w:r>
      <w:r w:rsidRPr="00B309D9">
        <w:rPr>
          <w:rFonts w:ascii="Arial Narrow" w:eastAsia="Times New Roman" w:hAnsi="Arial Narrow" w:cs="Helvetica"/>
          <w:sz w:val="24"/>
          <w:szCs w:val="24"/>
        </w:rPr>
        <w:lastRenderedPageBreak/>
        <w:t xml:space="preserve">din Bucuresti, </w:t>
      </w:r>
      <w:r w:rsidR="007779C1">
        <w:rPr>
          <w:rFonts w:ascii="Arial Narrow" w:eastAsia="Times New Roman" w:hAnsi="Arial Narrow" w:cs="Helvetica"/>
          <w:sz w:val="24"/>
          <w:szCs w:val="24"/>
        </w:rPr>
        <w:t>Sectorul 4</w:t>
      </w:r>
      <w:r w:rsidRPr="00B309D9">
        <w:rPr>
          <w:rFonts w:ascii="Arial Narrow" w:eastAsia="Times New Roman" w:hAnsi="Arial Narrow" w:cs="Helvetica"/>
          <w:sz w:val="24"/>
          <w:szCs w:val="24"/>
        </w:rPr>
        <w:t xml:space="preserve">); </w:t>
      </w:r>
      <w:r w:rsidRPr="00B309D9">
        <w:rPr>
          <w:rFonts w:ascii="Arial Narrow" w:eastAsia="Times New Roman" w:hAnsi="Arial Narrow" w:cs="Helvetica"/>
          <w:b/>
          <w:bCs/>
          <w:sz w:val="24"/>
          <w:szCs w:val="24"/>
        </w:rPr>
        <w:t>Trupa de Teatru “Hobby”</w:t>
      </w:r>
      <w:r w:rsidRPr="00B309D9">
        <w:rPr>
          <w:rFonts w:ascii="Arial Narrow" w:eastAsia="Times New Roman" w:hAnsi="Arial Narrow" w:cs="Helvetica"/>
          <w:sz w:val="24"/>
          <w:szCs w:val="24"/>
        </w:rPr>
        <w:t xml:space="preserve"> (coordonator: profesor Andrei Teascã – absolvent I.A.T.F., colaborator la radio T.V., actor de film), în colaborare pentru sustinerea de momente poetice si scenice în spectacolele ateneului; </w:t>
      </w:r>
      <w:r w:rsidRPr="00B309D9">
        <w:rPr>
          <w:rFonts w:ascii="Arial Narrow" w:eastAsia="Times New Roman" w:hAnsi="Arial Narrow" w:cs="Helvetica"/>
          <w:b/>
          <w:bCs/>
          <w:sz w:val="24"/>
          <w:szCs w:val="24"/>
        </w:rPr>
        <w:t>Grupul de Umor “Lider”</w:t>
      </w:r>
      <w:r w:rsidRPr="00B309D9">
        <w:rPr>
          <w:rFonts w:ascii="Arial Narrow" w:eastAsia="Times New Roman" w:hAnsi="Arial Narrow" w:cs="Helvetica"/>
          <w:sz w:val="24"/>
          <w:szCs w:val="24"/>
        </w:rPr>
        <w:t xml:space="preserve"> (Adrian Rudei student la universitatea Hyperion Bucuresti, cu specializarea actorie); </w:t>
      </w:r>
      <w:r w:rsidRPr="00B309D9">
        <w:rPr>
          <w:rFonts w:ascii="Arial Narrow" w:eastAsia="Times New Roman" w:hAnsi="Arial Narrow" w:cs="Helvetica"/>
          <w:b/>
          <w:bCs/>
          <w:sz w:val="24"/>
          <w:szCs w:val="24"/>
        </w:rPr>
        <w:t>Clubul de Rebus “Cocorii”</w:t>
      </w:r>
      <w:r w:rsidRPr="00B309D9">
        <w:rPr>
          <w:rFonts w:ascii="Arial Narrow" w:eastAsia="Times New Roman" w:hAnsi="Arial Narrow" w:cs="Helvetica"/>
          <w:sz w:val="24"/>
          <w:szCs w:val="24"/>
        </w:rPr>
        <w:t xml:space="preserve"> (initiator: Mihail Neatã Cocor), “</w:t>
      </w:r>
      <w:r w:rsidRPr="00B309D9">
        <w:rPr>
          <w:rFonts w:ascii="Arial Narrow" w:eastAsia="Times New Roman" w:hAnsi="Arial Narrow" w:cs="Helvetica"/>
          <w:b/>
          <w:bCs/>
          <w:i/>
          <w:iCs/>
          <w:sz w:val="24"/>
          <w:szCs w:val="24"/>
        </w:rPr>
        <w:t>Samurai Club</w:t>
      </w:r>
      <w:r w:rsidRPr="00B309D9">
        <w:rPr>
          <w:rFonts w:ascii="Arial Narrow" w:eastAsia="Times New Roman" w:hAnsi="Arial Narrow" w:cs="Helvetica"/>
          <w:sz w:val="24"/>
          <w:szCs w:val="24"/>
        </w:rPr>
        <w:t>”(antrenor Costin Mihãilã).</w:t>
      </w:r>
    </w:p>
    <w:p w:rsidR="009966C6" w:rsidRPr="00B309D9" w:rsidRDefault="009966C6" w:rsidP="00962313">
      <w:pPr>
        <w:spacing w:after="0"/>
        <w:ind w:firstLine="720"/>
        <w:jc w:val="both"/>
        <w:rPr>
          <w:rFonts w:ascii="Arial Narrow" w:eastAsia="Times New Roman" w:hAnsi="Arial Narrow" w:cs="Helvetica"/>
          <w:sz w:val="24"/>
          <w:szCs w:val="24"/>
        </w:rPr>
      </w:pPr>
      <w:r w:rsidRPr="00B309D9">
        <w:rPr>
          <w:rFonts w:ascii="Arial Narrow" w:eastAsia="Times New Roman" w:hAnsi="Arial Narrow" w:cs="Helvetica"/>
          <w:sz w:val="24"/>
          <w:szCs w:val="24"/>
        </w:rPr>
        <w:t>Activitatea educativã se exprimã si prin manifestãrile organizate de unele O.N.G. – uri: “</w:t>
      </w:r>
      <w:r w:rsidRPr="00B309D9">
        <w:rPr>
          <w:rFonts w:ascii="Arial Narrow" w:eastAsia="Times New Roman" w:hAnsi="Arial Narrow" w:cs="Helvetica"/>
          <w:b/>
          <w:bCs/>
          <w:i/>
          <w:iCs/>
          <w:sz w:val="24"/>
          <w:szCs w:val="24"/>
        </w:rPr>
        <w:t>Asociatia de Ajutorare a tinerilor proveniti din casele de copii – BILC”, “Societatea Nationalã a Handicapatilor Fizic din România</w:t>
      </w:r>
      <w:r w:rsidRPr="00B309D9">
        <w:rPr>
          <w:rFonts w:ascii="Arial Narrow" w:eastAsia="Times New Roman" w:hAnsi="Arial Narrow" w:cs="Helvetica"/>
          <w:sz w:val="24"/>
          <w:szCs w:val="24"/>
        </w:rPr>
        <w:t>”, si câteva formatii de pop – rock cãrora li s – au închiriat în mod exclusiv pentru aceastã destinatie spatiile de manifestare. Notã: BILC este sigla denumirii în englezã a Asociatiei (Bucharest Independent Living Center).</w:t>
      </w:r>
    </w:p>
    <w:p w:rsidR="009966C6" w:rsidRPr="00B309D9" w:rsidRDefault="009966C6" w:rsidP="00962313">
      <w:pPr>
        <w:spacing w:after="0"/>
        <w:ind w:firstLine="720"/>
        <w:jc w:val="both"/>
        <w:rPr>
          <w:rFonts w:ascii="Arial Narrow" w:eastAsia="Times New Roman" w:hAnsi="Arial Narrow" w:cs="Helvetica"/>
          <w:sz w:val="24"/>
          <w:szCs w:val="24"/>
        </w:rPr>
      </w:pPr>
      <w:r w:rsidRPr="00B309D9">
        <w:rPr>
          <w:rFonts w:ascii="Arial Narrow" w:eastAsia="Times New Roman" w:hAnsi="Arial Narrow" w:cs="Helvetica"/>
          <w:b/>
          <w:bCs/>
          <w:i/>
          <w:iCs/>
          <w:sz w:val="24"/>
          <w:szCs w:val="24"/>
        </w:rPr>
        <w:t xml:space="preserve">Casa Memorialã </w:t>
      </w:r>
      <w:r w:rsidRPr="00B309D9">
        <w:rPr>
          <w:rFonts w:ascii="Arial Narrow" w:eastAsia="Times New Roman" w:hAnsi="Arial Narrow" w:cs="Helvetica"/>
          <w:b/>
          <w:bCs/>
          <w:sz w:val="24"/>
          <w:szCs w:val="24"/>
        </w:rPr>
        <w:t>“Mãrtisor”</w:t>
      </w:r>
      <w:r w:rsidRPr="00B309D9">
        <w:rPr>
          <w:rFonts w:ascii="Arial Narrow" w:eastAsia="Times New Roman" w:hAnsi="Arial Narrow" w:cs="Helvetica"/>
          <w:sz w:val="24"/>
          <w:szCs w:val="24"/>
        </w:rPr>
        <w:t xml:space="preserve"> se aflã pe strada Mãrtisor, numãrul 24, într–un cartier de pe Dealul Piscului; poartã în eternitate gloria celui care, prin strãlucirea sa creatoare i–a dãruit nemurirea. Modestã pânã la smerenie, în comparatie cu personalitatea coplesitoarea a eroului sãu, Casa Memorialã “Mãrtisor”, simbolul memoriei autorului “Cuvintelor potrivite”, si al atâtor fermecãtoare taine “Din abecedarul” “Facerii lumii”, a pamfletistului de delicatã incizie verbalã, a truditorului cu “Brevet de meserie” si “Carte de mester tipograf”, a “Deputatului de mahala” Mãrtisor, a …, dar oare se pot enumera toate “mãrtisoarele” cu care l–a hãrãzit natura înzestratã a românului ?, </w:t>
      </w:r>
      <w:r w:rsidRPr="00B309D9">
        <w:rPr>
          <w:rFonts w:ascii="Arial Narrow" w:eastAsia="Times New Roman" w:hAnsi="Arial Narrow" w:cs="Helvetica"/>
          <w:i/>
          <w:iCs/>
          <w:sz w:val="24"/>
          <w:szCs w:val="24"/>
        </w:rPr>
        <w:t>ne invitã</w:t>
      </w:r>
      <w:r w:rsidRPr="00B309D9">
        <w:rPr>
          <w:rFonts w:ascii="Arial Narrow" w:eastAsia="Times New Roman" w:hAnsi="Arial Narrow" w:cs="Helvetica"/>
          <w:sz w:val="24"/>
          <w:szCs w:val="24"/>
        </w:rPr>
        <w:t xml:space="preserve"> cu aceeasi discretie în camerele unde în febra creatiei, a trudit poetul, în livadã, între ciresii unde s–a odihnit si în tipografia lui Arghezi (“Potigraful Mãrtisor”), unde a vãzut lumina parte din creatia acestui “</w:t>
      </w:r>
      <w:r w:rsidRPr="00B309D9">
        <w:rPr>
          <w:rFonts w:ascii="Arial Narrow" w:eastAsia="Times New Roman" w:hAnsi="Arial Narrow" w:cs="Helvetica"/>
          <w:i/>
          <w:iCs/>
          <w:sz w:val="24"/>
          <w:szCs w:val="24"/>
        </w:rPr>
        <w:t>fenomen irepetabil</w:t>
      </w:r>
      <w:r w:rsidRPr="00B309D9">
        <w:rPr>
          <w:rFonts w:ascii="Arial Narrow" w:eastAsia="Times New Roman" w:hAnsi="Arial Narrow" w:cs="Helvetica"/>
          <w:sz w:val="24"/>
          <w:szCs w:val="24"/>
        </w:rPr>
        <w:t>”, cum îl supranumeste poetul Ion Caraion. Pentru câteva clipe de eliberare din strânsoarea absurdã a conflictelor interumane. Da ! Ne invitã.</w:t>
      </w:r>
    </w:p>
    <w:p w:rsidR="009966C6" w:rsidRPr="00B309D9" w:rsidRDefault="009966C6" w:rsidP="00962313">
      <w:pPr>
        <w:spacing w:after="0"/>
        <w:ind w:firstLine="720"/>
        <w:jc w:val="both"/>
        <w:rPr>
          <w:rFonts w:ascii="Arial Narrow" w:eastAsia="Times New Roman" w:hAnsi="Arial Narrow" w:cs="Helvetica"/>
          <w:sz w:val="24"/>
          <w:szCs w:val="24"/>
        </w:rPr>
      </w:pPr>
      <w:r w:rsidRPr="00B309D9">
        <w:rPr>
          <w:rFonts w:ascii="Arial Narrow" w:eastAsia="Times New Roman" w:hAnsi="Arial Narrow" w:cs="Helvetica"/>
          <w:b/>
          <w:bCs/>
          <w:i/>
          <w:iCs/>
          <w:sz w:val="24"/>
          <w:szCs w:val="24"/>
        </w:rPr>
        <w:t>Casa Memorialã</w:t>
      </w:r>
      <w:r w:rsidRPr="00B309D9">
        <w:rPr>
          <w:rFonts w:ascii="Arial Narrow" w:eastAsia="Times New Roman" w:hAnsi="Arial Narrow" w:cs="Helvetica"/>
          <w:b/>
          <w:bCs/>
          <w:sz w:val="24"/>
          <w:szCs w:val="24"/>
        </w:rPr>
        <w:t xml:space="preserve"> “George Bacovia”</w:t>
      </w:r>
      <w:r w:rsidRPr="00B309D9">
        <w:rPr>
          <w:rFonts w:ascii="Arial Narrow" w:eastAsia="Times New Roman" w:hAnsi="Arial Narrow" w:cs="Helvetica"/>
          <w:sz w:val="24"/>
          <w:szCs w:val="24"/>
        </w:rPr>
        <w:t>. Pe strada George Bacovia, la numãrul 63, o casã cu aspect încercând parcã sã scape atentiei intempestive spre a nu tulbura filonul creatiei poeziei simboliste românesti; o casã, cãreia pãsindu–i pragul ne introduce în universul vietii si sensibilitãtii poetice bacoviene. Originar din Bacãu, stabilit definitiv în Bucurtesti dupã cãsãtoria cu profesoara poetã Agatha Grigorescu, poetul George Bacovia (1881 – 1957) preocupat în aceeasi mãsurã de desen si muzicã, rãmâne devotat poeziei, pentru care primeste în 1956, împreunã cu Tudor Arghezi, Premiul National de Poezie. Muzeul, pe lângã obiectele personale si bustul poetului semnat de Milita Petrscu, mai prezintã manuscrise în original sau în fotocopie, care ne introduc, fie si initiatic, în laboratorul creatiei simboliste bacoviene.</w:t>
      </w:r>
    </w:p>
    <w:p w:rsidR="009966C6" w:rsidRDefault="009966C6" w:rsidP="00C613EC">
      <w:pPr>
        <w:spacing w:after="0"/>
        <w:jc w:val="both"/>
        <w:rPr>
          <w:rFonts w:ascii="Arial Narrow" w:eastAsia="Times New Roman" w:hAnsi="Arial Narrow" w:cs="Helvetica"/>
          <w:sz w:val="24"/>
          <w:szCs w:val="24"/>
        </w:rPr>
      </w:pPr>
      <w:r w:rsidRPr="00B309D9">
        <w:rPr>
          <w:rFonts w:ascii="Arial Narrow" w:eastAsia="Times New Roman" w:hAnsi="Arial Narrow" w:cs="Helvetica"/>
          <w:sz w:val="24"/>
          <w:szCs w:val="24"/>
        </w:rPr>
        <w:t>O vizitã la muzeul George Bacovia este un moment de înãltare spiritualã inefabilã de care avem imperios nevoie în tumultul frãmântãrilor cotidiene.</w:t>
      </w:r>
    </w:p>
    <w:p w:rsidR="00AF4D88" w:rsidRDefault="00AF4D88" w:rsidP="00C613EC">
      <w:pPr>
        <w:spacing w:after="0"/>
        <w:jc w:val="both"/>
        <w:rPr>
          <w:rFonts w:ascii="Arial Narrow" w:eastAsia="Times New Roman" w:hAnsi="Arial Narrow" w:cs="Helvetica"/>
          <w:sz w:val="24"/>
          <w:szCs w:val="24"/>
        </w:rPr>
      </w:pPr>
    </w:p>
    <w:p w:rsidR="007C1F48" w:rsidRPr="00AF4D88" w:rsidRDefault="007C1F48" w:rsidP="00484C50">
      <w:pPr>
        <w:pStyle w:val="Heading2"/>
      </w:pPr>
      <w:bookmarkStart w:id="287" w:name="_Toc184381605"/>
      <w:bookmarkStart w:id="288" w:name="_Toc185043853"/>
      <w:bookmarkStart w:id="289" w:name="_Toc186796138"/>
      <w:bookmarkStart w:id="290" w:name="_Toc186798475"/>
      <w:bookmarkStart w:id="291" w:name="_Toc187323229"/>
      <w:bookmarkStart w:id="292" w:name="_Toc189448999"/>
      <w:bookmarkStart w:id="293" w:name="_Toc462150382"/>
      <w:r w:rsidRPr="00AF4D88">
        <w:t xml:space="preserve">3.7. Sport şi </w:t>
      </w:r>
      <w:r w:rsidR="009966C6" w:rsidRPr="00AF4D88">
        <w:t>agreement</w:t>
      </w:r>
      <w:bookmarkEnd w:id="287"/>
      <w:bookmarkEnd w:id="288"/>
      <w:bookmarkEnd w:id="289"/>
      <w:bookmarkEnd w:id="290"/>
      <w:bookmarkEnd w:id="291"/>
      <w:bookmarkEnd w:id="292"/>
      <w:bookmarkEnd w:id="293"/>
    </w:p>
    <w:p w:rsidR="009966C6" w:rsidRPr="009966C6" w:rsidRDefault="009966C6" w:rsidP="00962313">
      <w:pPr>
        <w:spacing w:before="240"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Spatiile verzi, sistematic amenajate, conferã unei localitãti urbane o notã de distinctie aparte. Este si motivul pentru care edilii Capitalei s–au interesat în mod special de amenajarea parcurilor si a grãdinilor publice.</w:t>
      </w:r>
    </w:p>
    <w:p w:rsidR="009966C6" w:rsidRPr="009966C6" w:rsidRDefault="009966C6"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lastRenderedPageBreak/>
        <w:t>Pe mãsura dezvoltãrii demografice a Capitalei, edilii erau tot mai preocupati si de acest aspect urbanistic. Pe lângã atentia pentru marile artere de circulatie, edilii s–au îngrijit si de amenajarea unor grãdini si parcuri.</w:t>
      </w:r>
    </w:p>
    <w:p w:rsidR="009966C6" w:rsidRPr="009966C6" w:rsidRDefault="009966C6" w:rsidP="00962313">
      <w:pPr>
        <w:spacing w:after="0"/>
        <w:ind w:firstLine="720"/>
        <w:jc w:val="both"/>
        <w:rPr>
          <w:rFonts w:ascii="Arial Narrow" w:eastAsia="Times New Roman" w:hAnsi="Arial Narrow"/>
          <w:sz w:val="24"/>
          <w:szCs w:val="24"/>
        </w:rPr>
      </w:pPr>
      <w:r w:rsidRPr="009966C6">
        <w:rPr>
          <w:rFonts w:ascii="Arial Narrow" w:eastAsia="Times New Roman" w:hAnsi="Arial Narrow"/>
          <w:sz w:val="24"/>
          <w:szCs w:val="24"/>
        </w:rPr>
        <w:t>În sfârsit, încã din anul 1878 se mentioneazã grãdinile din incinta Spitalului Brâncovenesc si a Bisericii Domnita Bãlasa, opera aceluiasi horticultor elvetian.</w:t>
      </w:r>
    </w:p>
    <w:p w:rsidR="009966C6" w:rsidRPr="009966C6" w:rsidRDefault="009966C6"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 xml:space="preserve">În cadrul curentului favorabil spatiilor verzi, în 1860 s-a amenajat Grãdina Botanicã la Cotroceni, apoi cea din Piata Universitãtii a fost transformatã într o micã si plãcutã grãdinã publicã [3, VII, 91t. Pentru </w:t>
      </w:r>
      <w:r w:rsidR="007779C1">
        <w:rPr>
          <w:rFonts w:ascii="Arial Narrow" w:eastAsia="Times New Roman" w:hAnsi="Arial Narrow" w:cs="Helvetica"/>
          <w:sz w:val="24"/>
          <w:szCs w:val="24"/>
        </w:rPr>
        <w:t>Sectorul 4</w:t>
      </w:r>
      <w:r w:rsidRPr="009966C6">
        <w:rPr>
          <w:rFonts w:ascii="Arial Narrow" w:eastAsia="Times New Roman" w:hAnsi="Arial Narrow" w:cs="Helvetica"/>
          <w:sz w:val="24"/>
          <w:szCs w:val="24"/>
        </w:rPr>
        <w:t xml:space="preserve"> am vorbit de constructia Parcului Carol I, devenit parc public în 1865, dar amenajat abia în 1906. Un alt parc pe care l–am amintit la prezentarea Bulevardului Dimitrie Cantemir este </w:t>
      </w:r>
      <w:r w:rsidRPr="009966C6">
        <w:rPr>
          <w:rFonts w:ascii="Arial Narrow" w:eastAsia="Times New Roman" w:hAnsi="Arial Narrow" w:cs="Helvetica"/>
          <w:b/>
          <w:bCs/>
          <w:sz w:val="24"/>
          <w:szCs w:val="24"/>
        </w:rPr>
        <w:t>Parcul Tineretului</w:t>
      </w:r>
      <w:r w:rsidRPr="009966C6">
        <w:rPr>
          <w:rFonts w:ascii="Arial Narrow" w:eastAsia="Times New Roman" w:hAnsi="Arial Narrow" w:cs="Helvetica"/>
          <w:sz w:val="24"/>
          <w:szCs w:val="24"/>
        </w:rPr>
        <w:t>, construit în anul 1974, când se rezolvã problema terenurilor mlãstinoase din perimetrul cuprins între Bulevardul Tineretului, Calea Piscului, Soseaua Oltenitei, Calea Serban Vodã si Bulevardul Gheorghe Sincai.</w:t>
      </w:r>
    </w:p>
    <w:p w:rsidR="009966C6" w:rsidRPr="009966C6" w:rsidRDefault="009966C6"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Parcul cuprinde:</w:t>
      </w:r>
    </w:p>
    <w:tbl>
      <w:tblPr>
        <w:tblW w:w="5000" w:type="pct"/>
        <w:tblCellMar>
          <w:left w:w="0" w:type="dxa"/>
          <w:right w:w="0" w:type="dxa"/>
        </w:tblCellMar>
        <w:tblLook w:val="04A0"/>
      </w:tblPr>
      <w:tblGrid>
        <w:gridCol w:w="180"/>
        <w:gridCol w:w="9180"/>
      </w:tblGrid>
      <w:tr w:rsidR="009966C6" w:rsidRPr="00613B2D" w:rsidTr="0045133D">
        <w:tc>
          <w:tcPr>
            <w:tcW w:w="630" w:type="dxa"/>
          </w:tcPr>
          <w:p w:rsidR="009966C6" w:rsidRPr="009966C6" w:rsidRDefault="00A51A94" w:rsidP="009966C6">
            <w:pPr>
              <w:spacing w:after="0"/>
              <w:jc w:val="both"/>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76" o:spid="_x0000_s1031"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J4vQ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NBWAni9AgAA&#10;yA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9966C6" w:rsidRPr="009966C6" w:rsidRDefault="009966C6" w:rsidP="009966C6">
            <w:pPr>
              <w:spacing w:after="0"/>
              <w:jc w:val="both"/>
              <w:rPr>
                <w:rFonts w:ascii="Arial Narrow" w:eastAsia="Times New Roman" w:hAnsi="Arial Narrow" w:cs="Helvetica"/>
                <w:sz w:val="24"/>
                <w:szCs w:val="24"/>
              </w:rPr>
            </w:pPr>
            <w:r w:rsidRPr="009966C6">
              <w:rPr>
                <w:rFonts w:ascii="Arial Narrow" w:eastAsia="Times New Roman" w:hAnsi="Arial Narrow" w:cs="Helvetica"/>
                <w:sz w:val="24"/>
                <w:szCs w:val="24"/>
              </w:rPr>
              <w:t xml:space="preserve">o suitã de </w:t>
            </w:r>
            <w:r w:rsidRPr="009966C6">
              <w:rPr>
                <w:rFonts w:ascii="Arial Narrow" w:eastAsia="Times New Roman" w:hAnsi="Arial Narrow" w:cs="Helvetica"/>
                <w:b/>
                <w:bCs/>
                <w:sz w:val="24"/>
                <w:szCs w:val="24"/>
              </w:rPr>
              <w:t>patru fântâni arteziene</w:t>
            </w:r>
            <w:r w:rsidRPr="009966C6">
              <w:rPr>
                <w:rFonts w:ascii="Arial Narrow" w:eastAsia="Times New Roman" w:hAnsi="Arial Narrow" w:cs="Helvetica"/>
                <w:sz w:val="24"/>
                <w:szCs w:val="24"/>
              </w:rPr>
              <w:t xml:space="preserve"> cu bazine dreptunghiulare si cu jeturile dispuse în lungimea lor, pe mijlocul bazinelor, intens luminate noaptea de reflectoare special prevãzute.</w:t>
            </w:r>
          </w:p>
        </w:tc>
      </w:tr>
      <w:tr w:rsidR="009966C6" w:rsidRPr="00613B2D" w:rsidTr="0045133D">
        <w:tc>
          <w:tcPr>
            <w:tcW w:w="630" w:type="dxa"/>
          </w:tcPr>
          <w:p w:rsidR="009966C6" w:rsidRPr="009966C6" w:rsidRDefault="00A51A94" w:rsidP="009966C6">
            <w:pPr>
              <w:spacing w:after="0"/>
              <w:jc w:val="both"/>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75" o:spid="_x0000_s1030"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gyvQ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ETveDK9AgAA&#10;yA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9966C6" w:rsidRPr="009966C6" w:rsidRDefault="009966C6" w:rsidP="009966C6">
            <w:pPr>
              <w:spacing w:after="0"/>
              <w:jc w:val="both"/>
              <w:rPr>
                <w:rFonts w:ascii="Arial Narrow" w:eastAsia="Times New Roman" w:hAnsi="Arial Narrow" w:cs="Helvetica"/>
                <w:sz w:val="24"/>
                <w:szCs w:val="24"/>
              </w:rPr>
            </w:pPr>
            <w:r w:rsidRPr="009966C6">
              <w:rPr>
                <w:rFonts w:ascii="Arial Narrow" w:eastAsia="Times New Roman" w:hAnsi="Arial Narrow" w:cs="Helvetica"/>
                <w:b/>
                <w:bCs/>
                <w:sz w:val="24"/>
                <w:szCs w:val="24"/>
              </w:rPr>
              <w:t>o fântânã artezianã</w:t>
            </w:r>
            <w:r w:rsidRPr="009966C6">
              <w:rPr>
                <w:rFonts w:ascii="Arial Narrow" w:eastAsia="Times New Roman" w:hAnsi="Arial Narrow" w:cs="Helvetica"/>
                <w:sz w:val="24"/>
                <w:szCs w:val="24"/>
              </w:rPr>
              <w:t xml:space="preserve"> ale cãrei jeturi în formã de cercuri concentrice sunt iluminate noaptea de reflectoare incorporate în peretii bazinului.</w:t>
            </w:r>
          </w:p>
        </w:tc>
      </w:tr>
      <w:tr w:rsidR="009966C6" w:rsidRPr="00613B2D" w:rsidTr="0045133D">
        <w:tc>
          <w:tcPr>
            <w:tcW w:w="630" w:type="dxa"/>
          </w:tcPr>
          <w:p w:rsidR="009966C6" w:rsidRPr="009966C6" w:rsidRDefault="00A51A94" w:rsidP="009966C6">
            <w:pPr>
              <w:spacing w:after="0"/>
              <w:jc w:val="both"/>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74" o:spid="_x0000_s1029"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4LvQ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MiHrgu9AgAA&#10;yA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9966C6" w:rsidRPr="009966C6" w:rsidRDefault="009966C6" w:rsidP="009966C6">
            <w:pPr>
              <w:spacing w:after="0"/>
              <w:jc w:val="both"/>
              <w:rPr>
                <w:rFonts w:ascii="Arial Narrow" w:eastAsia="Times New Roman" w:hAnsi="Arial Narrow" w:cs="Helvetica"/>
                <w:sz w:val="24"/>
                <w:szCs w:val="24"/>
              </w:rPr>
            </w:pPr>
            <w:r w:rsidRPr="009966C6">
              <w:rPr>
                <w:rFonts w:ascii="Arial Narrow" w:eastAsia="Times New Roman" w:hAnsi="Arial Narrow" w:cs="Helvetica"/>
                <w:b/>
                <w:bCs/>
                <w:sz w:val="24"/>
                <w:szCs w:val="24"/>
              </w:rPr>
              <w:t>un lac</w:t>
            </w:r>
            <w:r w:rsidRPr="009966C6">
              <w:rPr>
                <w:rFonts w:ascii="Arial Narrow" w:eastAsia="Times New Roman" w:hAnsi="Arial Narrow" w:cs="Helvetica"/>
                <w:sz w:val="24"/>
                <w:szCs w:val="24"/>
              </w:rPr>
              <w:t xml:space="preserve"> cu maluri betonate pentru traversarea cãruia s–au construit podurile necesare, din beton armat sau metalice, rutiere sau pietonale;</w:t>
            </w:r>
          </w:p>
        </w:tc>
      </w:tr>
      <w:tr w:rsidR="009966C6" w:rsidRPr="00613B2D" w:rsidTr="0045133D">
        <w:tc>
          <w:tcPr>
            <w:tcW w:w="630" w:type="dxa"/>
          </w:tcPr>
          <w:p w:rsidR="009966C6" w:rsidRPr="009966C6" w:rsidRDefault="00A51A94" w:rsidP="009966C6">
            <w:pPr>
              <w:spacing w:after="0"/>
              <w:jc w:val="both"/>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73" o:spid="_x0000_s1028"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2mvQ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Gycjaa9AgAA&#10;yA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9966C6" w:rsidRPr="009966C6" w:rsidRDefault="009966C6" w:rsidP="009966C6">
            <w:pPr>
              <w:spacing w:after="0"/>
              <w:jc w:val="both"/>
              <w:rPr>
                <w:rFonts w:ascii="Arial Narrow" w:eastAsia="Times New Roman" w:hAnsi="Arial Narrow" w:cs="Helvetica"/>
                <w:sz w:val="24"/>
                <w:szCs w:val="24"/>
              </w:rPr>
            </w:pPr>
            <w:r w:rsidRPr="009966C6">
              <w:rPr>
                <w:rFonts w:ascii="Arial Narrow" w:eastAsia="Times New Roman" w:hAnsi="Arial Narrow" w:cs="Helvetica"/>
                <w:b/>
                <w:bCs/>
                <w:sz w:val="24"/>
                <w:szCs w:val="24"/>
              </w:rPr>
              <w:t>Palatul Sporturilor si Culturii</w:t>
            </w:r>
            <w:r w:rsidRPr="009966C6">
              <w:rPr>
                <w:rFonts w:ascii="Arial Narrow" w:eastAsia="Times New Roman" w:hAnsi="Arial Narrow" w:cs="Helvetica"/>
                <w:sz w:val="24"/>
                <w:szCs w:val="24"/>
              </w:rPr>
              <w:t>, cea mai importantã bazã sportivã a Capitalei, dispunând de dotarea necesarã pentru desfãsurarea de competitii sportive sau de manifestãri culturale deosebite;</w:t>
            </w:r>
          </w:p>
        </w:tc>
      </w:tr>
      <w:tr w:rsidR="009966C6" w:rsidRPr="00613B2D" w:rsidTr="0045133D">
        <w:tc>
          <w:tcPr>
            <w:tcW w:w="630" w:type="dxa"/>
          </w:tcPr>
          <w:p w:rsidR="009966C6" w:rsidRPr="009966C6" w:rsidRDefault="00A51A94" w:rsidP="009966C6">
            <w:pPr>
              <w:spacing w:after="0"/>
              <w:jc w:val="both"/>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72" o:spid="_x0000_s1027"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OD0W5+9AgAA&#10;yA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9966C6" w:rsidRPr="009966C6" w:rsidRDefault="009966C6" w:rsidP="009966C6">
            <w:pPr>
              <w:spacing w:after="0"/>
              <w:jc w:val="both"/>
              <w:rPr>
                <w:rFonts w:ascii="Arial Narrow" w:eastAsia="Times New Roman" w:hAnsi="Arial Narrow" w:cs="Helvetica"/>
                <w:sz w:val="24"/>
                <w:szCs w:val="24"/>
              </w:rPr>
            </w:pPr>
            <w:r w:rsidRPr="009966C6">
              <w:rPr>
                <w:rFonts w:ascii="Arial Narrow" w:eastAsia="Times New Roman" w:hAnsi="Arial Narrow" w:cs="Helvetica"/>
                <w:b/>
                <w:bCs/>
                <w:sz w:val="24"/>
                <w:szCs w:val="24"/>
              </w:rPr>
              <w:t>Palatul Copiilor</w:t>
            </w:r>
            <w:r w:rsidRPr="009966C6">
              <w:rPr>
                <w:rFonts w:ascii="Arial Narrow" w:eastAsia="Times New Roman" w:hAnsi="Arial Narrow" w:cs="Helvetica"/>
                <w:sz w:val="24"/>
                <w:szCs w:val="24"/>
              </w:rPr>
              <w:t>, pe latura de est a parcului, dinspre Palatul Tineretului, edificiu destinat exclusiv educãrii si distractiei copiilor, un adevãrat ateneu pentru copii.</w:t>
            </w:r>
          </w:p>
        </w:tc>
      </w:tr>
      <w:tr w:rsidR="009966C6" w:rsidRPr="00613B2D" w:rsidTr="0045133D">
        <w:tc>
          <w:tcPr>
            <w:tcW w:w="630" w:type="dxa"/>
          </w:tcPr>
          <w:p w:rsidR="009966C6" w:rsidRPr="009966C6" w:rsidRDefault="00A51A94" w:rsidP="009966C6">
            <w:pPr>
              <w:spacing w:after="0"/>
              <w:jc w:val="both"/>
              <w:rPr>
                <w:rFonts w:ascii="Arial Narrow" w:eastAsia="Times New Roman" w:hAnsi="Arial Narrow" w:cs="Helvetica"/>
                <w:sz w:val="24"/>
                <w:szCs w:val="24"/>
              </w:rPr>
            </w:pPr>
            <w:r>
              <w:rPr>
                <w:rFonts w:ascii="Arial Narrow" w:eastAsia="Times New Roman" w:hAnsi="Arial Narrow" w:cs="Helvetica"/>
                <w:noProof/>
                <w:sz w:val="24"/>
                <w:szCs w:val="24"/>
                <w:lang w:val="ro-RO" w:eastAsia="ro-RO"/>
              </w:rPr>
            </w:r>
            <w:r w:rsidRPr="00A51A94">
              <w:rPr>
                <w:rFonts w:ascii="Arial Narrow" w:eastAsia="Times New Roman" w:hAnsi="Arial Narrow" w:cs="Helvetica"/>
                <w:noProof/>
                <w:sz w:val="24"/>
                <w:szCs w:val="24"/>
                <w:lang w:val="ro-RO" w:eastAsia="ro-RO"/>
              </w:rPr>
              <w:pict>
                <v:rect id="Rectangle 71" o:spid="_x0000_s1026" alt="Description: bullet" style="width:9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" filled="f" stroked="f">
                  <o:lock v:ext="edit" aspectratio="t"/>
                  <w10:wrap type="none"/>
                  <w10:anchorlock/>
                </v:rect>
              </w:pict>
            </w:r>
          </w:p>
        </w:tc>
        <w:tc>
          <w:tcPr>
            <w:tcW w:w="5000" w:type="pct"/>
          </w:tcPr>
          <w:p w:rsidR="009966C6" w:rsidRPr="009966C6" w:rsidRDefault="009966C6" w:rsidP="009966C6">
            <w:pPr>
              <w:spacing w:after="0"/>
              <w:jc w:val="both"/>
              <w:rPr>
                <w:rFonts w:ascii="Arial Narrow" w:eastAsia="Times New Roman" w:hAnsi="Arial Narrow" w:cs="Helvetica"/>
                <w:sz w:val="24"/>
                <w:szCs w:val="24"/>
              </w:rPr>
            </w:pPr>
            <w:r w:rsidRPr="009966C6">
              <w:rPr>
                <w:rFonts w:ascii="Arial Narrow" w:eastAsia="Times New Roman" w:hAnsi="Arial Narrow" w:cs="Helvetica"/>
                <w:b/>
                <w:bCs/>
                <w:sz w:val="24"/>
                <w:szCs w:val="24"/>
              </w:rPr>
              <w:t>Orãselul Copiilor</w:t>
            </w:r>
            <w:r w:rsidRPr="009966C6">
              <w:rPr>
                <w:rFonts w:ascii="Arial Narrow" w:eastAsia="Times New Roman" w:hAnsi="Arial Narrow" w:cs="Helvetica"/>
                <w:sz w:val="24"/>
                <w:szCs w:val="24"/>
              </w:rPr>
              <w:t xml:space="preserve"> amlasat pe latura sud–esticã dinspre Soseaua Oltenitei, dotat cu variate mijloace de divertisment pentru o destindere interactivã a copiilor si adultilor. Piesa de atractie a Orãselului Copiilor o constituie </w:t>
            </w:r>
            <w:r w:rsidRPr="009966C6">
              <w:rPr>
                <w:rFonts w:ascii="Arial Narrow" w:eastAsia="Times New Roman" w:hAnsi="Arial Narrow" w:cs="Helvetica"/>
                <w:i/>
                <w:iCs/>
                <w:sz w:val="24"/>
                <w:szCs w:val="24"/>
              </w:rPr>
              <w:t>minigara</w:t>
            </w:r>
            <w:r w:rsidRPr="009966C6">
              <w:rPr>
                <w:rFonts w:ascii="Arial Narrow" w:eastAsia="Times New Roman" w:hAnsi="Arial Narrow" w:cs="Helvetica"/>
                <w:sz w:val="24"/>
                <w:szCs w:val="24"/>
              </w:rPr>
              <w:t xml:space="preserve"> pentru </w:t>
            </w:r>
            <w:r w:rsidRPr="009966C6">
              <w:rPr>
                <w:rFonts w:ascii="Arial Narrow" w:eastAsia="Times New Roman" w:hAnsi="Arial Narrow" w:cs="Helvetica"/>
                <w:i/>
                <w:iCs/>
                <w:sz w:val="24"/>
                <w:szCs w:val="24"/>
              </w:rPr>
              <w:t>minitrenul de centurã</w:t>
            </w:r>
            <w:r w:rsidRPr="009966C6">
              <w:rPr>
                <w:rFonts w:ascii="Arial Narrow" w:eastAsia="Times New Roman" w:hAnsi="Arial Narrow" w:cs="Helvetica"/>
                <w:sz w:val="24"/>
                <w:szCs w:val="24"/>
              </w:rPr>
              <w:t>, preferat de toate vârstele.</w:t>
            </w:r>
          </w:p>
        </w:tc>
      </w:tr>
    </w:tbl>
    <w:p w:rsidR="009966C6" w:rsidRPr="009966C6" w:rsidRDefault="009966C6"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 xml:space="preserve">În parc mai sunt amenajate </w:t>
      </w:r>
      <w:r w:rsidRPr="009966C6">
        <w:rPr>
          <w:rFonts w:ascii="Arial Narrow" w:eastAsia="Times New Roman" w:hAnsi="Arial Narrow" w:cs="Helvetica"/>
          <w:i/>
          <w:iCs/>
          <w:sz w:val="24"/>
          <w:szCs w:val="24"/>
        </w:rPr>
        <w:t>locuri de joacã pentru copii</w:t>
      </w:r>
      <w:r w:rsidRPr="009966C6">
        <w:rPr>
          <w:rFonts w:ascii="Arial Narrow" w:eastAsia="Times New Roman" w:hAnsi="Arial Narrow" w:cs="Helvetica"/>
          <w:sz w:val="24"/>
          <w:szCs w:val="24"/>
        </w:rPr>
        <w:t xml:space="preserve"> care dispun de instalatiile de joacã necesare.</w:t>
      </w:r>
    </w:p>
    <w:p w:rsidR="009966C6" w:rsidRPr="009966C6" w:rsidRDefault="009966C6"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Aleile îngrijit asfaltate permit improvizarea spontanã de terenuri pentru jocuri sportive. În atmosfera purificatã de ecranul verde al vegetatiei alcãtuite din arbori, arbusti si rãzoare floricole din cuprinsul parcului.</w:t>
      </w:r>
    </w:p>
    <w:p w:rsidR="009966C6" w:rsidRPr="009966C6" w:rsidRDefault="009966C6"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 xml:space="preserve">Un parc de o conditie specialã îl constituie fosta </w:t>
      </w:r>
      <w:r w:rsidRPr="009966C6">
        <w:rPr>
          <w:rFonts w:ascii="Arial Narrow" w:eastAsia="Times New Roman" w:hAnsi="Arial Narrow" w:cs="Helvetica"/>
          <w:b/>
          <w:bCs/>
          <w:sz w:val="24"/>
          <w:szCs w:val="24"/>
        </w:rPr>
        <w:t>Grãdinã Bellu</w:t>
      </w:r>
      <w:r w:rsidRPr="009966C6">
        <w:rPr>
          <w:rFonts w:ascii="Arial Narrow" w:eastAsia="Times New Roman" w:hAnsi="Arial Narrow" w:cs="Helvetica"/>
          <w:sz w:val="24"/>
          <w:szCs w:val="24"/>
        </w:rPr>
        <w:t xml:space="preserve">, transformatã în cimitir din anul 1864. O vizitã în Cimitirul Bellu (Serban Vodã), pe lângã momentul de inevitabilã tristete este un prilej de adâncã meditatie si satisfactie în fata </w:t>
      </w:r>
      <w:r w:rsidRPr="009966C6">
        <w:rPr>
          <w:rFonts w:ascii="Arial Narrow" w:eastAsia="Times New Roman" w:hAnsi="Arial Narrow" w:cs="Helvetica"/>
          <w:i/>
          <w:iCs/>
          <w:sz w:val="24"/>
          <w:szCs w:val="24"/>
        </w:rPr>
        <w:t>operelor artistice ale creatorilor de renume</w:t>
      </w:r>
      <w:r w:rsidRPr="009966C6">
        <w:rPr>
          <w:rFonts w:ascii="Arial Narrow" w:eastAsia="Times New Roman" w:hAnsi="Arial Narrow" w:cs="Helvetica"/>
          <w:sz w:val="24"/>
          <w:szCs w:val="24"/>
        </w:rPr>
        <w:t>.</w:t>
      </w:r>
    </w:p>
    <w:p w:rsidR="009966C6" w:rsidRPr="009966C6" w:rsidRDefault="009966C6"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t xml:space="preserve">Dupã Decembrie 1989, lângã </w:t>
      </w:r>
      <w:r w:rsidRPr="009966C6">
        <w:rPr>
          <w:rFonts w:ascii="Arial Narrow" w:eastAsia="Times New Roman" w:hAnsi="Arial Narrow" w:cs="Helvetica"/>
          <w:b/>
          <w:bCs/>
          <w:sz w:val="24"/>
          <w:szCs w:val="24"/>
        </w:rPr>
        <w:t>Cimitirul Bellu</w:t>
      </w:r>
      <w:r w:rsidRPr="009966C6">
        <w:rPr>
          <w:rFonts w:ascii="Arial Narrow" w:eastAsia="Times New Roman" w:hAnsi="Arial Narrow" w:cs="Helvetica"/>
          <w:sz w:val="24"/>
          <w:szCs w:val="24"/>
        </w:rPr>
        <w:t xml:space="preserve"> a fost înfiintat </w:t>
      </w:r>
      <w:r w:rsidRPr="009966C6">
        <w:rPr>
          <w:rFonts w:ascii="Arial Narrow" w:eastAsia="Times New Roman" w:hAnsi="Arial Narrow" w:cs="Helvetica"/>
          <w:b/>
          <w:bCs/>
          <w:sz w:val="24"/>
          <w:szCs w:val="24"/>
        </w:rPr>
        <w:t xml:space="preserve">Cimitirul Eroilor Revolutiei </w:t>
      </w:r>
      <w:r w:rsidRPr="009966C6">
        <w:rPr>
          <w:rFonts w:ascii="Arial Narrow" w:eastAsia="Times New Roman" w:hAnsi="Arial Narrow" w:cs="Helvetica"/>
          <w:sz w:val="24"/>
          <w:szCs w:val="24"/>
        </w:rPr>
        <w:t>din Decembrie 1989, care, prin sacrificiul de sine, ne–au salvat din orizontul concentrationar al regimului comunist.</w:t>
      </w:r>
    </w:p>
    <w:p w:rsidR="009966C6" w:rsidRDefault="009966C6" w:rsidP="00962313">
      <w:pPr>
        <w:spacing w:after="0"/>
        <w:ind w:firstLine="720"/>
        <w:jc w:val="both"/>
        <w:rPr>
          <w:rFonts w:ascii="Arial Narrow" w:eastAsia="Times New Roman" w:hAnsi="Arial Narrow" w:cs="Helvetica"/>
          <w:sz w:val="24"/>
          <w:szCs w:val="24"/>
        </w:rPr>
      </w:pPr>
      <w:r w:rsidRPr="009966C6">
        <w:rPr>
          <w:rFonts w:ascii="Arial Narrow" w:eastAsia="Times New Roman" w:hAnsi="Arial Narrow" w:cs="Helvetica"/>
          <w:sz w:val="24"/>
          <w:szCs w:val="24"/>
        </w:rPr>
        <w:lastRenderedPageBreak/>
        <w:t xml:space="preserve">În peisagistica sectorului îsi fac aparitia tot mai des si uniform amplasate, </w:t>
      </w:r>
      <w:r w:rsidRPr="009966C6">
        <w:rPr>
          <w:rFonts w:ascii="Arial Narrow" w:eastAsia="Times New Roman" w:hAnsi="Arial Narrow" w:cs="Helvetica"/>
          <w:i/>
          <w:iCs/>
          <w:sz w:val="24"/>
          <w:szCs w:val="24"/>
        </w:rPr>
        <w:t>noi spatii verzi</w:t>
      </w:r>
      <w:r w:rsidRPr="009966C6">
        <w:rPr>
          <w:rFonts w:ascii="Arial Narrow" w:eastAsia="Times New Roman" w:hAnsi="Arial Narrow" w:cs="Helvetica"/>
          <w:sz w:val="24"/>
          <w:szCs w:val="24"/>
        </w:rPr>
        <w:t xml:space="preserve">, sub formã de </w:t>
      </w:r>
      <w:r w:rsidRPr="009966C6">
        <w:rPr>
          <w:rFonts w:ascii="Arial Narrow" w:eastAsia="Times New Roman" w:hAnsi="Arial Narrow" w:cs="Helvetica"/>
          <w:b/>
          <w:bCs/>
          <w:sz w:val="24"/>
          <w:szCs w:val="24"/>
        </w:rPr>
        <w:t>pãrculete pentru copii</w:t>
      </w:r>
      <w:r w:rsidRPr="009966C6">
        <w:rPr>
          <w:rFonts w:ascii="Arial Narrow" w:eastAsia="Times New Roman" w:hAnsi="Arial Narrow" w:cs="Helvetica"/>
          <w:sz w:val="24"/>
          <w:szCs w:val="24"/>
        </w:rPr>
        <w:t xml:space="preserve"> – locuri de joacã special amenajate în vederea cresterii si dezvoltãrii lor sãnãtoase.</w:t>
      </w:r>
    </w:p>
    <w:p w:rsidR="00AF4D88" w:rsidRPr="009966C6" w:rsidRDefault="00AF4D88" w:rsidP="00962313">
      <w:pPr>
        <w:spacing w:after="0"/>
        <w:ind w:firstLine="720"/>
        <w:jc w:val="both"/>
        <w:rPr>
          <w:rFonts w:ascii="Arial Narrow" w:eastAsia="Times New Roman" w:hAnsi="Arial Narrow" w:cs="Helvetica"/>
          <w:sz w:val="24"/>
          <w:szCs w:val="24"/>
        </w:rPr>
      </w:pPr>
    </w:p>
    <w:p w:rsidR="007C1F48" w:rsidRPr="00AF4D88" w:rsidRDefault="007C1F48" w:rsidP="00484C50">
      <w:pPr>
        <w:pStyle w:val="Heading2"/>
      </w:pPr>
      <w:bookmarkStart w:id="294" w:name="_Toc184381606"/>
      <w:bookmarkStart w:id="295" w:name="_Toc185043854"/>
      <w:bookmarkStart w:id="296" w:name="_Toc186796139"/>
      <w:bookmarkStart w:id="297" w:name="_Toc186798476"/>
      <w:bookmarkStart w:id="298" w:name="_Toc187323230"/>
      <w:bookmarkStart w:id="299" w:name="_Toc189449000"/>
      <w:bookmarkStart w:id="300" w:name="_Toc462150383"/>
      <w:r w:rsidRPr="00AF4D88">
        <w:t>3.8. Societatea civilă şi viaţa asociativă</w:t>
      </w:r>
      <w:bookmarkEnd w:id="294"/>
      <w:bookmarkEnd w:id="295"/>
      <w:bookmarkEnd w:id="296"/>
      <w:bookmarkEnd w:id="297"/>
      <w:bookmarkEnd w:id="298"/>
      <w:bookmarkEnd w:id="299"/>
      <w:bookmarkEnd w:id="300"/>
    </w:p>
    <w:p w:rsidR="00B309D9" w:rsidRDefault="00B309D9" w:rsidP="00962313">
      <w:pPr>
        <w:spacing w:after="0"/>
        <w:rPr>
          <w:szCs w:val="16"/>
        </w:rPr>
      </w:pPr>
    </w:p>
    <w:p w:rsidR="00B309D9" w:rsidRPr="00B309D9" w:rsidRDefault="00B309D9" w:rsidP="00962313">
      <w:pPr>
        <w:ind w:firstLine="720"/>
        <w:jc w:val="both"/>
        <w:rPr>
          <w:rFonts w:ascii="Arial Narrow" w:hAnsi="Arial Narrow"/>
          <w:sz w:val="24"/>
          <w:szCs w:val="24"/>
        </w:rPr>
      </w:pPr>
      <w:r w:rsidRPr="00B309D9">
        <w:rPr>
          <w:rFonts w:ascii="Arial Narrow" w:hAnsi="Arial Narrow"/>
          <w:sz w:val="24"/>
          <w:szCs w:val="24"/>
        </w:rPr>
        <w:t xml:space="preserve">Dintr-un număr de 54 de ONG-uri înscrise conform OG 26/2000, au colaborat direct, în diverse acţiuni, printr-un protocol de colaborare, un număr de 24 de ONG-uri în perioada 2001-2007 cu Serviciul Programe Integrare – Europeană, după următoarea provenienţă: sectorul 1 – 4 organizaţii, sectorul 2 – 4, sectorul 3 –14, </w:t>
      </w:r>
      <w:r w:rsidR="007779C1">
        <w:rPr>
          <w:rFonts w:ascii="Arial Narrow" w:hAnsi="Arial Narrow"/>
          <w:sz w:val="24"/>
          <w:szCs w:val="24"/>
        </w:rPr>
        <w:t>Sectorul 4</w:t>
      </w:r>
      <w:r w:rsidRPr="00B309D9">
        <w:rPr>
          <w:rFonts w:ascii="Arial Narrow" w:hAnsi="Arial Narrow"/>
          <w:sz w:val="24"/>
          <w:szCs w:val="24"/>
        </w:rPr>
        <w:t xml:space="preserve"> – 1, sectorul 5 – 0 şi sectorul 6 – 1.</w:t>
      </w:r>
    </w:p>
    <w:p w:rsidR="00B309D9" w:rsidRDefault="00B309D9" w:rsidP="00962313">
      <w:pPr>
        <w:ind w:firstLine="720"/>
        <w:jc w:val="both"/>
        <w:rPr>
          <w:rFonts w:ascii="Arial Narrow" w:hAnsi="Arial Narrow"/>
          <w:sz w:val="24"/>
          <w:szCs w:val="24"/>
        </w:rPr>
      </w:pPr>
      <w:r>
        <w:rPr>
          <w:rFonts w:ascii="Arial Narrow" w:hAnsi="Arial Narrow"/>
          <w:sz w:val="24"/>
          <w:szCs w:val="24"/>
        </w:rPr>
        <w:t>U</w:t>
      </w:r>
      <w:r w:rsidRPr="00B309D9">
        <w:rPr>
          <w:rFonts w:ascii="Arial Narrow" w:hAnsi="Arial Narrow"/>
          <w:sz w:val="24"/>
          <w:szCs w:val="24"/>
        </w:rPr>
        <w:t>n număr de 68 de ONG-uri care au colaborat cu  Direcţia Generală de Asistenţă</w:t>
      </w:r>
      <w:r>
        <w:rPr>
          <w:rFonts w:ascii="Arial Narrow" w:hAnsi="Arial Narrow"/>
          <w:sz w:val="24"/>
          <w:szCs w:val="24"/>
        </w:rPr>
        <w:t xml:space="preserve"> Socială şi Protecţia Copilului</w:t>
      </w:r>
      <w:r w:rsidRPr="00B309D9">
        <w:rPr>
          <w:rFonts w:ascii="Arial Narrow" w:hAnsi="Arial Narrow"/>
          <w:sz w:val="24"/>
          <w:szCs w:val="24"/>
        </w:rPr>
        <w:t>. Aceste ONG-uri au diferite domenii de activitate: social (protecţia copilului; asistenţă socială), dezvoltare urbană, cultural (cultural- artistic), comunicare - mass-media, medical, educaţie, drepturile omului.</w:t>
      </w:r>
    </w:p>
    <w:p w:rsidR="00CC77AA" w:rsidRDefault="00132D6C" w:rsidP="00962313">
      <w:pPr>
        <w:ind w:firstLine="720"/>
        <w:jc w:val="both"/>
        <w:rPr>
          <w:rFonts w:ascii="Arial Narrow" w:hAnsi="Arial Narrow"/>
          <w:sz w:val="24"/>
          <w:szCs w:val="24"/>
          <w:lang w:val="ro-RO"/>
        </w:rPr>
      </w:pPr>
      <w:r>
        <w:rPr>
          <w:rFonts w:ascii="Arial Narrow" w:hAnsi="Arial Narrow"/>
          <w:sz w:val="24"/>
          <w:szCs w:val="24"/>
          <w:lang w:val="ro-RO"/>
        </w:rPr>
        <w:t>Avand in vedere situatia cainilor fara stapan in Bucuresti, pentru care este nevoie de un plan general pentru rezolvarea problemelor, p</w:t>
      </w:r>
      <w:r w:rsidR="00CC77AA">
        <w:rPr>
          <w:rFonts w:ascii="Arial Narrow" w:hAnsi="Arial Narrow"/>
          <w:sz w:val="24"/>
          <w:szCs w:val="24"/>
          <w:lang w:val="ro-RO"/>
        </w:rPr>
        <w:t>articiparea ONG-urilor la</w:t>
      </w:r>
      <w:r>
        <w:rPr>
          <w:rFonts w:ascii="Arial Narrow" w:hAnsi="Arial Narrow"/>
          <w:sz w:val="24"/>
          <w:szCs w:val="24"/>
          <w:lang w:val="ro-RO"/>
        </w:rPr>
        <w:t xml:space="preserve"> rezolvarea acestei situatii este foarte importanta. </w:t>
      </w:r>
      <w:r w:rsidR="00CC77AA">
        <w:rPr>
          <w:rFonts w:ascii="Arial Narrow" w:hAnsi="Arial Narrow"/>
          <w:sz w:val="24"/>
          <w:szCs w:val="24"/>
          <w:lang w:val="ro-RO"/>
        </w:rPr>
        <w:t xml:space="preserve"> </w:t>
      </w:r>
    </w:p>
    <w:p w:rsidR="00CC77AA" w:rsidRPr="00CC77AA" w:rsidRDefault="00CC77AA" w:rsidP="00962313">
      <w:pPr>
        <w:ind w:firstLine="720"/>
        <w:jc w:val="both"/>
        <w:rPr>
          <w:rFonts w:ascii="Arial Narrow" w:hAnsi="Arial Narrow"/>
          <w:sz w:val="24"/>
          <w:szCs w:val="24"/>
          <w:lang w:val="ro-RO"/>
        </w:rPr>
      </w:pPr>
      <w:r w:rsidRPr="00CC77AA">
        <w:rPr>
          <w:rFonts w:ascii="Arial Narrow" w:hAnsi="Arial Narrow"/>
          <w:sz w:val="24"/>
          <w:szCs w:val="24"/>
          <w:lang w:val="ro-RO"/>
        </w:rPr>
        <w:t>În București o numărătoare ASPA a indicat o cifră de cca 65 000 maidanezi în septembrie 2012Întreținerea unui maidanez (medicamentele, mâncarea, curentul și salariile angajaților de la adăposturi) în adăpost costă 375 de lei pe lună, potrivit unei raport oficial la care se adaugă suma necesară tratamentelor spitalicești ale oamenilor mușcați de maidanezi pe străzi.</w:t>
      </w:r>
    </w:p>
    <w:p w:rsidR="00CC77AA" w:rsidRPr="00CC77AA" w:rsidRDefault="00CC77AA" w:rsidP="00962313">
      <w:pPr>
        <w:ind w:firstLine="720"/>
        <w:jc w:val="both"/>
        <w:rPr>
          <w:rFonts w:ascii="Arial Narrow" w:hAnsi="Arial Narrow"/>
          <w:sz w:val="24"/>
          <w:szCs w:val="24"/>
          <w:vertAlign w:val="superscript"/>
          <w:lang w:val="ro-RO"/>
        </w:rPr>
      </w:pPr>
      <w:r w:rsidRPr="00CC77AA">
        <w:rPr>
          <w:rFonts w:ascii="Arial Narrow" w:hAnsi="Arial Narrow"/>
          <w:sz w:val="24"/>
          <w:szCs w:val="24"/>
          <w:lang w:val="ro-RO"/>
        </w:rPr>
        <w:t>Există 64.704 câini comunitari în București, declară Primăria Capitalei, care trimite la o numărătoare parțială efectuată de Autoritatea pentru Supravegherea și Protecția Animalelor (ASPA) în septembrie 2012, conform standardului World Society for the Protection of Animals (WSPA). Marja de eroare este de +/- 10%.</w:t>
      </w:r>
    </w:p>
    <w:p w:rsidR="00CC77AA" w:rsidRDefault="00CC77AA" w:rsidP="00962313">
      <w:pPr>
        <w:ind w:firstLine="720"/>
        <w:jc w:val="both"/>
        <w:rPr>
          <w:rFonts w:ascii="Arial Narrow" w:hAnsi="Arial Narrow"/>
          <w:sz w:val="24"/>
          <w:szCs w:val="24"/>
          <w:lang w:val="ro-RO"/>
        </w:rPr>
      </w:pPr>
      <w:r w:rsidRPr="00CC77AA">
        <w:rPr>
          <w:rFonts w:ascii="Arial Narrow" w:hAnsi="Arial Narrow"/>
          <w:sz w:val="24"/>
          <w:szCs w:val="24"/>
          <w:lang w:val="ro-RO"/>
        </w:rPr>
        <w:t>Numărul persoanelor mușcate de maidanezi a scăzut cu 43% în perioada 1 septembrie-31 octombrie 2013 (835 cazuri)comparativ cu aceeași perioadă a anului trecut (1477 cazuri), potrivit datelor Centrului Antirabic de la Institutul "Matei Balș"</w:t>
      </w:r>
      <w:r>
        <w:rPr>
          <w:rFonts w:ascii="Arial Narrow" w:hAnsi="Arial Narrow"/>
          <w:sz w:val="24"/>
          <w:szCs w:val="24"/>
          <w:lang w:val="ro-RO"/>
        </w:rPr>
        <w:t xml:space="preserve">. </w:t>
      </w:r>
    </w:p>
    <w:p w:rsidR="00CC77AA" w:rsidRPr="00CC77AA" w:rsidRDefault="00132D6C" w:rsidP="00962313">
      <w:pPr>
        <w:ind w:firstLine="720"/>
        <w:jc w:val="both"/>
        <w:rPr>
          <w:rFonts w:ascii="Arial Narrow" w:hAnsi="Arial Narrow"/>
          <w:sz w:val="24"/>
          <w:szCs w:val="24"/>
        </w:rPr>
      </w:pPr>
      <w:r>
        <w:rPr>
          <w:rFonts w:ascii="Arial Narrow" w:hAnsi="Arial Narrow"/>
          <w:sz w:val="24"/>
          <w:szCs w:val="24"/>
        </w:rPr>
        <w:t xml:space="preserve">In prezent, in dezbatere publica, sunt prezentate unele masuri care sa fie luate in rezolvarea acestei probleme si este in discutie posibilitatea predarii de la administratia centrala la administratia locala a atributiilor in aceasta problema.    </w:t>
      </w:r>
    </w:p>
    <w:p w:rsidR="007C1F48" w:rsidRPr="00AF4D88" w:rsidRDefault="007C1F48" w:rsidP="00484C50">
      <w:pPr>
        <w:pStyle w:val="Heading2"/>
      </w:pPr>
      <w:bookmarkStart w:id="301" w:name="_Toc184381607"/>
      <w:bookmarkStart w:id="302" w:name="_Toc185043855"/>
      <w:bookmarkStart w:id="303" w:name="_Toc186796140"/>
      <w:bookmarkStart w:id="304" w:name="_Toc186798477"/>
      <w:bookmarkStart w:id="305" w:name="_Toc187323231"/>
      <w:bookmarkStart w:id="306" w:name="_Toc189449001"/>
      <w:bookmarkStart w:id="307" w:name="_Toc462150384"/>
      <w:r w:rsidRPr="00AF4D88">
        <w:lastRenderedPageBreak/>
        <w:t>3.9. Ordinea publică şi siguranţa cetăţeanului</w:t>
      </w:r>
      <w:bookmarkEnd w:id="301"/>
      <w:bookmarkEnd w:id="302"/>
      <w:bookmarkEnd w:id="303"/>
      <w:bookmarkEnd w:id="304"/>
      <w:bookmarkEnd w:id="305"/>
      <w:bookmarkEnd w:id="306"/>
      <w:bookmarkEnd w:id="307"/>
    </w:p>
    <w:p w:rsidR="008728F5" w:rsidRPr="00E942AA" w:rsidRDefault="008728F5" w:rsidP="00962313">
      <w:pPr>
        <w:spacing w:after="0"/>
        <w:rPr>
          <w:rFonts w:ascii="Arial Narrow" w:hAnsi="Arial Narrow"/>
        </w:rPr>
      </w:pPr>
    </w:p>
    <w:p w:rsidR="00CB7E7F" w:rsidRPr="00E942AA" w:rsidRDefault="00CB7E7F" w:rsidP="00CB7E7F">
      <w:pPr>
        <w:spacing w:after="0" w:line="360" w:lineRule="auto"/>
        <w:ind w:firstLine="720"/>
        <w:rPr>
          <w:rFonts w:ascii="Arial Narrow" w:hAnsi="Arial Narrow"/>
          <w:sz w:val="24"/>
          <w:szCs w:val="24"/>
        </w:rPr>
      </w:pPr>
      <w:r w:rsidRPr="00E942AA">
        <w:rPr>
          <w:rFonts w:ascii="Arial Narrow" w:hAnsi="Arial Narrow"/>
          <w:color w:val="000000"/>
          <w:spacing w:val="-6"/>
          <w:sz w:val="24"/>
          <w:szCs w:val="24"/>
        </w:rPr>
        <w:t xml:space="preserve">Direcţia Generală de Poliţie Locală Sector 4 este serviciul public de interes local, specializat, al Sectorului 4 al Municipiului Bucureşti, înfiinţat în scopul </w:t>
      </w:r>
      <w:r w:rsidRPr="00E942AA">
        <w:rPr>
          <w:rFonts w:ascii="Arial Narrow" w:hAnsi="Arial Narrow"/>
          <w:sz w:val="24"/>
          <w:szCs w:val="24"/>
        </w:rPr>
        <w:t xml:space="preserve">apărării drepturilor şi libertăţilor fundamentale ale persoanei, a proprietăţii private şi publice, pentru prevenirea şi descoperirea infracţiunilor, în următoarele domenii: ordinea şi liniştea publică, paza bunurilor, circulaţia pe drumurile publice, disciplina în construcţii şi afişajul stradal, protecţia mediului, activitatea comercială, evidenţa persoanelor, precum şi în alte domenii stabilite prin lege. </w:t>
      </w:r>
    </w:p>
    <w:p w:rsidR="00CB7E7F" w:rsidRPr="00E942AA" w:rsidRDefault="00CB7E7F" w:rsidP="00CB7E7F">
      <w:pPr>
        <w:spacing w:after="0" w:line="360" w:lineRule="auto"/>
        <w:ind w:firstLine="720"/>
        <w:rPr>
          <w:rFonts w:ascii="Arial Narrow" w:hAnsi="Arial Narrow"/>
          <w:color w:val="000000"/>
          <w:spacing w:val="-6"/>
          <w:sz w:val="24"/>
          <w:szCs w:val="24"/>
        </w:rPr>
      </w:pPr>
      <w:r w:rsidRPr="00E942AA">
        <w:rPr>
          <w:rFonts w:ascii="Arial Narrow" w:hAnsi="Arial Narrow"/>
          <w:color w:val="000000"/>
          <w:spacing w:val="-6"/>
          <w:sz w:val="24"/>
          <w:szCs w:val="24"/>
        </w:rPr>
        <w:t>Activitatea Direcţiei Generale de Poliţie Locală Sector 4 se realizează în interesul cetăţenilor şi al comunităţii în ansamblu, precum şi în sprijinul instituţiilor statului prin acţiunile desfăşurate de acestea în zona de competenţă, exclusiv pe baza şi în executarea legii.</w:t>
      </w:r>
    </w:p>
    <w:p w:rsidR="00CB7E7F" w:rsidRPr="00E12D18" w:rsidRDefault="00CB7E7F" w:rsidP="00E12D18">
      <w:pPr>
        <w:rPr>
          <w:rFonts w:ascii="Arial Narrow" w:hAnsi="Arial Narrow"/>
          <w:sz w:val="24"/>
          <w:szCs w:val="24"/>
        </w:rPr>
      </w:pPr>
      <w:r w:rsidRPr="00E942AA">
        <w:tab/>
      </w:r>
      <w:r w:rsidRPr="00E12D18">
        <w:rPr>
          <w:rFonts w:ascii="Arial Narrow" w:hAnsi="Arial Narrow"/>
          <w:sz w:val="24"/>
          <w:szCs w:val="24"/>
        </w:rPr>
        <w:t>În îndeplinirea misiunilor care le revin, poliţiştii locali acţionează potrivit prevederilor Legii nr.155/2010, ale H.G. nr.1332/2010 pentru aprobarea Regulamentului-cadru de organizare şi funcţionare a poliţiei locale, ale legilor care abilitează Poliţia Locală pentru constatarea contravenţiilor şi aplicarea sancţiunilor, ale hotărârilor Consiliului Local al Sectorului 4, precum şi în baza dispoziţiilor Primarului Sectorului 4 şi ale conducerii proprii.</w:t>
      </w:r>
    </w:p>
    <w:p w:rsidR="00CB7E7F" w:rsidRPr="00E942AA" w:rsidRDefault="00CB7E7F" w:rsidP="00CB7E7F">
      <w:pPr>
        <w:spacing w:after="0" w:line="360" w:lineRule="auto"/>
        <w:ind w:firstLine="720"/>
        <w:rPr>
          <w:rFonts w:ascii="Arial Narrow" w:hAnsi="Arial Narrow"/>
          <w:color w:val="000000"/>
          <w:spacing w:val="-6"/>
          <w:sz w:val="24"/>
          <w:szCs w:val="24"/>
        </w:rPr>
      </w:pPr>
      <w:r w:rsidRPr="00E942AA">
        <w:rPr>
          <w:rFonts w:ascii="Arial Narrow" w:hAnsi="Arial Narrow"/>
          <w:color w:val="000000"/>
          <w:spacing w:val="-6"/>
          <w:sz w:val="24"/>
          <w:szCs w:val="24"/>
        </w:rPr>
        <w:t xml:space="preserve"> În activitatea sa, Direcţia Generală de Poliţie Locală  Sector 4 cooperează cu Poliţia Română, Jandarmeria Română, Inspectoratul pentru Situaţii de Urgenţă, cu alte instituţii ale statului şi colaborează cu asociaţiile şi organizaţiile neguvernamentale, precum şi cu persoanele fizice şi juridice, în limitele legii şi ale competenţelor încredinţate. </w:t>
      </w:r>
    </w:p>
    <w:p w:rsidR="00CB7E7F" w:rsidRPr="00E942AA" w:rsidRDefault="00CB7E7F" w:rsidP="00CB7E7F">
      <w:pPr>
        <w:spacing w:after="0" w:line="360" w:lineRule="auto"/>
        <w:ind w:firstLine="720"/>
        <w:rPr>
          <w:rFonts w:ascii="Arial Narrow" w:hAnsi="Arial Narrow"/>
          <w:color w:val="000000"/>
          <w:spacing w:val="-6"/>
          <w:sz w:val="24"/>
          <w:szCs w:val="24"/>
        </w:rPr>
      </w:pPr>
      <w:r w:rsidRPr="00E942AA">
        <w:rPr>
          <w:rFonts w:ascii="Arial Narrow" w:hAnsi="Arial Narrow"/>
          <w:color w:val="000000"/>
          <w:spacing w:val="-6"/>
          <w:sz w:val="24"/>
          <w:szCs w:val="24"/>
        </w:rPr>
        <w:t xml:space="preserve">Direcţia Generală de Poliţie Locală  Sector 4 </w:t>
      </w:r>
      <w:r w:rsidRPr="00E942AA">
        <w:rPr>
          <w:rFonts w:ascii="Arial Narrow" w:hAnsi="Arial Narrow"/>
          <w:sz w:val="24"/>
          <w:szCs w:val="24"/>
        </w:rPr>
        <w:t>îşi desfăşoară activitatea pe baza principiilor: legalităţii, încrederii, previzibilităţii, proximităţii şi proportionalităţii, deschiderii şi transparenţei, eficienţei şi eficacităţii, răspunderii şi responsabilităţii, imparţialităţii şi nediscriminării.</w:t>
      </w:r>
    </w:p>
    <w:p w:rsidR="00CB7E7F" w:rsidRPr="00E942AA" w:rsidRDefault="00CB7E7F" w:rsidP="00CB7E7F">
      <w:pPr>
        <w:spacing w:after="0"/>
        <w:ind w:firstLine="720"/>
        <w:rPr>
          <w:rFonts w:ascii="Arial Narrow" w:hAnsi="Arial Narrow"/>
          <w:color w:val="FF0000"/>
          <w:sz w:val="24"/>
          <w:szCs w:val="24"/>
        </w:rPr>
      </w:pPr>
    </w:p>
    <w:p w:rsidR="00CB7E7F" w:rsidRPr="00E942AA" w:rsidRDefault="00CB7E7F" w:rsidP="00CB7E7F">
      <w:pPr>
        <w:spacing w:after="0"/>
        <w:jc w:val="center"/>
        <w:rPr>
          <w:rFonts w:ascii="Arial Narrow" w:hAnsi="Arial Narrow"/>
          <w:b/>
          <w:sz w:val="28"/>
          <w:szCs w:val="28"/>
        </w:rPr>
      </w:pPr>
    </w:p>
    <w:p w:rsidR="00CB7E7F" w:rsidRPr="00E942AA" w:rsidRDefault="00CB7E7F" w:rsidP="00CB7E7F">
      <w:pPr>
        <w:spacing w:after="0"/>
        <w:jc w:val="center"/>
        <w:rPr>
          <w:rFonts w:ascii="Arial Narrow" w:hAnsi="Arial Narrow"/>
          <w:b/>
          <w:sz w:val="28"/>
          <w:szCs w:val="28"/>
        </w:rPr>
      </w:pPr>
    </w:p>
    <w:p w:rsidR="00135F65" w:rsidRDefault="00135F65" w:rsidP="00135F65">
      <w:pPr>
        <w:spacing w:after="0"/>
        <w:jc w:val="center"/>
        <w:rPr>
          <w:rFonts w:ascii="Arial Narrow" w:hAnsi="Arial Narrow"/>
          <w:b/>
          <w:sz w:val="28"/>
          <w:szCs w:val="28"/>
        </w:rPr>
      </w:pPr>
    </w:p>
    <w:p w:rsidR="00484C50" w:rsidRDefault="00484C50" w:rsidP="00135F65">
      <w:pPr>
        <w:spacing w:after="0"/>
        <w:jc w:val="center"/>
        <w:rPr>
          <w:rFonts w:ascii="Arial Narrow" w:hAnsi="Arial Narrow"/>
          <w:b/>
          <w:sz w:val="28"/>
          <w:szCs w:val="28"/>
        </w:rPr>
      </w:pPr>
    </w:p>
    <w:p w:rsidR="00484C50" w:rsidRDefault="00484C50" w:rsidP="00135F65">
      <w:pPr>
        <w:spacing w:after="0"/>
        <w:jc w:val="center"/>
        <w:rPr>
          <w:rFonts w:ascii="Arial Narrow" w:hAnsi="Arial Narrow"/>
          <w:b/>
          <w:sz w:val="28"/>
          <w:szCs w:val="28"/>
        </w:rPr>
      </w:pPr>
    </w:p>
    <w:p w:rsidR="00484C50" w:rsidRDefault="00484C50" w:rsidP="00135F65">
      <w:pPr>
        <w:spacing w:after="0"/>
        <w:jc w:val="center"/>
        <w:rPr>
          <w:rFonts w:ascii="Arial Narrow" w:hAnsi="Arial Narrow"/>
          <w:b/>
          <w:sz w:val="28"/>
          <w:szCs w:val="28"/>
        </w:rPr>
      </w:pPr>
    </w:p>
    <w:p w:rsidR="00135F65" w:rsidRDefault="00135F65" w:rsidP="00135F65">
      <w:pPr>
        <w:spacing w:after="0"/>
        <w:jc w:val="center"/>
        <w:rPr>
          <w:rFonts w:ascii="Arial Narrow" w:hAnsi="Arial Narrow"/>
          <w:b/>
          <w:sz w:val="28"/>
          <w:szCs w:val="28"/>
        </w:rPr>
      </w:pPr>
    </w:p>
    <w:p w:rsidR="009E7756" w:rsidRPr="00AF4D88" w:rsidRDefault="00064E20" w:rsidP="00484C50">
      <w:pPr>
        <w:pStyle w:val="Heading1"/>
      </w:pPr>
      <w:bookmarkStart w:id="308" w:name="_Toc462150385"/>
      <w:r>
        <w:t xml:space="preserve">4. </w:t>
      </w:r>
      <w:r w:rsidR="00135F65" w:rsidRPr="00AF4D88">
        <w:t>ANALIZA SWOT A SECTORULUI 4</w:t>
      </w:r>
      <w:bookmarkEnd w:id="308"/>
      <w:r w:rsidR="00135F65" w:rsidRPr="00AF4D88">
        <w:t xml:space="preserve"> </w:t>
      </w:r>
    </w:p>
    <w:p w:rsidR="00135F65" w:rsidRPr="00AF4D88" w:rsidRDefault="00135F65" w:rsidP="00135F65">
      <w:pPr>
        <w:spacing w:after="0"/>
        <w:jc w:val="center"/>
        <w:rPr>
          <w:rFonts w:ascii="Arial Narrow" w:hAnsi="Arial Narrow"/>
          <w:b/>
          <w:sz w:val="24"/>
          <w:szCs w:val="24"/>
        </w:rPr>
      </w:pPr>
    </w:p>
    <w:tbl>
      <w:tblPr>
        <w:tblW w:w="10350" w:type="dxa"/>
        <w:tblInd w:w="-432" w:type="dxa"/>
        <w:tblLook w:val="04A0"/>
      </w:tblPr>
      <w:tblGrid>
        <w:gridCol w:w="4789"/>
        <w:gridCol w:w="5561"/>
      </w:tblGrid>
      <w:tr w:rsidR="00135F65"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35F65" w:rsidRPr="00AF4D88" w:rsidRDefault="00135F65" w:rsidP="00135F65">
            <w:pPr>
              <w:spacing w:after="0" w:line="240" w:lineRule="auto"/>
              <w:jc w:val="center"/>
              <w:rPr>
                <w:rFonts w:ascii="Arial Narrow" w:eastAsia="Times New Roman" w:hAnsi="Arial Narrow" w:cs="Arial"/>
                <w:b/>
                <w:bCs/>
                <w:sz w:val="24"/>
                <w:szCs w:val="24"/>
              </w:rPr>
            </w:pPr>
            <w:r w:rsidRPr="00AF4D88">
              <w:rPr>
                <w:rFonts w:ascii="Arial Narrow" w:eastAsia="Times New Roman" w:hAnsi="Arial Narrow" w:cs="Arial"/>
                <w:b/>
                <w:bCs/>
                <w:sz w:val="24"/>
                <w:szCs w:val="24"/>
              </w:rPr>
              <w:t>Puncte tari</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35F65" w:rsidRPr="00AF4D88" w:rsidRDefault="00135F65" w:rsidP="00135F65">
            <w:pPr>
              <w:spacing w:after="0" w:line="240" w:lineRule="auto"/>
              <w:jc w:val="center"/>
              <w:rPr>
                <w:rFonts w:ascii="Arial Narrow" w:eastAsia="Times New Roman" w:hAnsi="Arial Narrow" w:cs="Arial"/>
                <w:b/>
                <w:bCs/>
                <w:sz w:val="24"/>
                <w:szCs w:val="24"/>
              </w:rPr>
            </w:pPr>
            <w:r w:rsidRPr="00AF4D88">
              <w:rPr>
                <w:rFonts w:ascii="Arial Narrow" w:eastAsia="Times New Roman" w:hAnsi="Arial Narrow" w:cs="Arial"/>
                <w:b/>
                <w:bCs/>
                <w:sz w:val="24"/>
                <w:szCs w:val="24"/>
              </w:rPr>
              <w:t>Puncte slabe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 xml:space="preserve">Activitatea agenților economici din </w:t>
            </w:r>
            <w:r w:rsidR="007779C1">
              <w:rPr>
                <w:rFonts w:ascii="Arial Narrow" w:eastAsia="Times New Roman" w:hAnsi="Arial Narrow" w:cs="Arial"/>
                <w:sz w:val="24"/>
                <w:szCs w:val="24"/>
              </w:rPr>
              <w:t>Sectorul 4</w:t>
            </w:r>
            <w:r w:rsidRPr="00AF4D88">
              <w:rPr>
                <w:rFonts w:ascii="Arial Narrow" w:eastAsia="Times New Roman" w:hAnsi="Arial Narrow" w:cs="Arial"/>
                <w:sz w:val="24"/>
                <w:szCs w:val="24"/>
              </w:rPr>
              <w:t xml:space="preserve"> reprezintă 12 % din activitatea economică la nivel municipal;</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Desfiinţarea sau reducerea activităţii în cazul marilor agenţi economici de pe raza sectorului, lipsa unui parteneriat viabil pentru promovarea activităţilor economice productive ;</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 xml:space="preserve">Reactivitate bună a agenților economici față de cererea de piață (un total de 18.382 firme active in </w:t>
            </w:r>
            <w:r w:rsidR="007779C1">
              <w:rPr>
                <w:rFonts w:ascii="Arial Narrow" w:eastAsia="Times New Roman" w:hAnsi="Arial Narrow" w:cs="Arial"/>
                <w:sz w:val="24"/>
                <w:szCs w:val="24"/>
              </w:rPr>
              <w:t>Sectorul 4</w:t>
            </w:r>
            <w:r w:rsidRPr="00AF4D88">
              <w:rPr>
                <w:rFonts w:ascii="Arial Narrow" w:eastAsia="Times New Roman" w:hAnsi="Arial Narrow" w:cs="Arial"/>
                <w:sz w:val="24"/>
                <w:szCs w:val="24"/>
              </w:rPr>
              <w:t>);</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Subdezvoltare a sectorului IT – numai 2% din firmele ce activează în </w:t>
            </w:r>
            <w:r w:rsidR="007779C1">
              <w:rPr>
                <w:rFonts w:ascii="Arial Narrow" w:eastAsia="Times New Roman" w:hAnsi="Arial Narrow" w:cs="Arial"/>
                <w:sz w:val="24"/>
                <w:szCs w:val="24"/>
              </w:rPr>
              <w:t>Sectorul 4</w:t>
            </w:r>
            <w:r w:rsidRPr="00AF4D88">
              <w:rPr>
                <w:rFonts w:ascii="Arial Narrow" w:eastAsia="Times New Roman" w:hAnsi="Arial Narrow" w:cs="Arial"/>
                <w:sz w:val="24"/>
                <w:szCs w:val="24"/>
              </w:rPr>
              <w:t xml:space="preserve"> sunt din acest domeniu;</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Preponderența activităților de comerț (58,50%);</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Dezvoltare scăzută a tehnologiilor înalte  și medie-înalte față de cele de joasă tehnologie ;</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Buna dezvoltare a sectorului de construcții si a sectorului  comert </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Lipsa unor relații de tipul triplu  helix administrație – învățământ  superior – antreprenoriat  privat ;</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r w:rsidRPr="00AF4D88">
              <w:rPr>
                <w:rFonts w:ascii="Arial Narrow" w:eastAsia="Times New Roman" w:hAnsi="Arial Narrow" w:cs="Arial"/>
                <w:sz w:val="24"/>
                <w:szCs w:val="24"/>
              </w:rPr>
              <w:t>Populație numeroasa dintre sectoarele municipiului București (aprox. 300.000 locuitori în 2011);</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Dezechilibru în cadrul populației între cele două sexe (53,23% - sex feminin față de 46.76% - sex masculin);</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Creștere demografică înregistrată între anii 2011 și 2013;</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Neintegrarea socială a popualției minoritare;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Nivel scăzut al șomajului; </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Procent scăzut al populației active (48%);</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Număr crescut al rezidenților cu educație superioară;</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Procent crescut al populației pensionare (45% din totalul populației inactive);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3 scoli de stat pentru copii cu nevoi speciale ;</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Insuficiența sălilor de sport,    Insuficiența bazinelor de înot,     Insuficiența creșelor și a structurilor de tip afterschool;</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Număr crescut de școli (23 școli primare și gimnaziale de stat ) și grădinițe (18 grădinițe de stat şi 20 private)</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Dotare insuficientă a școlilor cu calculatoare;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15 licee tehnologice de stat;</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Insuficiența creșelor și a structurilor de tip </w:t>
            </w:r>
            <w:r w:rsidRPr="00AF4D88">
              <w:rPr>
                <w:rFonts w:ascii="Arial Narrow" w:eastAsia="Times New Roman" w:hAnsi="Arial Narrow" w:cs="Arial"/>
                <w:i/>
                <w:iCs/>
                <w:sz w:val="24"/>
                <w:szCs w:val="24"/>
              </w:rPr>
              <w:t>afterschool;</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Spații aferente liceelor tehnologice unde elevii se pot dezvolta profesional;</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Insuficiența dotărilor necesare pentru specializarea elevilor din liceele tehnologice;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Rată crescută  a abandonului școlar în anumite școli,  Rată de abandon școlar crescută în colegiile tehnice (3-7%) față de anumite licee teoretice;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Deservire corespunzătoare  a Sectorului 4 cu dotări de sănătate;</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Inexistența a maternităților;</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cs="Arial"/>
                <w:sz w:val="24"/>
                <w:szCs w:val="24"/>
              </w:rPr>
            </w:pPr>
            <w:r w:rsidRPr="00AF4D88">
              <w:rPr>
                <w:rFonts w:ascii="Arial Narrow" w:eastAsia="Times New Roman" w:hAnsi="Arial Narrow" w:cs="Arial"/>
                <w:b/>
                <w:bCs/>
                <w:sz w:val="24"/>
                <w:szCs w:val="24"/>
              </w:rPr>
              <w:t xml:space="preserve">· </w:t>
            </w:r>
            <w:r w:rsidRPr="00AF4D88">
              <w:rPr>
                <w:rFonts w:ascii="Arial Narrow" w:eastAsia="Times New Roman" w:hAnsi="Arial Narrow" w:cs="Arial"/>
                <w:sz w:val="24"/>
                <w:szCs w:val="24"/>
              </w:rPr>
              <w:t>  Existenta a 7 spitale pe raza sectorului 4</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Inexistența a spitalelor cu caracter generalist, in </w:t>
            </w:r>
            <w:r w:rsidR="007779C1">
              <w:rPr>
                <w:rFonts w:ascii="Arial Narrow" w:eastAsia="Times New Roman" w:hAnsi="Arial Narrow" w:cs="Arial"/>
                <w:sz w:val="24"/>
                <w:szCs w:val="24"/>
              </w:rPr>
              <w:t>Sectorul 4</w:t>
            </w:r>
            <w:r w:rsidRPr="00AF4D88">
              <w:rPr>
                <w:rFonts w:ascii="Arial Narrow" w:eastAsia="Times New Roman" w:hAnsi="Arial Narrow" w:cs="Arial"/>
                <w:sz w:val="24"/>
                <w:szCs w:val="24"/>
              </w:rPr>
              <w:t xml:space="preserve"> existand spitale cu specializari bine definite;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r w:rsidRPr="00AF4D88">
              <w:rPr>
                <w:rFonts w:ascii="Arial Narrow" w:eastAsia="Times New Roman" w:hAnsi="Arial Narrow" w:cs="Arial"/>
                <w:sz w:val="24"/>
                <w:szCs w:val="24"/>
              </w:rPr>
              <w:t xml:space="preserve">Parte a Centrul Istoric al municipiului </w:t>
            </w:r>
            <w:r w:rsidRPr="00AF4D88">
              <w:rPr>
                <w:rFonts w:ascii="Arial Narrow" w:eastAsia="Times New Roman" w:hAnsi="Arial Narrow" w:cs="Arial"/>
                <w:sz w:val="24"/>
                <w:szCs w:val="24"/>
              </w:rPr>
              <w:lastRenderedPageBreak/>
              <w:t xml:space="preserve">București, localizat în </w:t>
            </w:r>
            <w:r w:rsidR="007779C1">
              <w:rPr>
                <w:rFonts w:ascii="Arial Narrow" w:eastAsia="Times New Roman" w:hAnsi="Arial Narrow" w:cs="Arial"/>
                <w:sz w:val="24"/>
                <w:szCs w:val="24"/>
              </w:rPr>
              <w:t>Sectorul 4</w:t>
            </w:r>
            <w:r w:rsidRPr="00AF4D88">
              <w:rPr>
                <w:rFonts w:ascii="Arial Narrow" w:eastAsia="Times New Roman" w:hAnsi="Arial Narrow" w:cs="Arial"/>
                <w:sz w:val="24"/>
                <w:szCs w:val="24"/>
              </w:rPr>
              <w:t>;</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cs="Arial"/>
                <w:sz w:val="24"/>
                <w:szCs w:val="24"/>
              </w:rPr>
            </w:pPr>
            <w:r w:rsidRPr="00AF4D88">
              <w:rPr>
                <w:rFonts w:ascii="Arial Narrow" w:eastAsia="Times New Roman" w:hAnsi="Arial Narrow" w:cs="Arial"/>
                <w:b/>
                <w:bCs/>
                <w:sz w:val="24"/>
                <w:szCs w:val="24"/>
              </w:rPr>
              <w:lastRenderedPageBreak/>
              <w:t>·   </w:t>
            </w:r>
            <w:r w:rsidRPr="00AF4D88">
              <w:rPr>
                <w:rFonts w:ascii="Arial Narrow" w:eastAsia="Times New Roman" w:hAnsi="Arial Narrow" w:cs="Arial"/>
                <w:sz w:val="24"/>
                <w:szCs w:val="24"/>
              </w:rPr>
              <w:t xml:space="preserve">    Lipsa administrarii cladirilor din centrul istoric, </w:t>
            </w:r>
            <w:r w:rsidRPr="00AF4D88">
              <w:rPr>
                <w:rFonts w:ascii="Arial Narrow" w:eastAsia="Times New Roman" w:hAnsi="Arial Narrow" w:cs="Arial"/>
                <w:sz w:val="24"/>
                <w:szCs w:val="24"/>
              </w:rPr>
              <w:lastRenderedPageBreak/>
              <w:t>majoritatea prezentand risc seimic;</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lastRenderedPageBreak/>
              <w:t>       </w:t>
            </w:r>
            <w:r w:rsidRPr="00AF4D88">
              <w:rPr>
                <w:rFonts w:ascii="Arial Narrow" w:eastAsia="Times New Roman" w:hAnsi="Arial Narrow" w:cs="Arial"/>
                <w:sz w:val="24"/>
                <w:szCs w:val="24"/>
              </w:rPr>
              <w:t>  Oraselul copiilor, ca principal amplasament pentru desfășurarea evenimentelor culturale;</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Concentrare a evenimentelor culturale în zona centrală a municipiului București;</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Parcul Carol , Parcul Tineretului – zona verde de petrecere  a timpului liber;</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Inexistența unei interconectări între teritoriul Sectorului 4 și zona periurbană a Bucureștiului;</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cs="Arial"/>
                <w:sz w:val="24"/>
                <w:szCs w:val="24"/>
              </w:rPr>
            </w:pPr>
            <w:r w:rsidRPr="00AF4D88">
              <w:rPr>
                <w:rFonts w:ascii="Arial Narrow" w:eastAsia="Times New Roman" w:hAnsi="Arial Narrow" w:cs="Arial"/>
                <w:b/>
                <w:bCs/>
                <w:sz w:val="24"/>
                <w:szCs w:val="24"/>
              </w:rPr>
              <w:t>· </w:t>
            </w:r>
            <w:r w:rsidRPr="00AF4D88">
              <w:rPr>
                <w:rFonts w:ascii="Arial Narrow" w:eastAsia="Times New Roman" w:hAnsi="Arial Narrow" w:cs="Arial"/>
                <w:sz w:val="24"/>
                <w:szCs w:val="24"/>
              </w:rPr>
              <w:t xml:space="preserve">Numeroase concerte organizate pe teritoriul Sectorului 4, in Arenele Romane si Sala Polivalenta </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Insuficiența sălilor de spectacole;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cs="Arial"/>
                <w:sz w:val="24"/>
                <w:szCs w:val="24"/>
              </w:rPr>
            </w:pPr>
            <w:r w:rsidRPr="00AF4D88">
              <w:rPr>
                <w:rFonts w:ascii="Arial Narrow" w:eastAsia="Times New Roman" w:hAnsi="Arial Narrow" w:cs="Arial"/>
                <w:b/>
                <w:bCs/>
                <w:sz w:val="24"/>
                <w:szCs w:val="24"/>
              </w:rPr>
              <w:t xml:space="preserve">· </w:t>
            </w:r>
            <w:r w:rsidRPr="00AF4D88">
              <w:rPr>
                <w:rFonts w:ascii="Arial Narrow" w:eastAsia="Times New Roman" w:hAnsi="Arial Narrow" w:cs="Arial"/>
                <w:sz w:val="24"/>
                <w:szCs w:val="24"/>
              </w:rPr>
              <w:t xml:space="preserve"> Palatul National al Copiilor organizat ca sala de spectacole pentru copii </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r w:rsidRPr="00AF4D88">
              <w:rPr>
                <w:rFonts w:ascii="Arial Narrow" w:eastAsia="Times New Roman" w:hAnsi="Arial Narrow" w:cs="Arial"/>
                <w:sz w:val="24"/>
                <w:szCs w:val="24"/>
              </w:rPr>
              <w:t>  Existența unor  zone  periferice cu  risc de  ghetorizare,  cu disparități  semnificative în termeni de structura populaţiei, ocupare,  număr total de întreprinderi operaţionale în cadrul graniţelor lor</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Lacul Vacaresti și Râul Dâmbovița;</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Starea degradată a fondului construit industrial;</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Suprafețe mari de teren rezultate în urma închiderii marilor platforme industriale;</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Starea degradată a fondului construit din zona centrală și predominanța construcțiilor ce prezintă risc seismic – zone cu vulnerabilitate fizică crescută;</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Densitatea și diversitatea activităților economice din zona centrală, precum și a punctelor de interes (dotări culturale, locuri de petrecere a timpului liber, unități de alimentație public etc.);</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Protecția și valorificarea patrimoniului din  zona centrală;</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Monumente de clasa A, clasa B și ansambluri arhitecturale protejate;</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Accentuarea fenomenului de gentrificare din zona centrală;</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Număr mare de zone protejate;</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Ocuparea abuzivă a unor imobile vacante;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cs="Arial"/>
                <w:sz w:val="24"/>
                <w:szCs w:val="24"/>
              </w:rPr>
              <w:t>Resurse mari de terenuri libere, neocupate, aflate în proprietate privată;</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Infracționalitatea crescută din zona centrală și din vecinătatea zonelor cu vulnerabilitate crescută;</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Noii poli de dezvoltare din  sector - Sun Plaza etc;</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Calitatea scăzută a locuirii și a confortului urban din cauza incompatibilităților funcționale - zonele de locuire învecinate cu zonele industriale;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r w:rsidRPr="00AF4D88">
              <w:rPr>
                <w:rFonts w:ascii="Arial Narrow" w:eastAsia="Times New Roman" w:hAnsi="Arial Narrow" w:cs="Arial"/>
                <w:sz w:val="24"/>
                <w:szCs w:val="24"/>
              </w:rPr>
              <w:t>  4 parcuri cu o suprafață totală de aprox. 140 ha: Parcul Carol, Parcul Tineretului, Parcul Vacaresti, Oraselul Copiilor.</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Stratificarea structurilor socio-spațiale formate în perioade istorice diferite;</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r w:rsidRPr="00AF4D88">
              <w:rPr>
                <w:rFonts w:ascii="Arial Narrow" w:eastAsia="Times New Roman" w:hAnsi="Arial Narrow" w:cs="Arial"/>
                <w:sz w:val="24"/>
                <w:szCs w:val="24"/>
              </w:rPr>
              <w:t>   Numeroase</w:t>
            </w: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miniparcuri intre blocuri;</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Lipsa administrarii Parcului Carol si Tineretului aflate in administrarea PMB;</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Suprafețe mari destinate locurilor de joacă pentru copii;</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Numeroase monumente degradate și aflate la limita existenței morale și fizice ;</w:t>
            </w:r>
          </w:p>
        </w:tc>
      </w:tr>
      <w:tr w:rsidR="001D1630" w:rsidRPr="00AF4D88" w:rsidTr="00135F6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r w:rsidRPr="00AF4D88">
              <w:rPr>
                <w:rFonts w:ascii="Arial Narrow" w:eastAsia="Times New Roman" w:hAnsi="Arial Narrow" w:cs="Arial"/>
                <w:sz w:val="24"/>
                <w:szCs w:val="24"/>
              </w:rPr>
              <w:t>  Aparitia Deltei Vacaresti;</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Zone inundabile de-a lungul râului Dâmbovița și a lacurilor râului Colentina;</w:t>
            </w:r>
          </w:p>
        </w:tc>
      </w:tr>
      <w:tr w:rsidR="001D1630"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Creștere a numărului de înmatriculări de vehicule față de anul 2010;</w:t>
            </w:r>
          </w:p>
        </w:tc>
      </w:tr>
      <w:tr w:rsidR="001D1630"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1D1630" w:rsidRPr="00AF4D88" w:rsidRDefault="001D1630" w:rsidP="004903A5">
            <w:pPr>
              <w:spacing w:after="0" w:line="240" w:lineRule="auto"/>
              <w:rPr>
                <w:rFonts w:ascii="Arial Narrow" w:eastAsia="Times New Roman" w:hAnsi="Arial Narrow"/>
                <w:sz w:val="24"/>
                <w:szCs w:val="24"/>
              </w:rPr>
            </w:pP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1D1630"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Insuficiența locurilor de parcare;</w:t>
            </w:r>
          </w:p>
        </w:tc>
      </w:tr>
      <w:tr w:rsidR="001D1630"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1D1630" w:rsidRPr="00AF4D88" w:rsidRDefault="001D1630" w:rsidP="0080690F">
            <w:pPr>
              <w:spacing w:after="0" w:line="240" w:lineRule="auto"/>
              <w:jc w:val="center"/>
              <w:rPr>
                <w:rFonts w:ascii="Arial Narrow" w:eastAsia="Times New Roman" w:hAnsi="Arial Narrow"/>
                <w:b/>
                <w:sz w:val="24"/>
                <w:szCs w:val="24"/>
              </w:rPr>
            </w:pPr>
            <w:r w:rsidRPr="00AF4D88">
              <w:rPr>
                <w:rFonts w:ascii="Arial Narrow" w:eastAsia="Times New Roman" w:hAnsi="Arial Narrow"/>
                <w:b/>
                <w:sz w:val="24"/>
                <w:szCs w:val="24"/>
              </w:rPr>
              <w:t>OPORTUNITATI</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1D1630" w:rsidRPr="00AF4D88" w:rsidRDefault="0080690F" w:rsidP="00135F65">
            <w:pPr>
              <w:spacing w:after="0" w:line="240" w:lineRule="auto"/>
              <w:jc w:val="center"/>
              <w:rPr>
                <w:rFonts w:ascii="Arial Narrow" w:eastAsia="Times New Roman" w:hAnsi="Arial Narrow" w:cs="Arial"/>
                <w:b/>
                <w:bCs/>
                <w:sz w:val="24"/>
                <w:szCs w:val="24"/>
              </w:rPr>
            </w:pPr>
            <w:r w:rsidRPr="00AF4D88">
              <w:rPr>
                <w:rFonts w:ascii="Arial Narrow" w:eastAsia="Times New Roman" w:hAnsi="Arial Narrow" w:cs="Arial"/>
                <w:b/>
                <w:bCs/>
                <w:sz w:val="24"/>
                <w:szCs w:val="24"/>
              </w:rPr>
              <w:t>AMENINTARI</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Nivelul de încredere al antreprenorilor de a se </w:t>
            </w:r>
            <w:r w:rsidRPr="00AF4D88">
              <w:rPr>
                <w:rFonts w:ascii="Arial Narrow" w:eastAsia="Times New Roman" w:hAnsi="Arial Narrow" w:cs="Arial"/>
                <w:sz w:val="24"/>
                <w:szCs w:val="24"/>
              </w:rPr>
              <w:lastRenderedPageBreak/>
              <w:t>lansa pe piață, în condițiile procentului scăzut de faliment, insolvență sau lichidare al firmelor și al tendinței expansioniste a mediului de afaceri din cadrul Sectorului 4;</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lastRenderedPageBreak/>
              <w:t xml:space="preserve">         </w:t>
            </w:r>
            <w:r w:rsidRPr="00AF4D88">
              <w:rPr>
                <w:rFonts w:ascii="Arial Narrow" w:eastAsia="Times New Roman" w:hAnsi="Arial Narrow" w:cs="Arial"/>
                <w:sz w:val="24"/>
                <w:szCs w:val="24"/>
              </w:rPr>
              <w:t xml:space="preserve">Tendința scăzută de absorbție a forței de muncă </w:t>
            </w:r>
            <w:r w:rsidRPr="00AF4D88">
              <w:rPr>
                <w:rFonts w:ascii="Arial Narrow" w:eastAsia="Times New Roman" w:hAnsi="Arial Narrow" w:cs="Arial"/>
                <w:sz w:val="24"/>
                <w:szCs w:val="24"/>
              </w:rPr>
              <w:lastRenderedPageBreak/>
              <w:t>tânără în Regiunea București-Ilfov, începând cu anul 2011;</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lastRenderedPageBreak/>
              <w:t xml:space="preserve">         </w:t>
            </w:r>
            <w:r w:rsidRPr="00AF4D88">
              <w:rPr>
                <w:rFonts w:ascii="Arial Narrow" w:eastAsia="Times New Roman" w:hAnsi="Arial Narrow" w:cs="Arial"/>
                <w:sz w:val="24"/>
                <w:szCs w:val="24"/>
              </w:rPr>
              <w:t>Companiile mari private din Regiunea NUTSII, dispuse să investească în teritoriul Sectorului 4;</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Îmbătrânirea populației din cauza scăderii numărului populației tinere și a înaintării în vârstă a populației adulte;</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Fondurile structurale și de investiții europene: Fondul european de dezvoltare regională (F.E.D.R.), Fondul social european (F.S.E.) și Fondul de coeziune (F.C.);</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Măsurile adoptate de către Inspectoratul Școlar al municipiului București pot să fie ineficiente în integrarea copiilor – proveniți din clase social defavorizate – în comunitate și școală, dacă nu se corelează cu soluțiile pentru ameliorarea problemei familiale;</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Găzduirea  de evenimente internaționale, care să promoveze </w:t>
            </w:r>
            <w:r w:rsidR="007779C1">
              <w:rPr>
                <w:rFonts w:ascii="Arial Narrow" w:eastAsia="Times New Roman" w:hAnsi="Arial Narrow" w:cs="Arial"/>
                <w:sz w:val="24"/>
                <w:szCs w:val="24"/>
              </w:rPr>
              <w:t>Sectorul 4</w:t>
            </w:r>
            <w:r w:rsidRPr="00AF4D88">
              <w:rPr>
                <w:rFonts w:ascii="Arial Narrow" w:eastAsia="Times New Roman" w:hAnsi="Arial Narrow" w:cs="Arial"/>
                <w:sz w:val="24"/>
                <w:szCs w:val="24"/>
              </w:rPr>
              <w:t>;</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Riscurile și vulnerabilitățile identificate la nivelul Capitalei pot să accentueze propriile vulnerabilități ale sectorului;</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Lacurile Vacaresti și  Dâmbovița oferă posibilitatea amenajării unor zone de agrement care să atragă populația în zonă și oferă oportunitatea articulării teritoriului sectorului la dezvoltarea întregului oraș; </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Proximitatea zonelor rurale din județul Ilfov poate să îngreuneze procesul de dezvoltare al periferiilor, de regenerare urbană al zonelor industriale în primul rând și de creștere a calității locuirii din zonele periferice;</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Amplasarea Sectorului 4 la ieșirea spre Bulgaria si implicit spre zona vamala;</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 xml:space="preserve">Capacitatea de circulație scăzută a Centurii Bucureștiului conduce la direcționarea vehiculelor către interiorul Sectorului 4 și pe termen lung poate avea efecte negative majore; </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Construirea Inelului Median care oferă oportunitatea unei mai bune mobilități;</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w:t>
            </w:r>
            <w:r w:rsidRPr="00AF4D88">
              <w:rPr>
                <w:rFonts w:ascii="Arial Narrow" w:eastAsia="Times New Roman" w:hAnsi="Arial Narrow"/>
                <w:sz w:val="24"/>
                <w:szCs w:val="24"/>
              </w:rPr>
              <w:t></w:t>
            </w:r>
            <w:r w:rsidRPr="00AF4D88">
              <w:rPr>
                <w:rFonts w:ascii="Arial Narrow" w:eastAsia="Times New Roman" w:hAnsi="Arial Narrow"/>
                <w:sz w:val="24"/>
                <w:szCs w:val="24"/>
              </w:rPr>
              <w:t></w:t>
            </w: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Migrarea forţei de muncă cu înaltă calificare</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Centrul istoric prezintă un potențial ridicat pentru activități cu mare impact economic, social și simbolic;</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Coridoarele rutiere și feroviare IV și IX;</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w:t>
            </w: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33F8A" w:rsidRPr="00AF4D88" w:rsidRDefault="00833F8A" w:rsidP="004903A5">
            <w:pPr>
              <w:spacing w:after="0" w:line="240" w:lineRule="auto"/>
              <w:rPr>
                <w:rFonts w:ascii="Arial Narrow" w:eastAsia="Times New Roman" w:hAnsi="Arial Narrow"/>
                <w:sz w:val="24"/>
                <w:szCs w:val="24"/>
              </w:rPr>
            </w:pPr>
            <w:r w:rsidRPr="00AF4D88">
              <w:rPr>
                <w:rFonts w:ascii="Arial Narrow" w:eastAsia="Times New Roman" w:hAnsi="Arial Narrow"/>
                <w:sz w:val="24"/>
                <w:szCs w:val="24"/>
              </w:rPr>
              <w:t xml:space="preserve">         </w:t>
            </w:r>
            <w:r w:rsidRPr="00AF4D88">
              <w:rPr>
                <w:rFonts w:ascii="Arial Narrow" w:eastAsia="Times New Roman" w:hAnsi="Arial Narrow" w:cs="Arial"/>
                <w:sz w:val="24"/>
                <w:szCs w:val="24"/>
              </w:rPr>
              <w:t>Viitorul canal Dunăre-București;</w:t>
            </w: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135F65">
            <w:pPr>
              <w:spacing w:after="0" w:line="240" w:lineRule="auto"/>
              <w:jc w:val="center"/>
              <w:rPr>
                <w:rFonts w:ascii="Arial Narrow" w:eastAsia="Times New Roman" w:hAnsi="Arial Narrow" w:cs="Arial"/>
                <w:b/>
                <w:bCs/>
                <w:sz w:val="24"/>
                <w:szCs w:val="24"/>
              </w:rPr>
            </w:pPr>
          </w:p>
        </w:tc>
      </w:tr>
      <w:tr w:rsidR="00833F8A" w:rsidRPr="00AF4D88" w:rsidTr="004903A5">
        <w:trPr>
          <w:trHeight w:val="315"/>
        </w:trPr>
        <w:tc>
          <w:tcPr>
            <w:tcW w:w="4789"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833F8A" w:rsidRPr="00AF4D88" w:rsidRDefault="00833F8A" w:rsidP="004903A5">
            <w:pPr>
              <w:spacing w:after="0" w:line="240" w:lineRule="auto"/>
              <w:rPr>
                <w:rFonts w:ascii="Arial Narrow" w:eastAsia="Times New Roman" w:hAnsi="Arial Narrow"/>
                <w:sz w:val="24"/>
                <w:szCs w:val="24"/>
              </w:rPr>
            </w:pPr>
          </w:p>
        </w:tc>
        <w:tc>
          <w:tcPr>
            <w:tcW w:w="5561" w:type="dxa"/>
            <w:tcBorders>
              <w:top w:val="single" w:sz="8" w:space="0" w:color="auto"/>
              <w:left w:val="nil"/>
              <w:bottom w:val="single" w:sz="8" w:space="0" w:color="auto"/>
              <w:right w:val="single" w:sz="8" w:space="0" w:color="000000"/>
            </w:tcBorders>
            <w:shd w:val="clear" w:color="auto" w:fill="auto"/>
            <w:noWrap/>
            <w:vAlign w:val="center"/>
          </w:tcPr>
          <w:p w:rsidR="00833F8A" w:rsidRPr="00AF4D88" w:rsidRDefault="00833F8A" w:rsidP="00135F65">
            <w:pPr>
              <w:spacing w:after="0" w:line="240" w:lineRule="auto"/>
              <w:jc w:val="center"/>
              <w:rPr>
                <w:rFonts w:ascii="Arial Narrow" w:eastAsia="Times New Roman" w:hAnsi="Arial Narrow" w:cs="Arial"/>
                <w:b/>
                <w:bCs/>
                <w:sz w:val="24"/>
                <w:szCs w:val="24"/>
              </w:rPr>
            </w:pPr>
          </w:p>
        </w:tc>
      </w:tr>
    </w:tbl>
    <w:p w:rsidR="00135F65" w:rsidRDefault="00135F65" w:rsidP="0027642F">
      <w:pPr>
        <w:jc w:val="center"/>
        <w:rPr>
          <w:rFonts w:ascii="Arial Narrow" w:hAnsi="Arial Narrow"/>
          <w:b/>
          <w:sz w:val="28"/>
          <w:szCs w:val="28"/>
        </w:rPr>
      </w:pPr>
    </w:p>
    <w:p w:rsidR="00484C50" w:rsidRDefault="00484C50" w:rsidP="00484C50">
      <w:pPr>
        <w:pStyle w:val="Heading1"/>
      </w:pPr>
    </w:p>
    <w:p w:rsidR="00484C50" w:rsidRDefault="00484C50" w:rsidP="00484C50">
      <w:pPr>
        <w:pStyle w:val="Heading1"/>
      </w:pPr>
    </w:p>
    <w:p w:rsidR="00484C50" w:rsidRDefault="00484C50" w:rsidP="00484C50">
      <w:pPr>
        <w:pStyle w:val="Heading1"/>
      </w:pPr>
    </w:p>
    <w:p w:rsidR="00484C50" w:rsidRPr="00484C50" w:rsidRDefault="00064E20" w:rsidP="00484C50">
      <w:pPr>
        <w:pStyle w:val="Heading1"/>
        <w:rPr>
          <w:color w:val="auto"/>
        </w:rPr>
      </w:pPr>
      <w:bookmarkStart w:id="309" w:name="_Toc462150386"/>
      <w:r w:rsidRPr="00064E20">
        <w:t xml:space="preserve">III. </w:t>
      </w:r>
      <w:r w:rsidR="009E7756" w:rsidRPr="00064E20">
        <w:t xml:space="preserve">STRATEGIA DE DEZVOLTARE </w:t>
      </w:r>
      <w:r w:rsidR="009E7756" w:rsidRPr="00484C50">
        <w:t>DURABILĂ</w:t>
      </w:r>
      <w:r w:rsidR="00C77AFC" w:rsidRPr="00484C50">
        <w:t xml:space="preserve"> - </w:t>
      </w:r>
      <w:r w:rsidR="009E7756" w:rsidRPr="00484C50">
        <w:t>Cadrul strategic</w:t>
      </w:r>
      <w:bookmarkEnd w:id="309"/>
      <w:r w:rsidR="009E7756" w:rsidRPr="00064E20">
        <w:rPr>
          <w:color w:val="auto"/>
        </w:rPr>
        <w:t xml:space="preserve"> </w:t>
      </w:r>
    </w:p>
    <w:p w:rsidR="00484C50" w:rsidRDefault="00064E20" w:rsidP="00484C50">
      <w:pPr>
        <w:pStyle w:val="Heading1"/>
      </w:pPr>
      <w:bookmarkStart w:id="310" w:name="_Toc462150387"/>
      <w:r>
        <w:t xml:space="preserve">1. </w:t>
      </w:r>
      <w:bookmarkStart w:id="311" w:name="_Toc390316920"/>
      <w:bookmarkStart w:id="312" w:name="_Toc393722825"/>
      <w:r w:rsidR="009E7756" w:rsidRPr="00064E20">
        <w:t>Relaționarea cu documentele programatice la nivel european și regional:</w:t>
      </w:r>
      <w:bookmarkEnd w:id="310"/>
      <w:bookmarkEnd w:id="311"/>
      <w:bookmarkEnd w:id="312"/>
    </w:p>
    <w:p w:rsidR="009E7756" w:rsidRPr="00064E20" w:rsidRDefault="00064E20" w:rsidP="00484C50">
      <w:pPr>
        <w:pStyle w:val="Heading2"/>
      </w:pPr>
      <w:bookmarkStart w:id="313" w:name="_Toc462150388"/>
      <w:r>
        <w:t xml:space="preserve">1.1. </w:t>
      </w:r>
      <w:r w:rsidR="009E7756" w:rsidRPr="00064E20">
        <w:t xml:space="preserve">Obiectivele tematice ale Fondurilor Structurale și de Investiții și ale cadrului strategic comun </w:t>
      </w:r>
      <w:r w:rsidR="00C14298">
        <w:t>2016-2020</w:t>
      </w:r>
      <w:r w:rsidR="009E7756" w:rsidRPr="00064E20">
        <w:t xml:space="preserve"> – Priorități Europa 2020 aplicabile sectorului 4:</w:t>
      </w:r>
      <w:bookmarkEnd w:id="313"/>
    </w:p>
    <w:p w:rsidR="009E7756" w:rsidRPr="00064E20" w:rsidRDefault="009E7756" w:rsidP="009E7756">
      <w:pPr>
        <w:pStyle w:val="ListParagraph"/>
        <w:numPr>
          <w:ilvl w:val="0"/>
          <w:numId w:val="86"/>
        </w:numPr>
        <w:spacing w:after="0"/>
        <w:jc w:val="both"/>
        <w:rPr>
          <w:rFonts w:ascii="Arial Narrow" w:hAnsi="Arial Narrow" w:cs="Arial"/>
          <w:sz w:val="24"/>
          <w:szCs w:val="24"/>
        </w:rPr>
      </w:pPr>
      <w:r w:rsidRPr="00064E20">
        <w:rPr>
          <w:rFonts w:ascii="Arial Narrow" w:hAnsi="Arial Narrow" w:cs="Arial"/>
          <w:sz w:val="24"/>
          <w:szCs w:val="24"/>
        </w:rPr>
        <w:t>Consolidarea cercetării, dezvoltării și inovării;</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 xml:space="preserve">Îmbunătățirea accesului și a utilizării și creșterea calității TIC; </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Sprijinirea tranziției către o economie cu emisii scăzute de dioxid de carbon;</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Promovarea adaptării la schimbările climatice, a prevenirii și a gestionării riscurilor;</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Conservarea și protecția mediului și promovarea utilizării eficiente a resurselor;</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Promovarea sistemelor de transport durabile și eliminarea blocajelor din cadrul infrastructurilor rețelelor majore;</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Promovarea sustenabilității și calității locurilor de muncă și sprijinirea mobilității forței de muncă;</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Promovarea incluziunii sociale, combaterea sărăciei și a oricărei forme de discriminare;</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Investițiile în educație, formare și formare profesională pentru competențe și învățare pe tot parcursul vieții;</w:t>
      </w:r>
    </w:p>
    <w:p w:rsidR="009E7756" w:rsidRPr="00064E20" w:rsidRDefault="009E7756" w:rsidP="009E7756">
      <w:pPr>
        <w:pStyle w:val="ListParagraph"/>
        <w:numPr>
          <w:ilvl w:val="0"/>
          <w:numId w:val="79"/>
        </w:numPr>
        <w:spacing w:after="0"/>
        <w:jc w:val="both"/>
        <w:rPr>
          <w:rFonts w:ascii="Arial Narrow" w:hAnsi="Arial Narrow" w:cs="Arial"/>
          <w:sz w:val="24"/>
          <w:szCs w:val="24"/>
        </w:rPr>
      </w:pPr>
      <w:r w:rsidRPr="00064E20">
        <w:rPr>
          <w:rFonts w:ascii="Arial Narrow" w:hAnsi="Arial Narrow" w:cs="Arial"/>
          <w:sz w:val="24"/>
          <w:szCs w:val="24"/>
        </w:rPr>
        <w:t>Consolidarea capacității instituționale a autorităților publice și a părților interesate și o administrație publică eficientă.</w:t>
      </w:r>
    </w:p>
    <w:p w:rsidR="009E7756" w:rsidRPr="00064E20" w:rsidRDefault="009E7756" w:rsidP="009E7756">
      <w:pPr>
        <w:pStyle w:val="ListParagraph"/>
        <w:spacing w:after="0"/>
        <w:ind w:left="1800"/>
        <w:jc w:val="both"/>
        <w:rPr>
          <w:rFonts w:ascii="Arial Narrow" w:hAnsi="Arial Narrow" w:cs="Arial"/>
          <w:sz w:val="24"/>
          <w:szCs w:val="24"/>
        </w:rPr>
      </w:pPr>
    </w:p>
    <w:p w:rsidR="009E7756" w:rsidRPr="00C77AFC" w:rsidRDefault="00C77AFC" w:rsidP="00484C50">
      <w:pPr>
        <w:pStyle w:val="Heading2"/>
      </w:pPr>
      <w:bookmarkStart w:id="314" w:name="_Toc462150389"/>
      <w:r>
        <w:t xml:space="preserve">1.2. </w:t>
      </w:r>
      <w:r w:rsidR="009E7756" w:rsidRPr="00C77AFC">
        <w:t xml:space="preserve">Strategia regiunii București-Ilfov </w:t>
      </w:r>
      <w:r w:rsidR="00C14298">
        <w:t>2016-2020</w:t>
      </w:r>
      <w:bookmarkEnd w:id="314"/>
    </w:p>
    <w:p w:rsidR="009E7756" w:rsidRPr="00064E20" w:rsidRDefault="009E7756" w:rsidP="009E7756">
      <w:pPr>
        <w:pStyle w:val="ListParagraph"/>
        <w:spacing w:after="0"/>
        <w:ind w:left="1080"/>
        <w:jc w:val="both"/>
        <w:rPr>
          <w:rFonts w:ascii="Arial Narrow" w:hAnsi="Arial Narrow" w:cs="Arial"/>
          <w:sz w:val="24"/>
          <w:szCs w:val="24"/>
          <w:u w:val="single"/>
        </w:rPr>
      </w:pPr>
    </w:p>
    <w:p w:rsidR="009E7756" w:rsidRPr="00064E20" w:rsidRDefault="009E7756" w:rsidP="009E7756">
      <w:pPr>
        <w:spacing w:after="0"/>
        <w:jc w:val="both"/>
        <w:rPr>
          <w:rFonts w:ascii="Arial Narrow" w:hAnsi="Arial Narrow" w:cs="Arial"/>
          <w:sz w:val="24"/>
          <w:szCs w:val="24"/>
        </w:rPr>
      </w:pPr>
      <w:r w:rsidRPr="00064E20">
        <w:rPr>
          <w:rFonts w:ascii="Arial Narrow" w:hAnsi="Arial Narrow" w:cs="Arial"/>
          <w:sz w:val="24"/>
          <w:szCs w:val="24"/>
        </w:rPr>
        <w:t>Obiective strategice globale</w:t>
      </w:r>
    </w:p>
    <w:p w:rsidR="009E7756" w:rsidRPr="00064E20" w:rsidRDefault="009E7756" w:rsidP="009E7756">
      <w:pPr>
        <w:pStyle w:val="ListParagraph"/>
        <w:numPr>
          <w:ilvl w:val="0"/>
          <w:numId w:val="80"/>
        </w:numPr>
        <w:spacing w:after="0"/>
        <w:jc w:val="both"/>
        <w:rPr>
          <w:rFonts w:ascii="Arial Narrow" w:hAnsi="Arial Narrow" w:cs="Arial"/>
          <w:sz w:val="24"/>
          <w:szCs w:val="24"/>
        </w:rPr>
      </w:pPr>
      <w:r w:rsidRPr="00064E20">
        <w:rPr>
          <w:rFonts w:ascii="Arial Narrow" w:hAnsi="Arial Narrow" w:cs="Arial"/>
          <w:sz w:val="24"/>
          <w:szCs w:val="24"/>
        </w:rPr>
        <w:t>Consolidarea competitivității regionale;</w:t>
      </w:r>
    </w:p>
    <w:p w:rsidR="009E7756" w:rsidRPr="00064E20" w:rsidRDefault="009E7756" w:rsidP="009E7756">
      <w:pPr>
        <w:pStyle w:val="ListParagraph"/>
        <w:numPr>
          <w:ilvl w:val="0"/>
          <w:numId w:val="80"/>
        </w:numPr>
        <w:spacing w:after="0"/>
        <w:jc w:val="both"/>
        <w:rPr>
          <w:rFonts w:ascii="Arial Narrow" w:hAnsi="Arial Narrow" w:cs="Arial"/>
          <w:sz w:val="24"/>
          <w:szCs w:val="24"/>
        </w:rPr>
      </w:pPr>
      <w:r w:rsidRPr="00064E20">
        <w:rPr>
          <w:rFonts w:ascii="Arial Narrow" w:hAnsi="Arial Narrow" w:cs="Arial"/>
          <w:sz w:val="24"/>
          <w:szCs w:val="24"/>
        </w:rPr>
        <w:t>Reducerea disparităților intra-regionale;</w:t>
      </w:r>
    </w:p>
    <w:p w:rsidR="009E7756" w:rsidRPr="00064E20" w:rsidRDefault="009E7756" w:rsidP="009E7756">
      <w:pPr>
        <w:pStyle w:val="ListParagraph"/>
        <w:numPr>
          <w:ilvl w:val="0"/>
          <w:numId w:val="80"/>
        </w:numPr>
        <w:spacing w:after="0"/>
        <w:jc w:val="both"/>
        <w:rPr>
          <w:rFonts w:ascii="Arial Narrow" w:hAnsi="Arial Narrow" w:cs="Arial"/>
          <w:sz w:val="24"/>
          <w:szCs w:val="24"/>
        </w:rPr>
      </w:pPr>
      <w:r w:rsidRPr="00064E20">
        <w:rPr>
          <w:rFonts w:ascii="Arial Narrow" w:hAnsi="Arial Narrow" w:cs="Arial"/>
          <w:sz w:val="24"/>
          <w:szCs w:val="24"/>
        </w:rPr>
        <w:lastRenderedPageBreak/>
        <w:t>Dezvoltarea urbană și rurală durabilă.</w:t>
      </w:r>
    </w:p>
    <w:p w:rsidR="009E7756" w:rsidRPr="00064E20" w:rsidRDefault="009E7756" w:rsidP="009E7756">
      <w:pPr>
        <w:spacing w:after="0"/>
        <w:jc w:val="both"/>
        <w:rPr>
          <w:rFonts w:ascii="Arial Narrow" w:hAnsi="Arial Narrow" w:cs="Arial"/>
          <w:sz w:val="24"/>
          <w:szCs w:val="24"/>
        </w:rPr>
      </w:pPr>
    </w:p>
    <w:p w:rsidR="009E7756" w:rsidRPr="00064E20" w:rsidRDefault="009E7756" w:rsidP="009E7756">
      <w:pPr>
        <w:spacing w:after="0"/>
        <w:jc w:val="both"/>
        <w:rPr>
          <w:rFonts w:ascii="Arial Narrow" w:hAnsi="Arial Narrow" w:cs="Arial"/>
          <w:sz w:val="24"/>
          <w:szCs w:val="24"/>
        </w:rPr>
      </w:pPr>
      <w:r w:rsidRPr="00064E20">
        <w:rPr>
          <w:rFonts w:ascii="Arial Narrow" w:hAnsi="Arial Narrow" w:cs="Arial"/>
          <w:sz w:val="24"/>
          <w:szCs w:val="24"/>
        </w:rPr>
        <w:t>Obiective specifice</w:t>
      </w:r>
    </w:p>
    <w:p w:rsidR="009E7756" w:rsidRPr="00064E20" w:rsidRDefault="009E7756" w:rsidP="009E7756">
      <w:pPr>
        <w:pStyle w:val="ListParagraph"/>
        <w:numPr>
          <w:ilvl w:val="0"/>
          <w:numId w:val="81"/>
        </w:numPr>
        <w:spacing w:after="0"/>
        <w:jc w:val="both"/>
        <w:rPr>
          <w:rFonts w:ascii="Arial Narrow" w:hAnsi="Arial Narrow" w:cs="Arial"/>
          <w:sz w:val="24"/>
          <w:szCs w:val="24"/>
        </w:rPr>
      </w:pPr>
      <w:r w:rsidRPr="00064E20">
        <w:rPr>
          <w:rFonts w:ascii="Arial Narrow" w:hAnsi="Arial Narrow" w:cs="Arial"/>
          <w:sz w:val="24"/>
          <w:szCs w:val="24"/>
        </w:rPr>
        <w:t>Reducerea blocajelor din cadrul rețelelor de transport prin sustinerea promovarii sistemelor de transport durabile (evitarea concentrarii poluării aerului cu oxid de azot și concentrarii de pulberi în suspensie - rezultat strict al traficului auto)</w:t>
      </w:r>
    </w:p>
    <w:p w:rsidR="009E7756" w:rsidRPr="00064E20" w:rsidRDefault="009E7756" w:rsidP="009E7756">
      <w:pPr>
        <w:pStyle w:val="ListParagraph"/>
        <w:numPr>
          <w:ilvl w:val="0"/>
          <w:numId w:val="81"/>
        </w:numPr>
        <w:spacing w:before="100" w:after="0"/>
        <w:jc w:val="both"/>
        <w:rPr>
          <w:rFonts w:ascii="Arial Narrow" w:hAnsi="Arial Narrow" w:cs="Arial"/>
          <w:sz w:val="24"/>
          <w:szCs w:val="24"/>
        </w:rPr>
      </w:pPr>
      <w:r w:rsidRPr="00064E20">
        <w:rPr>
          <w:rFonts w:ascii="Arial Narrow" w:hAnsi="Arial Narrow" w:cs="Arial"/>
          <w:sz w:val="24"/>
          <w:szCs w:val="24"/>
        </w:rPr>
        <w:t xml:space="preserve">Promovarea sistemelor economice  care folosesc  tehnologii cu consum scăzut de dioxid de carbon, prin  : </w:t>
      </w:r>
    </w:p>
    <w:p w:rsidR="009E7756" w:rsidRPr="00064E20" w:rsidRDefault="009E7756" w:rsidP="009E7756">
      <w:pPr>
        <w:pStyle w:val="ListParagraph"/>
        <w:numPr>
          <w:ilvl w:val="1"/>
          <w:numId w:val="81"/>
        </w:numPr>
        <w:spacing w:after="0"/>
        <w:jc w:val="both"/>
        <w:rPr>
          <w:rFonts w:ascii="Arial Narrow" w:hAnsi="Arial Narrow" w:cs="Arial"/>
          <w:sz w:val="24"/>
          <w:szCs w:val="24"/>
        </w:rPr>
      </w:pPr>
      <w:r w:rsidRPr="00064E20">
        <w:rPr>
          <w:rFonts w:ascii="Arial Narrow" w:hAnsi="Arial Narrow" w:cs="Arial"/>
          <w:sz w:val="24"/>
          <w:szCs w:val="24"/>
        </w:rPr>
        <w:t xml:space="preserve">Sprijinirea eficientizării utilizării energiei de către societățile comerciale, în special de către IMM-uri, cu contribuții în planul competitivității, și al protejării mediului înconjurător. </w:t>
      </w:r>
    </w:p>
    <w:p w:rsidR="009E7756" w:rsidRPr="00064E20" w:rsidRDefault="009E7756" w:rsidP="009E7756">
      <w:pPr>
        <w:pStyle w:val="ListParagraph"/>
        <w:numPr>
          <w:ilvl w:val="1"/>
          <w:numId w:val="81"/>
        </w:numPr>
        <w:spacing w:after="0"/>
        <w:jc w:val="both"/>
        <w:rPr>
          <w:rFonts w:ascii="Arial Narrow" w:hAnsi="Arial Narrow" w:cs="Arial"/>
          <w:sz w:val="24"/>
          <w:szCs w:val="24"/>
        </w:rPr>
      </w:pPr>
      <w:r w:rsidRPr="00064E20">
        <w:rPr>
          <w:rFonts w:ascii="Arial Narrow" w:hAnsi="Arial Narrow" w:cs="Arial"/>
          <w:sz w:val="24"/>
          <w:szCs w:val="24"/>
        </w:rPr>
        <w:t xml:space="preserve">Consumul de energie al locuințelor rămâne foarte ridicat în comparație cu nivelul european. In </w:t>
      </w:r>
      <w:r w:rsidR="007779C1">
        <w:rPr>
          <w:rFonts w:ascii="Arial Narrow" w:hAnsi="Arial Narrow" w:cs="Arial"/>
          <w:sz w:val="24"/>
          <w:szCs w:val="24"/>
        </w:rPr>
        <w:t>Sectorul 4</w:t>
      </w:r>
      <w:r w:rsidRPr="00064E20">
        <w:rPr>
          <w:rFonts w:ascii="Arial Narrow" w:hAnsi="Arial Narrow" w:cs="Arial"/>
          <w:sz w:val="24"/>
          <w:szCs w:val="24"/>
        </w:rPr>
        <w:t xml:space="preserve">, în ultimii ani s-au întreprins acțiuni pentru eficientizarea energetica a blocurilor de locuinte in numarul condominiilor care necesită reabilitare termică este în continuare crescut. Astfel, în </w:t>
      </w:r>
      <w:r w:rsidR="007779C1">
        <w:rPr>
          <w:rFonts w:ascii="Arial Narrow" w:hAnsi="Arial Narrow" w:cs="Arial"/>
          <w:sz w:val="24"/>
          <w:szCs w:val="24"/>
        </w:rPr>
        <w:t>Sectorul 4</w:t>
      </w:r>
      <w:r w:rsidRPr="00064E20">
        <w:rPr>
          <w:rFonts w:ascii="Arial Narrow" w:hAnsi="Arial Narrow" w:cs="Arial"/>
          <w:sz w:val="24"/>
          <w:szCs w:val="24"/>
        </w:rPr>
        <w:t>, reabilitarea termică a clădirilor este  o prioritate.</w:t>
      </w:r>
    </w:p>
    <w:p w:rsidR="009E7756" w:rsidRPr="00064E20" w:rsidRDefault="009E7756" w:rsidP="009E7756">
      <w:pPr>
        <w:pStyle w:val="ListParagraph"/>
        <w:numPr>
          <w:ilvl w:val="0"/>
          <w:numId w:val="81"/>
        </w:numPr>
        <w:spacing w:before="100" w:after="0"/>
        <w:jc w:val="both"/>
        <w:rPr>
          <w:rFonts w:ascii="Arial Narrow" w:hAnsi="Arial Narrow" w:cs="Arial"/>
          <w:sz w:val="24"/>
          <w:szCs w:val="24"/>
        </w:rPr>
      </w:pPr>
      <w:r w:rsidRPr="00064E20">
        <w:rPr>
          <w:rFonts w:ascii="Arial Narrow" w:hAnsi="Arial Narrow" w:cs="Arial"/>
          <w:sz w:val="24"/>
          <w:szCs w:val="24"/>
        </w:rPr>
        <w:t>Îmbunătățirea calității mediului și sprijinirea dezvoltării durabile în Regiunea București-Ilfov;</w:t>
      </w:r>
    </w:p>
    <w:p w:rsidR="009E7756" w:rsidRPr="00064E20" w:rsidRDefault="009E7756" w:rsidP="009E7756">
      <w:pPr>
        <w:pStyle w:val="ListParagraph"/>
        <w:numPr>
          <w:ilvl w:val="1"/>
          <w:numId w:val="81"/>
        </w:numPr>
        <w:spacing w:after="0"/>
        <w:jc w:val="both"/>
        <w:rPr>
          <w:rFonts w:ascii="Arial Narrow" w:hAnsi="Arial Narrow" w:cs="Arial"/>
          <w:sz w:val="24"/>
          <w:szCs w:val="24"/>
        </w:rPr>
      </w:pPr>
      <w:r w:rsidRPr="00064E20">
        <w:rPr>
          <w:rFonts w:ascii="Arial Narrow" w:hAnsi="Arial Narrow" w:cs="Arial"/>
          <w:sz w:val="24"/>
          <w:szCs w:val="24"/>
        </w:rPr>
        <w:t>Râurile care străbat Regiunea București-Ilfov sunt poluate și prezintă caracteristici ale valorilor elementelor biologice alterate din cauza deversării apelor netratate.</w:t>
      </w:r>
    </w:p>
    <w:p w:rsidR="009E7756" w:rsidRPr="00064E20" w:rsidRDefault="009E7756" w:rsidP="009E7756">
      <w:pPr>
        <w:pStyle w:val="ListParagraph"/>
        <w:numPr>
          <w:ilvl w:val="0"/>
          <w:numId w:val="81"/>
        </w:numPr>
        <w:spacing w:before="100" w:after="0"/>
        <w:jc w:val="both"/>
        <w:rPr>
          <w:rFonts w:ascii="Arial Narrow" w:hAnsi="Arial Narrow" w:cs="Arial"/>
          <w:sz w:val="24"/>
          <w:szCs w:val="24"/>
        </w:rPr>
      </w:pPr>
      <w:r w:rsidRPr="00064E20">
        <w:rPr>
          <w:rFonts w:ascii="Arial Narrow" w:hAnsi="Arial Narrow" w:cs="Arial"/>
          <w:sz w:val="24"/>
          <w:szCs w:val="24"/>
        </w:rPr>
        <w:t>Măsuri în vederea creșterii coeziunii teritoriale regionale (întrucât Regiunea București-Ilfov prezintă diferențe în dezvoltarea zonelor rurale față de cele urbane);</w:t>
      </w:r>
    </w:p>
    <w:p w:rsidR="009E7756" w:rsidRPr="00064E20" w:rsidRDefault="009E7756" w:rsidP="009E7756">
      <w:pPr>
        <w:pStyle w:val="ListParagraph"/>
        <w:numPr>
          <w:ilvl w:val="0"/>
          <w:numId w:val="81"/>
        </w:numPr>
        <w:spacing w:before="100" w:after="0"/>
        <w:jc w:val="both"/>
        <w:rPr>
          <w:rFonts w:ascii="Arial Narrow" w:hAnsi="Arial Narrow" w:cs="Arial"/>
          <w:sz w:val="24"/>
          <w:szCs w:val="24"/>
        </w:rPr>
      </w:pPr>
      <w:r w:rsidRPr="00064E20">
        <w:rPr>
          <w:rFonts w:ascii="Arial Narrow" w:hAnsi="Arial Narrow" w:cs="Arial"/>
          <w:sz w:val="24"/>
          <w:szCs w:val="24"/>
        </w:rPr>
        <w:t>Creșterea competitivității regionale;</w:t>
      </w:r>
    </w:p>
    <w:p w:rsidR="009E7756" w:rsidRPr="00064E20" w:rsidRDefault="009E7756" w:rsidP="009E7756">
      <w:pPr>
        <w:pStyle w:val="ListParagraph"/>
        <w:numPr>
          <w:ilvl w:val="1"/>
          <w:numId w:val="81"/>
        </w:numPr>
        <w:spacing w:after="0"/>
        <w:jc w:val="both"/>
        <w:rPr>
          <w:rFonts w:ascii="Arial Narrow" w:hAnsi="Arial Narrow" w:cs="Arial"/>
          <w:sz w:val="24"/>
          <w:szCs w:val="24"/>
        </w:rPr>
      </w:pPr>
      <w:r w:rsidRPr="00064E20">
        <w:rPr>
          <w:rFonts w:ascii="Arial Narrow" w:hAnsi="Arial Narrow" w:cs="Arial"/>
          <w:sz w:val="24"/>
          <w:szCs w:val="24"/>
        </w:rPr>
        <w:t xml:space="preserve">În Regiunea București – Ilfov, IMM-urile sunt caracterizate printr-o scăzută valoare adăugată, utilizarea intensivă a muncii, o componentă  scăzută de cercetare dezvoltare și investiții reduse în echipamente tehnologice de înaltă tehnologie. </w:t>
      </w:r>
    </w:p>
    <w:p w:rsidR="009E7756" w:rsidRPr="00064E20" w:rsidRDefault="009E7756" w:rsidP="009E7756">
      <w:pPr>
        <w:pStyle w:val="ListParagraph"/>
        <w:numPr>
          <w:ilvl w:val="0"/>
          <w:numId w:val="82"/>
        </w:numPr>
        <w:spacing w:before="100" w:after="0"/>
        <w:jc w:val="both"/>
        <w:rPr>
          <w:rFonts w:ascii="Arial Narrow" w:hAnsi="Arial Narrow" w:cs="Arial"/>
          <w:sz w:val="24"/>
          <w:szCs w:val="24"/>
        </w:rPr>
      </w:pPr>
      <w:r w:rsidRPr="00064E20">
        <w:rPr>
          <w:rFonts w:ascii="Arial Narrow" w:hAnsi="Arial Narrow" w:cs="Arial"/>
          <w:sz w:val="24"/>
          <w:szCs w:val="24"/>
        </w:rPr>
        <w:t>Consolidarea cercetării, dezvoltării tehnologice și inovării, în vederea dezvoltării de produse și servicii inovatoare.</w:t>
      </w:r>
    </w:p>
    <w:p w:rsidR="009E7756" w:rsidRPr="00064E20" w:rsidRDefault="009E7756" w:rsidP="009E7756">
      <w:pPr>
        <w:pStyle w:val="ListParagraph"/>
        <w:numPr>
          <w:ilvl w:val="1"/>
          <w:numId w:val="82"/>
        </w:numPr>
        <w:spacing w:after="0"/>
        <w:jc w:val="both"/>
        <w:rPr>
          <w:rFonts w:ascii="Arial Narrow" w:hAnsi="Arial Narrow" w:cs="Arial"/>
          <w:sz w:val="24"/>
          <w:szCs w:val="24"/>
        </w:rPr>
      </w:pPr>
      <w:r w:rsidRPr="00064E20">
        <w:rPr>
          <w:rFonts w:ascii="Arial Narrow" w:hAnsi="Arial Narrow" w:cs="Arial"/>
          <w:sz w:val="24"/>
          <w:szCs w:val="24"/>
        </w:rPr>
        <w:t>Cercetarea, dezvoltarea tehnologică și inovarea sunt elemente cheie ale dezvoltării, ale creșterii inteligente.</w:t>
      </w:r>
    </w:p>
    <w:p w:rsidR="009E7756" w:rsidRPr="00064E20" w:rsidRDefault="009E7756" w:rsidP="009E7756">
      <w:pPr>
        <w:pStyle w:val="ListParagraph"/>
        <w:numPr>
          <w:ilvl w:val="1"/>
          <w:numId w:val="82"/>
        </w:numPr>
        <w:spacing w:after="0"/>
        <w:jc w:val="both"/>
        <w:rPr>
          <w:rFonts w:ascii="Arial Narrow" w:hAnsi="Arial Narrow" w:cs="Arial"/>
          <w:sz w:val="24"/>
          <w:szCs w:val="24"/>
        </w:rPr>
      </w:pPr>
      <w:r w:rsidRPr="00064E20">
        <w:rPr>
          <w:rFonts w:ascii="Arial Narrow" w:hAnsi="Arial Narrow" w:cs="Arial"/>
          <w:sz w:val="24"/>
          <w:szCs w:val="24"/>
        </w:rPr>
        <w:t>Problema principală însă a CDTI o reprezintă legătura între instituțiile de cercetare și sectorul de afaceri.</w:t>
      </w:r>
    </w:p>
    <w:p w:rsidR="009E7756" w:rsidRPr="00064E20" w:rsidRDefault="009E7756" w:rsidP="009E7756">
      <w:pPr>
        <w:pStyle w:val="ListParagraph"/>
        <w:spacing w:after="0"/>
        <w:ind w:left="2160"/>
        <w:jc w:val="both"/>
        <w:rPr>
          <w:rFonts w:ascii="Arial Narrow" w:hAnsi="Arial Narrow" w:cs="Arial"/>
          <w:sz w:val="24"/>
          <w:szCs w:val="24"/>
        </w:rPr>
      </w:pPr>
    </w:p>
    <w:p w:rsidR="009E7756" w:rsidRPr="00C77AFC" w:rsidRDefault="00C77AFC" w:rsidP="00484C50">
      <w:pPr>
        <w:pStyle w:val="Heading1"/>
      </w:pPr>
      <w:bookmarkStart w:id="315" w:name="_Toc462150390"/>
      <w:r>
        <w:t>2</w:t>
      </w:r>
      <w:r w:rsidRPr="00C77AFC">
        <w:t xml:space="preserve">. </w:t>
      </w:r>
      <w:bookmarkStart w:id="316" w:name="_Toc390316921"/>
      <w:bookmarkStart w:id="317" w:name="_Toc393722826"/>
      <w:r w:rsidR="009E7756" w:rsidRPr="00C77AFC">
        <w:t>Relaționarea cu documentele de planificare la nivel local:</w:t>
      </w:r>
      <w:bookmarkEnd w:id="315"/>
      <w:bookmarkEnd w:id="316"/>
      <w:bookmarkEnd w:id="317"/>
    </w:p>
    <w:p w:rsidR="009E7756" w:rsidRPr="00C77AFC" w:rsidRDefault="00C77AFC" w:rsidP="00484C50">
      <w:pPr>
        <w:pStyle w:val="Heading2"/>
      </w:pPr>
      <w:bookmarkStart w:id="318" w:name="_Toc462150391"/>
      <w:r w:rsidRPr="00C77AFC">
        <w:t>2.1.</w:t>
      </w:r>
      <w:r w:rsidR="009E7756" w:rsidRPr="00C77AFC">
        <w:t xml:space="preserve"> Conceptul Strategic București 2035,  elaborat de Primaria Municipiului  Bucuresti consta in urmatoarele obiective strategice, astfel:</w:t>
      </w:r>
      <w:bookmarkEnd w:id="318"/>
    </w:p>
    <w:p w:rsidR="009E7756" w:rsidRPr="00064E20" w:rsidRDefault="009E7756" w:rsidP="009E7756">
      <w:pPr>
        <w:pStyle w:val="ListParagraph"/>
        <w:spacing w:after="0"/>
        <w:ind w:left="0"/>
        <w:jc w:val="both"/>
        <w:rPr>
          <w:rFonts w:ascii="Arial Narrow" w:hAnsi="Arial Narrow" w:cs="Arial"/>
          <w:b/>
          <w:sz w:val="24"/>
          <w:szCs w:val="24"/>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5953"/>
      </w:tblGrid>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z w:val="24"/>
                <w:szCs w:val="24"/>
              </w:rPr>
              <w:t>Obiectiv strategic nr. 1</w:t>
            </w:r>
            <w:r w:rsidRPr="00064E20">
              <w:rPr>
                <w:rFonts w:ascii="Arial Narrow" w:eastAsia="Times New Roman" w:hAnsi="Arial Narrow" w:cs="Arial"/>
                <w:sz w:val="24"/>
                <w:szCs w:val="24"/>
                <w:lang w:val="fr-FR"/>
              </w:rPr>
              <w:t xml:space="preserve">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z w:val="24"/>
                <w:szCs w:val="24"/>
              </w:rPr>
            </w:pPr>
            <w:r w:rsidRPr="00064E20">
              <w:rPr>
                <w:rFonts w:ascii="Arial Narrow" w:eastAsia="Times New Roman" w:hAnsi="Arial Narrow" w:cs="Arial"/>
                <w:sz w:val="24"/>
                <w:szCs w:val="24"/>
                <w:lang w:val="fr-FR"/>
              </w:rPr>
              <w:t>„</w:t>
            </w:r>
            <w:r w:rsidRPr="00064E20">
              <w:rPr>
                <w:rFonts w:ascii="Arial Narrow" w:eastAsia="Times New Roman" w:hAnsi="Arial Narrow" w:cs="Arial"/>
                <w:b/>
                <w:sz w:val="24"/>
                <w:szCs w:val="24"/>
              </w:rPr>
              <w:t>O comunitate educată și adaptabilă – capabilă să răspundă provocărilo</w:t>
            </w:r>
            <w:r w:rsidRPr="00064E20">
              <w:rPr>
                <w:rFonts w:ascii="Arial Narrow" w:eastAsia="Times New Roman" w:hAnsi="Arial Narrow" w:cs="Arial"/>
                <w:sz w:val="24"/>
                <w:szCs w:val="24"/>
              </w:rPr>
              <w:t>r”</w:t>
            </w:r>
            <w:r w:rsidRPr="00064E20">
              <w:rPr>
                <w:rFonts w:ascii="Arial Narrow" w:eastAsia="Times New Roman" w:hAnsi="Arial Narrow" w:cs="Arial"/>
                <w:sz w:val="24"/>
                <w:szCs w:val="24"/>
                <w:lang w:val="fr-FR"/>
              </w:rPr>
              <w:t>;</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2 –</w:t>
            </w:r>
            <w:r w:rsidRPr="00064E20">
              <w:rPr>
                <w:rFonts w:ascii="Arial Narrow" w:eastAsia="Times New Roman" w:hAnsi="Arial Narrow" w:cs="Arial"/>
                <w:spacing w:val="20"/>
                <w:sz w:val="24"/>
                <w:szCs w:val="24"/>
              </w:rPr>
              <w:t xml:space="preserve">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pacing w:val="20"/>
                <w:sz w:val="24"/>
                <w:szCs w:val="24"/>
              </w:rPr>
              <w:t>O structură echilibrată și dinamică de activități</w:t>
            </w:r>
            <w:r w:rsidRPr="00064E20">
              <w:rPr>
                <w:rFonts w:ascii="Arial Narrow" w:eastAsia="Times New Roman" w:hAnsi="Arial Narrow" w:cs="Arial"/>
                <w:b/>
                <w:sz w:val="24"/>
                <w:szCs w:val="24"/>
              </w:rPr>
              <w:t xml:space="preserve"> economice</w:t>
            </w:r>
            <w:r w:rsidRPr="00064E20">
              <w:rPr>
                <w:rFonts w:ascii="Arial Narrow" w:eastAsia="Times New Roman" w:hAnsi="Arial Narrow" w:cs="Arial"/>
                <w:sz w:val="24"/>
                <w:szCs w:val="24"/>
              </w:rPr>
              <w:t>;</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3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lang w:val="fr-FR"/>
              </w:rPr>
              <w:t>„</w:t>
            </w:r>
            <w:r w:rsidRPr="00064E20">
              <w:rPr>
                <w:rFonts w:ascii="Arial Narrow" w:eastAsia="Times New Roman" w:hAnsi="Arial Narrow" w:cs="Arial"/>
                <w:b/>
                <w:sz w:val="24"/>
                <w:szCs w:val="24"/>
                <w:lang w:val="fr-FR"/>
              </w:rPr>
              <w:t>O racordare eficient</w:t>
            </w:r>
            <w:r w:rsidRPr="00064E20">
              <w:rPr>
                <w:rFonts w:ascii="Arial Narrow" w:eastAsia="Times New Roman" w:hAnsi="Arial Narrow" w:cs="Arial"/>
                <w:b/>
                <w:sz w:val="24"/>
                <w:szCs w:val="24"/>
              </w:rPr>
              <w:t>ă la marile axe europene de transport și conectare facilă cu fluxurile informaționale globale</w:t>
            </w:r>
            <w:r w:rsidRPr="00064E20">
              <w:rPr>
                <w:rFonts w:ascii="Arial Narrow" w:eastAsia="Times New Roman" w:hAnsi="Arial Narrow" w:cs="Arial"/>
                <w:sz w:val="24"/>
                <w:szCs w:val="24"/>
              </w:rPr>
              <w:t>”</w:t>
            </w:r>
            <w:r w:rsidRPr="00064E20">
              <w:rPr>
                <w:rFonts w:ascii="Arial Narrow" w:eastAsia="Times New Roman" w:hAnsi="Arial Narrow" w:cs="Arial"/>
                <w:sz w:val="24"/>
                <w:szCs w:val="24"/>
                <w:lang w:val="fr-FR"/>
              </w:rPr>
              <w:t>;</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4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Un nucleu metropolitan puternic – ancorare funcțională puternică în teritoriu</w:t>
            </w:r>
            <w:r w:rsidRPr="00064E20">
              <w:rPr>
                <w:rFonts w:ascii="Arial Narrow" w:eastAsia="Times New Roman" w:hAnsi="Arial Narrow" w:cs="Arial"/>
                <w:sz w:val="24"/>
                <w:szCs w:val="24"/>
              </w:rPr>
              <w:t>”</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5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Un mediu sănătos de viață</w:t>
            </w:r>
            <w:r w:rsidRPr="00064E20">
              <w:rPr>
                <w:rFonts w:ascii="Arial Narrow" w:eastAsia="Times New Roman" w:hAnsi="Arial Narrow" w:cs="Arial"/>
                <w:b/>
                <w:sz w:val="24"/>
                <w:szCs w:val="24"/>
                <w:lang w:val="fr-FR"/>
              </w:rPr>
              <w:t xml:space="preserve"> – poluare diminuat</w:t>
            </w:r>
            <w:r w:rsidRPr="00064E20">
              <w:rPr>
                <w:rFonts w:ascii="Arial Narrow" w:eastAsia="Times New Roman" w:hAnsi="Arial Narrow" w:cs="Arial"/>
                <w:b/>
                <w:sz w:val="24"/>
                <w:szCs w:val="24"/>
              </w:rPr>
              <w:t>ă, amprentă ecologică</w:t>
            </w:r>
            <w:r w:rsidRPr="00064E20">
              <w:rPr>
                <w:rFonts w:ascii="Arial Narrow" w:eastAsia="Times New Roman" w:hAnsi="Arial Narrow" w:cs="Arial"/>
                <w:sz w:val="24"/>
                <w:szCs w:val="24"/>
                <w:lang w:val="fr-FR"/>
              </w:rPr>
              <w:t>”</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6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Responsabila estionare a energiei, cu maximă eficiență</w:t>
            </w:r>
            <w:r w:rsidRPr="00064E20">
              <w:rPr>
                <w:rFonts w:ascii="Arial Narrow" w:eastAsia="Times New Roman" w:hAnsi="Arial Narrow" w:cs="Arial"/>
                <w:sz w:val="24"/>
                <w:szCs w:val="24"/>
                <w:lang w:val="fr-FR"/>
              </w:rPr>
              <w:t>”</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7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O calitate rdicată a locuirii fără segregare și o polarizare socio-economică diminuată</w:t>
            </w:r>
            <w:r w:rsidRPr="00064E20">
              <w:rPr>
                <w:rFonts w:ascii="Arial Narrow" w:eastAsia="Times New Roman" w:hAnsi="Arial Narrow" w:cs="Arial"/>
                <w:sz w:val="24"/>
                <w:szCs w:val="24"/>
              </w:rPr>
              <w:t>”</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8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Servicii sociale performante adaptate nevoilor și adecvat distribuite spația</w:t>
            </w:r>
            <w:r w:rsidRPr="00064E20">
              <w:rPr>
                <w:rFonts w:ascii="Arial Narrow" w:eastAsia="Times New Roman" w:hAnsi="Arial Narrow" w:cs="Arial"/>
                <w:sz w:val="24"/>
                <w:szCs w:val="24"/>
              </w:rPr>
              <w:t>l”</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9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O identitate urbană puternică – rezultat al valorificării istoriei și al construirii de noi însușiri</w:t>
            </w:r>
            <w:r w:rsidRPr="00064E20">
              <w:rPr>
                <w:rFonts w:ascii="Arial Narrow" w:eastAsia="Times New Roman" w:hAnsi="Arial Narrow" w:cs="Arial"/>
                <w:sz w:val="24"/>
                <w:szCs w:val="24"/>
                <w:lang w:val="fr-FR"/>
              </w:rPr>
              <w:t>”</w:t>
            </w:r>
          </w:p>
        </w:tc>
      </w:tr>
      <w:tr w:rsidR="009E7756" w:rsidRPr="00064E20" w:rsidTr="009E7756">
        <w:tc>
          <w:tcPr>
            <w:tcW w:w="3402" w:type="dxa"/>
            <w:vAlign w:val="center"/>
          </w:tcPr>
          <w:p w:rsidR="009E7756" w:rsidRPr="00064E20" w:rsidRDefault="009E7756" w:rsidP="009E7756">
            <w:pPr>
              <w:pStyle w:val="ListParagraph"/>
              <w:numPr>
                <w:ilvl w:val="0"/>
                <w:numId w:val="83"/>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10 – </w:t>
            </w:r>
          </w:p>
        </w:tc>
        <w:tc>
          <w:tcPr>
            <w:tcW w:w="5953" w:type="dxa"/>
          </w:tcPr>
          <w:p w:rsidR="009E7756" w:rsidRPr="00064E20" w:rsidRDefault="009E7756" w:rsidP="009E7756">
            <w:pPr>
              <w:pStyle w:val="ListParagraph"/>
              <w:numPr>
                <w:ilvl w:val="0"/>
                <w:numId w:val="83"/>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O dezvoltare urbană curajos planificată, lucid condusă și atent evaluată</w:t>
            </w:r>
            <w:r w:rsidRPr="00064E20">
              <w:rPr>
                <w:rFonts w:ascii="Arial Narrow" w:eastAsia="Times New Roman" w:hAnsi="Arial Narrow" w:cs="Arial"/>
                <w:sz w:val="24"/>
                <w:szCs w:val="24"/>
              </w:rPr>
              <w:t>”</w:t>
            </w:r>
          </w:p>
        </w:tc>
      </w:tr>
      <w:tr w:rsidR="009E7756" w:rsidRPr="00064E20" w:rsidTr="009E7756">
        <w:tc>
          <w:tcPr>
            <w:tcW w:w="3402" w:type="dxa"/>
            <w:vAlign w:val="center"/>
          </w:tcPr>
          <w:p w:rsidR="009E7756" w:rsidRPr="00064E20" w:rsidRDefault="009E7756" w:rsidP="009E7756">
            <w:pPr>
              <w:pStyle w:val="ListParagraph"/>
              <w:numPr>
                <w:ilvl w:val="0"/>
                <w:numId w:val="84"/>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 xml:space="preserve">11 – </w:t>
            </w:r>
          </w:p>
        </w:tc>
        <w:tc>
          <w:tcPr>
            <w:tcW w:w="5953" w:type="dxa"/>
          </w:tcPr>
          <w:p w:rsidR="009E7756" w:rsidRPr="00064E20" w:rsidRDefault="009E7756" w:rsidP="009E7756">
            <w:pPr>
              <w:pStyle w:val="ListParagraph"/>
              <w:numPr>
                <w:ilvl w:val="0"/>
                <w:numId w:val="84"/>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Administrația publică performantă, capabilă să construiască perteneriate profitabile dezvoltării sustenabile a orașului</w:t>
            </w:r>
            <w:r w:rsidRPr="00064E20">
              <w:rPr>
                <w:rFonts w:ascii="Arial Narrow" w:eastAsia="Times New Roman" w:hAnsi="Arial Narrow" w:cs="Arial"/>
                <w:sz w:val="24"/>
                <w:szCs w:val="24"/>
              </w:rPr>
              <w:t>”</w:t>
            </w:r>
          </w:p>
        </w:tc>
      </w:tr>
      <w:tr w:rsidR="009E7756" w:rsidRPr="00064E20" w:rsidTr="009E7756">
        <w:tc>
          <w:tcPr>
            <w:tcW w:w="3402" w:type="dxa"/>
            <w:vAlign w:val="center"/>
          </w:tcPr>
          <w:p w:rsidR="009E7756" w:rsidRPr="00064E20" w:rsidRDefault="009E7756" w:rsidP="009E7756">
            <w:pPr>
              <w:pStyle w:val="ListParagraph"/>
              <w:numPr>
                <w:ilvl w:val="0"/>
                <w:numId w:val="84"/>
              </w:numPr>
              <w:spacing w:after="0" w:line="240" w:lineRule="auto"/>
              <w:ind w:left="131" w:hanging="131"/>
              <w:rPr>
                <w:rFonts w:ascii="Arial Narrow" w:eastAsia="Times New Roman" w:hAnsi="Arial Narrow" w:cs="Arial"/>
                <w:sz w:val="24"/>
                <w:szCs w:val="24"/>
              </w:rPr>
            </w:pPr>
            <w:r w:rsidRPr="00064E20">
              <w:rPr>
                <w:rFonts w:ascii="Arial Narrow" w:eastAsia="Times New Roman" w:hAnsi="Arial Narrow" w:cs="Arial"/>
                <w:spacing w:val="20"/>
                <w:sz w:val="24"/>
                <w:szCs w:val="24"/>
              </w:rPr>
              <w:t xml:space="preserve">Obiectiv strategic nr. </w:t>
            </w:r>
            <w:r w:rsidRPr="00064E20">
              <w:rPr>
                <w:rFonts w:ascii="Arial Narrow" w:eastAsia="Times New Roman" w:hAnsi="Arial Narrow" w:cs="Arial"/>
                <w:sz w:val="24"/>
                <w:szCs w:val="24"/>
              </w:rPr>
              <w:t>12 –</w:t>
            </w:r>
          </w:p>
        </w:tc>
        <w:tc>
          <w:tcPr>
            <w:tcW w:w="5953" w:type="dxa"/>
          </w:tcPr>
          <w:p w:rsidR="009E7756" w:rsidRPr="00064E20" w:rsidRDefault="009E7756" w:rsidP="009E7756">
            <w:pPr>
              <w:pStyle w:val="ListParagraph"/>
              <w:numPr>
                <w:ilvl w:val="0"/>
                <w:numId w:val="84"/>
              </w:numPr>
              <w:spacing w:after="0" w:line="240" w:lineRule="auto"/>
              <w:ind w:left="175" w:hanging="283"/>
              <w:jc w:val="both"/>
              <w:rPr>
                <w:rFonts w:ascii="Arial Narrow" w:eastAsia="Times New Roman" w:hAnsi="Arial Narrow" w:cs="Arial"/>
                <w:spacing w:val="20"/>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b/>
                <w:sz w:val="24"/>
                <w:szCs w:val="24"/>
              </w:rPr>
              <w:t>Capitală de succes, în sistemul marilor orașe balcanice, oraș-poartă și oraș-punte</w:t>
            </w:r>
            <w:r w:rsidRPr="00064E20">
              <w:rPr>
                <w:rFonts w:ascii="Arial Narrow" w:eastAsia="Times New Roman" w:hAnsi="Arial Narrow" w:cs="Arial"/>
                <w:sz w:val="24"/>
                <w:szCs w:val="24"/>
              </w:rPr>
              <w:t>”</w:t>
            </w:r>
          </w:p>
        </w:tc>
      </w:tr>
    </w:tbl>
    <w:p w:rsidR="009E7756" w:rsidRPr="00064E20" w:rsidRDefault="009E7756" w:rsidP="009E7756">
      <w:pPr>
        <w:pStyle w:val="ListParagraph"/>
        <w:spacing w:after="0"/>
        <w:ind w:left="1077"/>
        <w:jc w:val="both"/>
        <w:rPr>
          <w:rFonts w:ascii="Arial Narrow" w:hAnsi="Arial Narrow" w:cs="Arial"/>
          <w:sz w:val="24"/>
          <w:szCs w:val="24"/>
        </w:rPr>
      </w:pPr>
    </w:p>
    <w:p w:rsidR="009E7756" w:rsidRPr="00064E20" w:rsidRDefault="009E7756" w:rsidP="009E7756">
      <w:pPr>
        <w:spacing w:after="0"/>
        <w:jc w:val="both"/>
        <w:rPr>
          <w:rFonts w:ascii="Arial Narrow" w:hAnsi="Arial Narrow" w:cs="Arial"/>
          <w:sz w:val="24"/>
          <w:szCs w:val="24"/>
        </w:rPr>
      </w:pPr>
      <w:r w:rsidRPr="00064E20">
        <w:rPr>
          <w:rFonts w:ascii="Arial Narrow" w:hAnsi="Arial Narrow" w:cs="Arial"/>
          <w:sz w:val="24"/>
          <w:szCs w:val="24"/>
        </w:rPr>
        <w:t xml:space="preserve">Pornind de la obiectivele enunțate mai sus, au fost identificate, pentru </w:t>
      </w:r>
      <w:r w:rsidR="007779C1">
        <w:rPr>
          <w:rFonts w:ascii="Arial Narrow" w:hAnsi="Arial Narrow" w:cs="Arial"/>
          <w:sz w:val="24"/>
          <w:szCs w:val="24"/>
        </w:rPr>
        <w:t>Sectorul 4</w:t>
      </w:r>
      <w:r w:rsidRPr="00064E20">
        <w:rPr>
          <w:rFonts w:ascii="Arial Narrow" w:hAnsi="Arial Narrow" w:cs="Arial"/>
          <w:sz w:val="24"/>
          <w:szCs w:val="24"/>
        </w:rPr>
        <w:t xml:space="preserve"> o serie de  ZONE STRATEGICE CE VOR CONTRIBUI LA DEZVOLTAREA URBANISTICĂ A CAPITALEI ÎN URMĂTORII ANI, în funcție de mai multe criterii, astfel:</w:t>
      </w:r>
    </w:p>
    <w:p w:rsidR="009E7756" w:rsidRPr="00064E20" w:rsidRDefault="009E7756" w:rsidP="009E7756">
      <w:pPr>
        <w:spacing w:after="0"/>
        <w:jc w:val="both"/>
        <w:rPr>
          <w:rFonts w:ascii="Arial Narrow" w:hAnsi="Arial Narrow" w:cs="Arial"/>
          <w:sz w:val="24"/>
          <w:szCs w:val="24"/>
        </w:rPr>
      </w:pPr>
    </w:p>
    <w:p w:rsidR="009E7756" w:rsidRPr="00064E20" w:rsidRDefault="009E7756" w:rsidP="009E7756">
      <w:pPr>
        <w:pStyle w:val="ListParagraph"/>
        <w:numPr>
          <w:ilvl w:val="0"/>
          <w:numId w:val="76"/>
        </w:numPr>
        <w:spacing w:after="0"/>
        <w:ind w:left="1077" w:hanging="357"/>
        <w:jc w:val="both"/>
        <w:rPr>
          <w:rFonts w:ascii="Arial Narrow" w:hAnsi="Arial Narrow" w:cs="Arial"/>
          <w:sz w:val="24"/>
          <w:szCs w:val="24"/>
        </w:rPr>
      </w:pPr>
      <w:r w:rsidRPr="00064E20">
        <w:rPr>
          <w:rFonts w:ascii="Arial Narrow" w:hAnsi="Arial Narrow" w:cs="Arial"/>
          <w:sz w:val="24"/>
          <w:szCs w:val="24"/>
        </w:rPr>
        <w:t xml:space="preserve">Din punct de vedere funcțional, au fost identificate terenuri monofuncționale cu suprafețe mari, ce pot fi convertite și reutilizate în dezvoltarea orașului, acestea fiind reprezentate în </w:t>
      </w:r>
      <w:r w:rsidR="007779C1">
        <w:rPr>
          <w:rFonts w:ascii="Arial Narrow" w:hAnsi="Arial Narrow" w:cs="Arial"/>
          <w:sz w:val="24"/>
          <w:szCs w:val="24"/>
        </w:rPr>
        <w:t>Sectorul 4</w:t>
      </w:r>
      <w:r w:rsidRPr="00064E20">
        <w:rPr>
          <w:rFonts w:ascii="Arial Narrow" w:hAnsi="Arial Narrow" w:cs="Arial"/>
          <w:sz w:val="24"/>
          <w:szCs w:val="24"/>
        </w:rPr>
        <w:t xml:space="preserve"> de fostele zone industriale (IMGB, PIONIERUL, DANUBIANA etc) </w:t>
      </w:r>
      <w:r w:rsidRPr="00064E20">
        <w:rPr>
          <w:rFonts w:ascii="Arial Narrow" w:hAnsi="Arial Narrow" w:cs="Arial"/>
          <w:sz w:val="24"/>
          <w:szCs w:val="24"/>
          <w:lang w:val="fr-FR"/>
        </w:rPr>
        <w:t>; de asemenea, terenurile cu suprafețe mari, libere din zona de sud a Sectorului sunt considerate a fi zone strategice pentru dezvoltarea urbanistică;</w:t>
      </w:r>
    </w:p>
    <w:p w:rsidR="009E7756" w:rsidRPr="00064E20" w:rsidRDefault="009E7756" w:rsidP="009E7756">
      <w:pPr>
        <w:pStyle w:val="ListParagraph"/>
        <w:spacing w:after="0"/>
        <w:ind w:left="1077"/>
        <w:jc w:val="both"/>
        <w:rPr>
          <w:rFonts w:ascii="Arial Narrow" w:hAnsi="Arial Narrow" w:cs="Arial"/>
          <w:sz w:val="24"/>
          <w:szCs w:val="24"/>
        </w:rPr>
      </w:pPr>
      <w:r w:rsidRPr="00064E20">
        <w:rPr>
          <w:rFonts w:ascii="Arial Narrow" w:hAnsi="Arial Narrow" w:cs="Arial"/>
          <w:sz w:val="24"/>
          <w:szCs w:val="24"/>
        </w:rPr>
        <w:t xml:space="preserve">În ceea ce privește locuirea individuală, Cartierele IMGB  și DANUBIANA constituie zone de intervenție prioritară cu complexitate ridicată, în vederea rezolvării problemelor sociale complexe (sărăcie, segregare, șomaj, delicvență), restructurare fizico-spațială și funcțională. </w:t>
      </w:r>
    </w:p>
    <w:p w:rsidR="009E7756" w:rsidRPr="00064E20" w:rsidRDefault="009E7756" w:rsidP="009E7756">
      <w:pPr>
        <w:pStyle w:val="ListParagraph"/>
        <w:spacing w:after="0"/>
        <w:ind w:left="1077"/>
        <w:jc w:val="both"/>
        <w:rPr>
          <w:rFonts w:ascii="Arial Narrow" w:hAnsi="Arial Narrow" w:cs="Arial"/>
          <w:sz w:val="24"/>
          <w:szCs w:val="24"/>
        </w:rPr>
      </w:pPr>
      <w:r w:rsidRPr="00064E20">
        <w:rPr>
          <w:rFonts w:ascii="Arial Narrow" w:hAnsi="Arial Narrow" w:cs="Arial"/>
          <w:sz w:val="24"/>
          <w:szCs w:val="24"/>
        </w:rPr>
        <w:lastRenderedPageBreak/>
        <w:t>În ceea ce privește locuirea colectivă, devine o zonă de intervenție prioritară pentru rezolvarea problemelor de supraîncărcare și a celor sociale (enclavizare) și pentru ameliorarea funcțională;</w:t>
      </w:r>
    </w:p>
    <w:p w:rsidR="009E7756" w:rsidRPr="00064E20" w:rsidRDefault="009E7756" w:rsidP="009E7756">
      <w:pPr>
        <w:pStyle w:val="ListParagraph"/>
        <w:spacing w:after="0"/>
        <w:ind w:left="1077"/>
        <w:jc w:val="both"/>
        <w:rPr>
          <w:rFonts w:ascii="Arial Narrow" w:hAnsi="Arial Narrow" w:cs="Arial"/>
          <w:sz w:val="24"/>
          <w:szCs w:val="24"/>
        </w:rPr>
      </w:pPr>
      <w:r w:rsidRPr="00064E20">
        <w:rPr>
          <w:rFonts w:ascii="Arial Narrow" w:hAnsi="Arial Narrow" w:cs="Arial"/>
          <w:sz w:val="24"/>
          <w:szCs w:val="24"/>
        </w:rPr>
        <w:t xml:space="preserve">La dezvoltarea sistemului de centre ale Capitalei, </w:t>
      </w:r>
      <w:r w:rsidR="007779C1">
        <w:rPr>
          <w:rFonts w:ascii="Arial Narrow" w:hAnsi="Arial Narrow" w:cs="Arial"/>
          <w:sz w:val="24"/>
          <w:szCs w:val="24"/>
        </w:rPr>
        <w:t>Sectorul 4</w:t>
      </w:r>
      <w:r w:rsidRPr="00064E20">
        <w:rPr>
          <w:rFonts w:ascii="Arial Narrow" w:hAnsi="Arial Narrow" w:cs="Arial"/>
          <w:sz w:val="24"/>
          <w:szCs w:val="24"/>
        </w:rPr>
        <w:t xml:space="preserve"> va contribui cu consolidarea următorilor poli:</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Polul existent Sun Plaza cu rol de echilibru pentru zona de intervenție;</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Polul comercial Metro, Selgros, Hornbach cu rol de echilibru pentru zona de intervenție</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Polul de echilibru amplasat  pe sos Giurgiului, în relație cu zonele de intrare în oraș;</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Polul specializat Lacul Văcărești, pentru dezvoltarea unui pol de afaceri;</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Polii de agrement din Oraselul Copiilor, Parcul Carol si Parcul Libertarii;</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Polul din zona industrială IMGB  cu rol în sporirea competitivității orașului;</w:t>
      </w:r>
    </w:p>
    <w:p w:rsidR="009E7756" w:rsidRPr="00064E20" w:rsidRDefault="009E7756" w:rsidP="009E7756">
      <w:pPr>
        <w:pStyle w:val="ListParagraph"/>
        <w:numPr>
          <w:ilvl w:val="1"/>
          <w:numId w:val="76"/>
        </w:numPr>
        <w:spacing w:after="0"/>
        <w:ind w:left="1797" w:hanging="357"/>
        <w:jc w:val="both"/>
        <w:rPr>
          <w:rFonts w:ascii="Arial Narrow" w:hAnsi="Arial Narrow" w:cs="Arial"/>
          <w:sz w:val="24"/>
          <w:szCs w:val="24"/>
        </w:rPr>
      </w:pPr>
      <w:r w:rsidRPr="00064E20">
        <w:rPr>
          <w:rFonts w:ascii="Arial Narrow" w:hAnsi="Arial Narrow" w:cs="Arial"/>
          <w:sz w:val="24"/>
          <w:szCs w:val="24"/>
        </w:rPr>
        <w:t>Polii existenți importanți Piața Progresul, Piața Sudului ce necesită ranforsare;</w:t>
      </w:r>
    </w:p>
    <w:p w:rsidR="009E7756" w:rsidRPr="00064E20" w:rsidRDefault="009E7756" w:rsidP="009E7756">
      <w:pPr>
        <w:pStyle w:val="ListParagraph"/>
        <w:numPr>
          <w:ilvl w:val="1"/>
          <w:numId w:val="76"/>
        </w:numPr>
        <w:spacing w:after="0"/>
        <w:ind w:left="1797" w:hanging="357"/>
        <w:jc w:val="both"/>
        <w:rPr>
          <w:rFonts w:ascii="Arial Narrow" w:hAnsi="Arial Narrow" w:cs="Arial"/>
          <w:sz w:val="24"/>
          <w:szCs w:val="24"/>
        </w:rPr>
      </w:pPr>
      <w:r w:rsidRPr="00064E20">
        <w:rPr>
          <w:rFonts w:ascii="Arial Narrow" w:hAnsi="Arial Narrow" w:cs="Arial"/>
          <w:sz w:val="24"/>
          <w:szCs w:val="24"/>
        </w:rPr>
        <w:t>Pol de investitii intr-un parc de distractii AquaPark in zona Parcului Tineretului si centrul VULCAN  -sala de sport</w:t>
      </w:r>
    </w:p>
    <w:p w:rsidR="009E7756" w:rsidRPr="00064E20" w:rsidRDefault="009E7756" w:rsidP="009E7756">
      <w:pPr>
        <w:pStyle w:val="ListParagraph"/>
        <w:spacing w:after="0"/>
        <w:ind w:left="1077"/>
        <w:jc w:val="both"/>
        <w:rPr>
          <w:rFonts w:ascii="Arial Narrow" w:hAnsi="Arial Narrow" w:cs="Arial"/>
          <w:sz w:val="24"/>
          <w:szCs w:val="24"/>
        </w:rPr>
      </w:pPr>
    </w:p>
    <w:p w:rsidR="009E7756" w:rsidRPr="00064E20" w:rsidRDefault="009E7756" w:rsidP="009E7756">
      <w:pPr>
        <w:pStyle w:val="ListParagraph"/>
        <w:spacing w:after="0"/>
        <w:ind w:left="1077"/>
        <w:jc w:val="both"/>
        <w:rPr>
          <w:rFonts w:ascii="Arial Narrow" w:hAnsi="Arial Narrow" w:cs="Arial"/>
          <w:sz w:val="24"/>
          <w:szCs w:val="24"/>
        </w:rPr>
      </w:pPr>
      <w:r w:rsidRPr="00064E20">
        <w:rPr>
          <w:rFonts w:ascii="Arial Narrow" w:hAnsi="Arial Narrow" w:cs="Arial"/>
          <w:sz w:val="24"/>
          <w:szCs w:val="24"/>
        </w:rPr>
        <w:t>Propunerea de dezvoltare a sistemului de transport în comun de mare capacitate a vizat dezvoltarea retelei stradale existentă.</w:t>
      </w:r>
    </w:p>
    <w:p w:rsidR="009E7756" w:rsidRPr="00064E20" w:rsidRDefault="009E7756" w:rsidP="009E7756">
      <w:pPr>
        <w:pStyle w:val="ListParagraph"/>
        <w:numPr>
          <w:ilvl w:val="0"/>
          <w:numId w:val="85"/>
        </w:numPr>
        <w:spacing w:after="0"/>
        <w:jc w:val="both"/>
        <w:rPr>
          <w:rFonts w:ascii="Arial Narrow" w:hAnsi="Arial Narrow" w:cs="Arial"/>
          <w:sz w:val="24"/>
          <w:szCs w:val="24"/>
        </w:rPr>
      </w:pPr>
      <w:r w:rsidRPr="00064E20">
        <w:rPr>
          <w:rFonts w:ascii="Arial Narrow" w:hAnsi="Arial Narrow" w:cs="Arial"/>
          <w:sz w:val="24"/>
          <w:szCs w:val="24"/>
        </w:rPr>
        <w:t>Din punct de vedere durabil, au fost identificate ca zone strategice și determinante în dezvoltarea coerentă a municipiului, următoarele</w:t>
      </w:r>
      <w:r w:rsidRPr="00064E20">
        <w:rPr>
          <w:rFonts w:ascii="Arial Narrow" w:hAnsi="Arial Narrow" w:cs="Arial"/>
          <w:sz w:val="24"/>
          <w:szCs w:val="24"/>
          <w:lang w:val="fr-FR"/>
        </w:rPr>
        <w:t>:</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Lacul Vacaresti, ca zonă de intervenție în care trebuie acordată o importanță sporită spațiilor verzi pentru ameliorarea microclimatului și legăturilor verzi;</w:t>
      </w:r>
    </w:p>
    <w:p w:rsidR="009E7756" w:rsidRPr="00064E20" w:rsidRDefault="009E7756" w:rsidP="009E7756">
      <w:pPr>
        <w:pStyle w:val="ListParagraph"/>
        <w:numPr>
          <w:ilvl w:val="1"/>
          <w:numId w:val="76"/>
        </w:numPr>
        <w:spacing w:after="0"/>
        <w:ind w:left="1797" w:hanging="357"/>
        <w:jc w:val="both"/>
        <w:rPr>
          <w:rFonts w:ascii="Arial Narrow" w:hAnsi="Arial Narrow" w:cs="Arial"/>
          <w:sz w:val="24"/>
          <w:szCs w:val="24"/>
        </w:rPr>
      </w:pPr>
      <w:r w:rsidRPr="00064E20">
        <w:rPr>
          <w:rFonts w:ascii="Arial Narrow" w:hAnsi="Arial Narrow" w:cs="Arial"/>
          <w:sz w:val="24"/>
          <w:szCs w:val="24"/>
        </w:rPr>
        <w:t>Soseaua Giurgiului, ca rută de acces în oraș dinspre vama Giurgiu-Ruse, ce necesită o amenajare peisageră specifică unei porți de intrare în oraș;</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lang w:val="fr-FR"/>
        </w:rPr>
        <w:t>Spa</w:t>
      </w:r>
      <w:r w:rsidRPr="00064E20">
        <w:rPr>
          <w:rFonts w:ascii="Arial Narrow" w:hAnsi="Arial Narrow" w:cs="Arial"/>
          <w:sz w:val="24"/>
          <w:szCs w:val="24"/>
        </w:rPr>
        <w:t>ții verzi de mici dimensiuni ce trebuie amenajate în incintele blocurilor sau, în cazul celor existente, trebuie revitalizate</w:t>
      </w:r>
      <w:r w:rsidRPr="00064E20">
        <w:rPr>
          <w:rFonts w:ascii="Arial Narrow" w:hAnsi="Arial Narrow" w:cs="Arial"/>
          <w:sz w:val="24"/>
          <w:szCs w:val="24"/>
          <w:lang w:val="fr-FR"/>
        </w:rPr>
        <w:t>;</w:t>
      </w:r>
    </w:p>
    <w:p w:rsidR="009E7756" w:rsidRPr="00064E20" w:rsidRDefault="009E7756" w:rsidP="009E7756">
      <w:pPr>
        <w:pStyle w:val="ListParagraph"/>
        <w:numPr>
          <w:ilvl w:val="0"/>
          <w:numId w:val="85"/>
        </w:numPr>
        <w:spacing w:after="0"/>
        <w:jc w:val="both"/>
        <w:rPr>
          <w:rFonts w:ascii="Arial Narrow" w:hAnsi="Arial Narrow" w:cs="Arial"/>
          <w:sz w:val="24"/>
          <w:szCs w:val="24"/>
        </w:rPr>
      </w:pPr>
      <w:r w:rsidRPr="00064E20">
        <w:rPr>
          <w:rFonts w:ascii="Arial Narrow" w:hAnsi="Arial Narrow" w:cs="Arial"/>
          <w:sz w:val="24"/>
          <w:szCs w:val="24"/>
        </w:rPr>
        <w:t xml:space="preserve">Din punct de vedere al managementului orașului, zonele cheie pentru reprezentarea sectorului public, la nivelul Sectorului 4 au fost identificate aglomerări de funcțiuni publice reprezentative ce au fost propuse spre menținere și amplificare în zona centrală, a sectorului, precum si zona de sud a capitalei. </w:t>
      </w:r>
    </w:p>
    <w:p w:rsidR="009E7756" w:rsidRPr="00064E20" w:rsidRDefault="009E7756" w:rsidP="009E7756">
      <w:pPr>
        <w:pStyle w:val="ListParagraph"/>
        <w:numPr>
          <w:ilvl w:val="0"/>
          <w:numId w:val="85"/>
        </w:numPr>
        <w:spacing w:after="0"/>
        <w:jc w:val="both"/>
        <w:rPr>
          <w:rFonts w:ascii="Arial Narrow" w:hAnsi="Arial Narrow" w:cs="Arial"/>
          <w:sz w:val="24"/>
          <w:szCs w:val="24"/>
        </w:rPr>
      </w:pPr>
      <w:r w:rsidRPr="00064E20">
        <w:rPr>
          <w:rFonts w:ascii="Arial Narrow" w:hAnsi="Arial Narrow" w:cs="Arial"/>
          <w:sz w:val="24"/>
          <w:szCs w:val="24"/>
        </w:rPr>
        <w:t>Din punct de vedere strategic, au fost propuse o serie de operațiuni urbanistice prioritare, astfel</w:t>
      </w:r>
      <w:r w:rsidRPr="00064E20">
        <w:rPr>
          <w:rFonts w:ascii="Arial Narrow" w:hAnsi="Arial Narrow" w:cs="Arial"/>
          <w:sz w:val="24"/>
          <w:szCs w:val="24"/>
          <w:lang w:val="fr-FR"/>
        </w:rPr>
        <w:t>:</w:t>
      </w:r>
    </w:p>
    <w:p w:rsidR="009E7756" w:rsidRPr="00064E20" w:rsidRDefault="009E7756" w:rsidP="009E7756">
      <w:pPr>
        <w:pStyle w:val="ListParagraph"/>
        <w:numPr>
          <w:ilvl w:val="1"/>
          <w:numId w:val="76"/>
        </w:numPr>
        <w:spacing w:after="0"/>
        <w:ind w:left="1797" w:hanging="357"/>
        <w:jc w:val="both"/>
        <w:rPr>
          <w:rFonts w:ascii="Arial Narrow" w:hAnsi="Arial Narrow" w:cs="Arial"/>
          <w:sz w:val="24"/>
          <w:szCs w:val="24"/>
        </w:rPr>
      </w:pPr>
      <w:r w:rsidRPr="00064E20">
        <w:rPr>
          <w:rFonts w:ascii="Arial Narrow" w:hAnsi="Arial Narrow" w:cs="Arial"/>
          <w:sz w:val="24"/>
          <w:szCs w:val="24"/>
        </w:rPr>
        <w:t>Operațiuni integrate de urbanism de mare scară – restructurare și reconversie urbană majoră – zona industrială IMGB ;</w:t>
      </w:r>
    </w:p>
    <w:p w:rsidR="009E7756" w:rsidRPr="00064E20" w:rsidRDefault="009E7756" w:rsidP="009E7756">
      <w:pPr>
        <w:pStyle w:val="ListParagraph"/>
        <w:numPr>
          <w:ilvl w:val="1"/>
          <w:numId w:val="76"/>
        </w:numPr>
        <w:spacing w:after="0"/>
        <w:ind w:left="1797" w:hanging="357"/>
        <w:jc w:val="both"/>
        <w:rPr>
          <w:rFonts w:ascii="Arial Narrow" w:hAnsi="Arial Narrow" w:cs="Arial"/>
          <w:sz w:val="24"/>
          <w:szCs w:val="24"/>
        </w:rPr>
      </w:pPr>
      <w:r w:rsidRPr="00064E20">
        <w:rPr>
          <w:rFonts w:ascii="Arial Narrow" w:hAnsi="Arial Narrow" w:cs="Arial"/>
          <w:sz w:val="24"/>
          <w:szCs w:val="24"/>
        </w:rPr>
        <w:t>Operațiuni urbanistice focalizate pe creșterea calității locuirii prin intervenții coerente – Danubiana;</w:t>
      </w:r>
    </w:p>
    <w:p w:rsidR="009E7756" w:rsidRPr="00064E20" w:rsidRDefault="009E7756" w:rsidP="009E7756">
      <w:pPr>
        <w:pStyle w:val="ListParagraph"/>
        <w:numPr>
          <w:ilvl w:val="1"/>
          <w:numId w:val="76"/>
        </w:numPr>
        <w:spacing w:after="0"/>
        <w:ind w:left="1797" w:hanging="357"/>
        <w:jc w:val="both"/>
        <w:rPr>
          <w:rFonts w:ascii="Arial Narrow" w:hAnsi="Arial Narrow" w:cs="Arial"/>
          <w:sz w:val="24"/>
          <w:szCs w:val="24"/>
        </w:rPr>
      </w:pPr>
      <w:r w:rsidRPr="00064E20">
        <w:rPr>
          <w:rFonts w:ascii="Arial Narrow" w:hAnsi="Arial Narrow" w:cs="Arial"/>
          <w:sz w:val="24"/>
          <w:szCs w:val="24"/>
        </w:rPr>
        <w:t xml:space="preserve"> Operațiuni urbanistice de recuperare și configurare a unor terenuri libere în vederea asigurării coerenței dezvoltării de ansamblu a unor zone – sudul capitalei;</w:t>
      </w:r>
    </w:p>
    <w:p w:rsidR="009E7756" w:rsidRPr="00064E20" w:rsidRDefault="009E7756" w:rsidP="009E7756">
      <w:pPr>
        <w:pStyle w:val="ListParagraph"/>
        <w:numPr>
          <w:ilvl w:val="1"/>
          <w:numId w:val="76"/>
        </w:numPr>
        <w:spacing w:after="0"/>
        <w:ind w:left="1797" w:hanging="357"/>
        <w:jc w:val="both"/>
        <w:rPr>
          <w:rFonts w:ascii="Arial Narrow" w:hAnsi="Arial Narrow" w:cs="Arial"/>
          <w:sz w:val="24"/>
          <w:szCs w:val="24"/>
        </w:rPr>
      </w:pPr>
      <w:r w:rsidRPr="00064E20">
        <w:rPr>
          <w:rFonts w:ascii="Arial Narrow" w:hAnsi="Arial Narrow" w:cs="Arial"/>
          <w:sz w:val="24"/>
          <w:szCs w:val="24"/>
        </w:rPr>
        <w:lastRenderedPageBreak/>
        <w:t>Operațiuni de orientare și valorificare a dinamismului investițional din zone cu caracter economic în curs de restructurare – zona industrială IMGB ;</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Operațiuni de recuperare și protejare a unor zone libere împotriva fragmentării și pentru rezervarea unor resurse de teren care pot fi valorificate .</w:t>
      </w:r>
    </w:p>
    <w:p w:rsidR="009E7756" w:rsidRPr="00064E20" w:rsidRDefault="009E7756" w:rsidP="009E7756">
      <w:pPr>
        <w:pStyle w:val="ListParagraph"/>
        <w:numPr>
          <w:ilvl w:val="1"/>
          <w:numId w:val="76"/>
        </w:numPr>
        <w:spacing w:after="0"/>
        <w:jc w:val="both"/>
        <w:rPr>
          <w:rFonts w:ascii="Arial Narrow" w:hAnsi="Arial Narrow" w:cs="Arial"/>
          <w:sz w:val="24"/>
          <w:szCs w:val="24"/>
        </w:rPr>
      </w:pPr>
      <w:r w:rsidRPr="00064E20">
        <w:rPr>
          <w:rFonts w:ascii="Arial Narrow" w:hAnsi="Arial Narrow" w:cs="Arial"/>
          <w:sz w:val="24"/>
          <w:szCs w:val="24"/>
        </w:rPr>
        <w:t xml:space="preserve">Operatiuni de valorificare a zonei Deltei Vacaresti . </w:t>
      </w:r>
    </w:p>
    <w:p w:rsidR="009E7756" w:rsidRPr="00064E20" w:rsidRDefault="009E7756" w:rsidP="009E7756">
      <w:pPr>
        <w:pStyle w:val="ListParagraph"/>
        <w:spacing w:after="0"/>
        <w:ind w:left="1800"/>
        <w:jc w:val="both"/>
        <w:rPr>
          <w:rFonts w:ascii="Arial Narrow" w:hAnsi="Arial Narrow" w:cs="Arial"/>
          <w:sz w:val="24"/>
          <w:szCs w:val="24"/>
        </w:rPr>
      </w:pPr>
    </w:p>
    <w:p w:rsidR="009E7756" w:rsidRPr="00C77AFC" w:rsidRDefault="00C77AFC" w:rsidP="00484C50">
      <w:pPr>
        <w:pStyle w:val="Heading2"/>
      </w:pPr>
      <w:bookmarkStart w:id="319" w:name="_Toc462150392"/>
      <w:r w:rsidRPr="00C77AFC">
        <w:t>2.2.</w:t>
      </w:r>
      <w:r w:rsidR="009E7756" w:rsidRPr="00C77AFC">
        <w:t xml:space="preserve"> PUG Bucuresti 2000</w:t>
      </w:r>
      <w:bookmarkEnd w:id="319"/>
    </w:p>
    <w:p w:rsidR="009E7756" w:rsidRPr="00064E20" w:rsidRDefault="009E7756" w:rsidP="009E7756">
      <w:pPr>
        <w:pStyle w:val="ListParagraph"/>
        <w:spacing w:after="0"/>
        <w:ind w:left="1080"/>
        <w:jc w:val="both"/>
        <w:rPr>
          <w:rFonts w:ascii="Arial Narrow" w:hAnsi="Arial Narrow" w:cs="Arial"/>
          <w:sz w:val="24"/>
          <w:szCs w:val="24"/>
          <w:u w:val="single"/>
        </w:rPr>
      </w:pPr>
    </w:p>
    <w:p w:rsidR="009E7756" w:rsidRPr="00064E20" w:rsidRDefault="009E7756" w:rsidP="009E7756">
      <w:pPr>
        <w:pStyle w:val="ListParagraph"/>
        <w:spacing w:after="0"/>
        <w:ind w:left="0"/>
        <w:jc w:val="both"/>
        <w:rPr>
          <w:rFonts w:ascii="Arial Narrow" w:hAnsi="Arial Narrow" w:cs="Arial"/>
          <w:sz w:val="24"/>
          <w:szCs w:val="24"/>
        </w:rPr>
      </w:pPr>
      <w:r w:rsidRPr="00064E20">
        <w:rPr>
          <w:rFonts w:ascii="Arial Narrow" w:hAnsi="Arial Narrow" w:cs="Arial"/>
          <w:sz w:val="24"/>
          <w:szCs w:val="24"/>
        </w:rPr>
        <w:t xml:space="preserve">În anul 2000, la data elaborării și aprobării Planului Urbanistic General pentru municipiul București, au fost formulate o serie de priorități intercorelate, ce au constat în evidențierea acelor propuneri urbanistice care sunt prioritare, într-o abordarea ce a corelat două atitudini strategice: cea „ofensivă” și cea de „echilibrare”. </w:t>
      </w:r>
    </w:p>
    <w:p w:rsidR="009E7756" w:rsidRPr="00064E20" w:rsidRDefault="009E7756" w:rsidP="009E7756">
      <w:pPr>
        <w:pStyle w:val="ListParagraph"/>
        <w:spacing w:after="0"/>
        <w:ind w:left="0" w:firstLine="360"/>
        <w:jc w:val="both"/>
        <w:rPr>
          <w:rFonts w:ascii="Arial Narrow" w:hAnsi="Arial Narrow" w:cs="Arial"/>
          <w:sz w:val="24"/>
          <w:szCs w:val="24"/>
        </w:rPr>
      </w:pPr>
      <w:r w:rsidRPr="00064E20">
        <w:rPr>
          <w:rFonts w:ascii="Arial Narrow" w:hAnsi="Arial Narrow" w:cs="Arial"/>
          <w:sz w:val="24"/>
          <w:szCs w:val="24"/>
        </w:rPr>
        <w:t>Fiind o documentație de urbanism ce ghidează dezvoltarea teritoriului Sectorului 4 prezenta Strategia de dezvoltare propune dezvoltarea urbană sectorială, cu respectarea principiilor și direcțiilor strategice formulate și enunțate prin P.U.G. București 2000.</w:t>
      </w:r>
    </w:p>
    <w:p w:rsidR="009E7756" w:rsidRPr="00064E20" w:rsidRDefault="009E7756" w:rsidP="009E7756">
      <w:pPr>
        <w:pStyle w:val="ListParagraph"/>
        <w:spacing w:after="0"/>
        <w:ind w:left="0"/>
        <w:jc w:val="both"/>
        <w:rPr>
          <w:rFonts w:ascii="Arial Narrow" w:hAnsi="Arial Narrow" w:cs="Arial"/>
          <w:sz w:val="24"/>
          <w:szCs w:val="24"/>
        </w:rPr>
      </w:pPr>
    </w:p>
    <w:p w:rsidR="009E7756" w:rsidRPr="00C77AFC" w:rsidRDefault="00C77AFC" w:rsidP="00484C50">
      <w:pPr>
        <w:pStyle w:val="Heading3"/>
      </w:pPr>
      <w:bookmarkStart w:id="320" w:name="_Toc462150393"/>
      <w:r w:rsidRPr="00C77AFC">
        <w:t xml:space="preserve">2.2.1 </w:t>
      </w:r>
      <w:r w:rsidR="009E7756" w:rsidRPr="00C77AFC">
        <w:t>Obiective stabilite in concordanta cu directiile enuntate in PUG Bucuresti 2000</w:t>
      </w:r>
      <w:bookmarkEnd w:id="320"/>
    </w:p>
    <w:p w:rsidR="009E7756" w:rsidRPr="00064E20" w:rsidRDefault="009E7756" w:rsidP="009E7756">
      <w:pPr>
        <w:pStyle w:val="ListParagraph"/>
        <w:spacing w:after="0"/>
        <w:ind w:left="1080" w:hanging="1080"/>
        <w:jc w:val="both"/>
        <w:rPr>
          <w:rFonts w:ascii="Arial Narrow" w:hAnsi="Arial Narrow" w:cs="Arial"/>
          <w:sz w:val="24"/>
          <w:szCs w:val="24"/>
        </w:rPr>
      </w:pPr>
    </w:p>
    <w:p w:rsidR="009E7756" w:rsidRPr="00064E20" w:rsidRDefault="009E7756" w:rsidP="009E7756">
      <w:pPr>
        <w:pStyle w:val="ListParagraph"/>
        <w:spacing w:after="0"/>
        <w:ind w:left="0"/>
        <w:jc w:val="both"/>
        <w:rPr>
          <w:rFonts w:ascii="Arial Narrow" w:hAnsi="Arial Narrow" w:cs="Arial"/>
          <w:sz w:val="24"/>
          <w:szCs w:val="24"/>
        </w:rPr>
      </w:pPr>
      <w:r w:rsidRPr="00064E20">
        <w:rPr>
          <w:rFonts w:ascii="Arial Narrow" w:hAnsi="Arial Narrow" w:cs="Arial"/>
          <w:sz w:val="24"/>
          <w:szCs w:val="24"/>
        </w:rPr>
        <w:t>Astfel, obiectivele strategice ce contribuie la respectarea principiilor si directiilor strategice enuntate prin  PUG Bucuresti 2000, si stabilite prin prezenta strategie sunt:</w:t>
      </w:r>
    </w:p>
    <w:p w:rsidR="009E7756" w:rsidRPr="00064E20" w:rsidRDefault="009E7756" w:rsidP="009E7756">
      <w:pPr>
        <w:pStyle w:val="ListParagraph"/>
        <w:spacing w:after="0"/>
        <w:ind w:left="0" w:firstLine="360"/>
        <w:jc w:val="both"/>
        <w:rPr>
          <w:rFonts w:ascii="Arial Narrow" w:hAnsi="Arial Narrow" w:cs="Arial"/>
          <w:sz w:val="24"/>
          <w:szCs w:val="24"/>
        </w:rPr>
      </w:pP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096"/>
        <w:gridCol w:w="3697"/>
      </w:tblGrid>
      <w:tr w:rsidR="00A14666" w:rsidRPr="00064E20" w:rsidTr="009E7756">
        <w:tc>
          <w:tcPr>
            <w:tcW w:w="2235" w:type="dxa"/>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r w:rsidRPr="00064E20">
              <w:rPr>
                <w:rFonts w:ascii="Arial Narrow" w:eastAsia="Times New Roman" w:hAnsi="Arial Narrow" w:cs="Arial"/>
                <w:b/>
                <w:sz w:val="24"/>
                <w:szCs w:val="24"/>
              </w:rPr>
              <w:t>Obiectiv strategic nr. I stabilit prin  PUG Bucuresti 2000</w:t>
            </w:r>
          </w:p>
        </w:tc>
        <w:tc>
          <w:tcPr>
            <w:tcW w:w="3096" w:type="dxa"/>
            <w:vAlign w:val="center"/>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r w:rsidRPr="00064E20">
              <w:rPr>
                <w:rFonts w:ascii="Arial Narrow" w:eastAsia="Times New Roman" w:hAnsi="Arial Narrow" w:cs="Arial"/>
                <w:sz w:val="24"/>
                <w:szCs w:val="24"/>
              </w:rPr>
              <w:t>„Identificarea Sectorului 4 al Municipiului Bucureşti în concordanţă cu statutul de  metropolă europeană”</w:t>
            </w:r>
          </w:p>
        </w:tc>
        <w:tc>
          <w:tcPr>
            <w:tcW w:w="3697" w:type="dxa"/>
            <w:vAlign w:val="center"/>
          </w:tcPr>
          <w:p w:rsidR="009E7756" w:rsidRPr="00064E20" w:rsidRDefault="009E7756" w:rsidP="009E7756">
            <w:pPr>
              <w:pStyle w:val="ListParagraph"/>
              <w:numPr>
                <w:ilvl w:val="1"/>
                <w:numId w:val="77"/>
              </w:numPr>
              <w:spacing w:after="0" w:line="240" w:lineRule="auto"/>
              <w:ind w:left="0" w:firstLine="0"/>
              <w:jc w:val="both"/>
              <w:rPr>
                <w:rFonts w:ascii="Arial Narrow" w:eastAsia="Times New Roman" w:hAnsi="Arial Narrow" w:cs="Arial"/>
                <w:sz w:val="24"/>
                <w:szCs w:val="24"/>
              </w:rPr>
            </w:pPr>
            <w:r w:rsidRPr="00064E20">
              <w:rPr>
                <w:rFonts w:ascii="Arial Narrow" w:eastAsia="Times New Roman" w:hAnsi="Arial Narrow" w:cs="Arial"/>
                <w:sz w:val="24"/>
                <w:szCs w:val="24"/>
              </w:rPr>
              <w:t xml:space="preserve">Multiplicarea şi diversificarea tipurilor de oferte pentru spaţii muzeale, expoziţionale, reuniuni internaţionale şi naţionale şi competiţii sportive, prin crearea unor spații muzeale pentru domenii specializate în zone de primă reprezentativitate. În </w:t>
            </w:r>
            <w:r w:rsidR="007779C1">
              <w:rPr>
                <w:rFonts w:ascii="Arial Narrow" w:eastAsia="Times New Roman" w:hAnsi="Arial Narrow" w:cs="Arial"/>
                <w:sz w:val="24"/>
                <w:szCs w:val="24"/>
              </w:rPr>
              <w:t>Sectorul 4</w:t>
            </w:r>
            <w:r w:rsidRPr="00064E20">
              <w:rPr>
                <w:rFonts w:ascii="Arial Narrow" w:eastAsia="Times New Roman" w:hAnsi="Arial Narrow" w:cs="Arial"/>
                <w:sz w:val="24"/>
                <w:szCs w:val="24"/>
              </w:rPr>
              <w:t xml:space="preserve"> propunerile vizează zona centrală, construcțiile cu valoare de patrimoniu,  parcurile si polii urbani din de investitii precum  si zona ansamblului sportiv VULCAN si AQUAPARK;</w:t>
            </w:r>
          </w:p>
          <w:p w:rsidR="009E7756" w:rsidRPr="00064E20" w:rsidRDefault="009E7756" w:rsidP="009E7756">
            <w:pPr>
              <w:pStyle w:val="ListParagraph"/>
              <w:numPr>
                <w:ilvl w:val="1"/>
                <w:numId w:val="77"/>
              </w:numPr>
              <w:spacing w:after="0" w:line="240" w:lineRule="auto"/>
              <w:ind w:left="0" w:firstLine="45"/>
              <w:jc w:val="both"/>
              <w:rPr>
                <w:rFonts w:ascii="Arial Narrow" w:eastAsia="Times New Roman" w:hAnsi="Arial Narrow" w:cs="Arial"/>
                <w:sz w:val="24"/>
                <w:szCs w:val="24"/>
              </w:rPr>
            </w:pPr>
            <w:r w:rsidRPr="00064E20">
              <w:rPr>
                <w:rFonts w:ascii="Arial Narrow" w:eastAsia="Times New Roman" w:hAnsi="Arial Narrow" w:cs="Arial"/>
                <w:sz w:val="24"/>
                <w:szCs w:val="24"/>
              </w:rPr>
              <w:t xml:space="preserve">Dezvoltarea unor parcuri tehnologice. Pentru </w:t>
            </w:r>
            <w:r w:rsidR="007779C1">
              <w:rPr>
                <w:rFonts w:ascii="Arial Narrow" w:eastAsia="Times New Roman" w:hAnsi="Arial Narrow" w:cs="Arial"/>
                <w:sz w:val="24"/>
                <w:szCs w:val="24"/>
              </w:rPr>
              <w:t>Sectorul 4</w:t>
            </w:r>
            <w:r w:rsidRPr="00064E20">
              <w:rPr>
                <w:rFonts w:ascii="Arial Narrow" w:eastAsia="Times New Roman" w:hAnsi="Arial Narrow" w:cs="Arial"/>
                <w:sz w:val="24"/>
                <w:szCs w:val="24"/>
              </w:rPr>
              <w:t xml:space="preserve">, se propune înfiinţarea pe platforma IMGB a uui parc tehnologic, pentru dezvoltarea  cercetarii si inovarii </w:t>
            </w:r>
            <w:r w:rsidRPr="00064E20">
              <w:rPr>
                <w:rFonts w:ascii="Arial Narrow" w:eastAsia="Times New Roman" w:hAnsi="Arial Narrow" w:cs="Arial"/>
                <w:sz w:val="24"/>
                <w:szCs w:val="24"/>
              </w:rPr>
              <w:lastRenderedPageBreak/>
              <w:t>beneficiind de existenta universitatii Nicolae Titulescu pe teritoriul sectorului – promovand  cercetarea şi învăţământul superior;</w:t>
            </w:r>
          </w:p>
          <w:p w:rsidR="009E7756" w:rsidRPr="00064E20" w:rsidRDefault="009E7756" w:rsidP="009E7756">
            <w:pPr>
              <w:pStyle w:val="ListParagraph"/>
              <w:numPr>
                <w:ilvl w:val="1"/>
                <w:numId w:val="77"/>
              </w:numPr>
              <w:spacing w:after="0" w:line="240" w:lineRule="auto"/>
              <w:ind w:left="0" w:firstLine="45"/>
              <w:jc w:val="both"/>
              <w:rPr>
                <w:rFonts w:ascii="Arial Narrow" w:eastAsia="Times New Roman" w:hAnsi="Arial Narrow" w:cs="Arial"/>
                <w:sz w:val="24"/>
                <w:szCs w:val="24"/>
              </w:rPr>
            </w:pPr>
            <w:r w:rsidRPr="00064E20">
              <w:rPr>
                <w:rFonts w:ascii="Arial Narrow" w:eastAsia="Times New Roman" w:hAnsi="Arial Narrow" w:cs="Arial"/>
                <w:sz w:val="24"/>
                <w:szCs w:val="24"/>
              </w:rPr>
              <w:t>Încurajarea dezvoltării  în cadrul actualelor platforme industriale a profilelor de excelenţă, prin: reabilitarea platformelor industriale şi completarea cu servicii pentru întreprinderi şi alte profile complementare  (I.M.M.).</w:t>
            </w:r>
          </w:p>
          <w:p w:rsidR="009E7756" w:rsidRPr="00064E20" w:rsidRDefault="009E7756" w:rsidP="009E7756">
            <w:pPr>
              <w:pStyle w:val="ListParagraph"/>
              <w:numPr>
                <w:ilvl w:val="1"/>
                <w:numId w:val="77"/>
              </w:numPr>
              <w:spacing w:after="0" w:line="240" w:lineRule="auto"/>
              <w:ind w:left="0" w:firstLine="45"/>
              <w:jc w:val="both"/>
              <w:rPr>
                <w:rFonts w:ascii="Arial Narrow" w:eastAsia="Times New Roman" w:hAnsi="Arial Narrow" w:cs="Arial"/>
                <w:sz w:val="24"/>
                <w:szCs w:val="24"/>
              </w:rPr>
            </w:pPr>
            <w:r w:rsidRPr="00064E20">
              <w:rPr>
                <w:rFonts w:ascii="Arial Narrow" w:eastAsia="Times New Roman" w:hAnsi="Arial Narrow" w:cs="Arial"/>
                <w:sz w:val="24"/>
                <w:szCs w:val="24"/>
              </w:rPr>
              <w:t>Reabilitarea elementelor naturale – Lacul şi Delta  Vacaresti, cornişele Dâmboviţei;</w:t>
            </w:r>
          </w:p>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p>
        </w:tc>
      </w:tr>
      <w:tr w:rsidR="00A14666" w:rsidRPr="00064E20" w:rsidTr="009E7756">
        <w:tc>
          <w:tcPr>
            <w:tcW w:w="2235" w:type="dxa"/>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b/>
                <w:sz w:val="24"/>
                <w:szCs w:val="24"/>
              </w:rPr>
            </w:pPr>
            <w:r w:rsidRPr="00064E20">
              <w:rPr>
                <w:rFonts w:ascii="Arial Narrow" w:eastAsia="Times New Roman" w:hAnsi="Arial Narrow" w:cs="Arial"/>
                <w:b/>
                <w:sz w:val="24"/>
                <w:szCs w:val="24"/>
              </w:rPr>
              <w:lastRenderedPageBreak/>
              <w:t>Obiectiv strategic nr. II stabilit prin  PUG Bucuresti 2000</w:t>
            </w:r>
          </w:p>
        </w:tc>
        <w:tc>
          <w:tcPr>
            <w:tcW w:w="3096" w:type="dxa"/>
            <w:vAlign w:val="center"/>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r w:rsidRPr="00064E20">
              <w:rPr>
                <w:rFonts w:ascii="Arial Narrow" w:eastAsia="Times New Roman" w:hAnsi="Arial Narrow" w:cs="Arial"/>
                <w:sz w:val="24"/>
                <w:szCs w:val="24"/>
              </w:rPr>
              <w:t>„Mentinerea atractivităţii Municipiului Bucureşti prin dezvoltarea spatiilor urbane cu valoare embelmatica si a centrelor de agrement, sportive etc.”</w:t>
            </w:r>
          </w:p>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p>
        </w:tc>
        <w:tc>
          <w:tcPr>
            <w:tcW w:w="3697" w:type="dxa"/>
            <w:vAlign w:val="center"/>
          </w:tcPr>
          <w:p w:rsidR="009E7756" w:rsidRPr="00064E20" w:rsidRDefault="009E7756" w:rsidP="009E7756">
            <w:pPr>
              <w:pStyle w:val="ListParagraph"/>
              <w:numPr>
                <w:ilvl w:val="1"/>
                <w:numId w:val="77"/>
              </w:numPr>
              <w:spacing w:after="0" w:line="240" w:lineRule="auto"/>
              <w:ind w:left="0" w:firstLine="0"/>
              <w:jc w:val="both"/>
              <w:rPr>
                <w:rFonts w:ascii="Arial Narrow" w:eastAsia="Times New Roman" w:hAnsi="Arial Narrow" w:cs="Arial"/>
                <w:sz w:val="24"/>
                <w:szCs w:val="24"/>
              </w:rPr>
            </w:pPr>
            <w:r w:rsidRPr="00064E20">
              <w:rPr>
                <w:rFonts w:ascii="Arial Narrow" w:eastAsia="Times New Roman" w:hAnsi="Arial Narrow" w:cs="Arial"/>
                <w:sz w:val="24"/>
                <w:szCs w:val="24"/>
              </w:rPr>
              <w:t>Rezervarea spaţiilor urbane semnificative pentru localizarea funcţiunilor publice de autoritate cu valoare emblematică  pentru Capitala României ,</w:t>
            </w:r>
          </w:p>
          <w:p w:rsidR="009E7756" w:rsidRPr="00064E20" w:rsidRDefault="009E7756" w:rsidP="009E7756">
            <w:pPr>
              <w:pStyle w:val="ListParagraph"/>
              <w:numPr>
                <w:ilvl w:val="1"/>
                <w:numId w:val="77"/>
              </w:numPr>
              <w:spacing w:after="0" w:line="240" w:lineRule="auto"/>
              <w:ind w:left="0" w:firstLine="0"/>
              <w:jc w:val="both"/>
              <w:rPr>
                <w:rFonts w:ascii="Arial Narrow" w:eastAsia="Times New Roman" w:hAnsi="Arial Narrow" w:cs="Arial"/>
                <w:sz w:val="24"/>
                <w:szCs w:val="24"/>
              </w:rPr>
            </w:pPr>
            <w:r w:rsidRPr="00064E20">
              <w:rPr>
                <w:rFonts w:ascii="Arial Narrow" w:eastAsia="Times New Roman" w:hAnsi="Arial Narrow" w:cs="Arial"/>
                <w:sz w:val="24"/>
                <w:szCs w:val="24"/>
              </w:rPr>
              <w:t>Dezvoltarea turismului, prin: diversificarea ofertei de turism şi extinderea zonelor atractive pentru iniţierea de servicii turistice sector</w:t>
            </w:r>
          </w:p>
        </w:tc>
      </w:tr>
      <w:tr w:rsidR="00A14666" w:rsidRPr="00064E20" w:rsidTr="009E7756">
        <w:tc>
          <w:tcPr>
            <w:tcW w:w="2235" w:type="dxa"/>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r w:rsidRPr="00064E20">
              <w:rPr>
                <w:rFonts w:ascii="Arial Narrow" w:eastAsia="Times New Roman" w:hAnsi="Arial Narrow" w:cs="Arial"/>
                <w:b/>
                <w:spacing w:val="20"/>
                <w:sz w:val="24"/>
                <w:szCs w:val="24"/>
              </w:rPr>
              <w:t xml:space="preserve">Obiectiv strategic nr. III </w:t>
            </w:r>
            <w:r w:rsidRPr="00064E20">
              <w:rPr>
                <w:rFonts w:ascii="Arial Narrow" w:eastAsia="Times New Roman" w:hAnsi="Arial Narrow" w:cs="Arial"/>
                <w:b/>
                <w:sz w:val="24"/>
                <w:szCs w:val="24"/>
              </w:rPr>
              <w:t>stabilit prin  PUG Bucuresti 2000</w:t>
            </w:r>
          </w:p>
        </w:tc>
        <w:tc>
          <w:tcPr>
            <w:tcW w:w="3096" w:type="dxa"/>
            <w:vAlign w:val="center"/>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r w:rsidRPr="00064E20">
              <w:rPr>
                <w:rFonts w:ascii="Arial Narrow" w:eastAsia="Times New Roman" w:hAnsi="Arial Narrow" w:cs="Arial"/>
                <w:spacing w:val="20"/>
                <w:sz w:val="24"/>
                <w:szCs w:val="24"/>
              </w:rPr>
              <w:t>Dezvoltarea capitalei ca o concentratie  u</w:t>
            </w:r>
            <w:r w:rsidRPr="00064E20">
              <w:rPr>
                <w:rFonts w:ascii="Arial Narrow" w:eastAsia="Times New Roman" w:hAnsi="Arial Narrow" w:cs="Arial"/>
                <w:sz w:val="24"/>
                <w:szCs w:val="24"/>
              </w:rPr>
              <w:t xml:space="preserve">rbană cu  rol activ in polarizarea activitatilor socio-economice din regiune. </w:t>
            </w:r>
          </w:p>
        </w:tc>
        <w:tc>
          <w:tcPr>
            <w:tcW w:w="3697" w:type="dxa"/>
            <w:vAlign w:val="center"/>
          </w:tcPr>
          <w:p w:rsidR="009E7756" w:rsidRPr="00064E20" w:rsidRDefault="009E7756" w:rsidP="009E7756">
            <w:pPr>
              <w:pStyle w:val="ListParagraph"/>
              <w:numPr>
                <w:ilvl w:val="1"/>
                <w:numId w:val="77"/>
              </w:numPr>
              <w:spacing w:after="0" w:line="240" w:lineRule="auto"/>
              <w:ind w:left="0" w:firstLine="0"/>
              <w:jc w:val="both"/>
              <w:rPr>
                <w:rFonts w:ascii="Arial Narrow" w:eastAsia="Times New Roman" w:hAnsi="Arial Narrow" w:cs="Arial"/>
                <w:sz w:val="24"/>
                <w:szCs w:val="24"/>
              </w:rPr>
            </w:pPr>
            <w:r w:rsidRPr="00064E20">
              <w:rPr>
                <w:rFonts w:ascii="Arial Narrow" w:eastAsia="Times New Roman" w:hAnsi="Arial Narrow" w:cs="Arial"/>
                <w:sz w:val="24"/>
                <w:szCs w:val="24"/>
              </w:rPr>
              <w:t xml:space="preserve">Promovarea construirii de complexe rezidentiale eficiente energetic pentru satisfacerea nevoilor de locuire a cetatenilor. </w:t>
            </w:r>
          </w:p>
        </w:tc>
      </w:tr>
      <w:tr w:rsidR="00A14666" w:rsidRPr="00064E20" w:rsidTr="009E7756">
        <w:tc>
          <w:tcPr>
            <w:tcW w:w="2235" w:type="dxa"/>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b/>
                <w:spacing w:val="20"/>
                <w:sz w:val="24"/>
                <w:szCs w:val="24"/>
              </w:rPr>
            </w:pPr>
            <w:r w:rsidRPr="00064E20">
              <w:rPr>
                <w:rFonts w:ascii="Arial Narrow" w:eastAsia="Times New Roman" w:hAnsi="Arial Narrow" w:cs="Arial"/>
                <w:b/>
                <w:sz w:val="24"/>
                <w:szCs w:val="24"/>
              </w:rPr>
              <w:t>Obiectiv strategic nr. IV stabilit prin  PUG Bucuresti 2000</w:t>
            </w:r>
          </w:p>
        </w:tc>
        <w:tc>
          <w:tcPr>
            <w:tcW w:w="3096" w:type="dxa"/>
            <w:vAlign w:val="center"/>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r w:rsidRPr="00064E20">
              <w:rPr>
                <w:rFonts w:ascii="Arial Narrow" w:eastAsia="Times New Roman" w:hAnsi="Arial Narrow" w:cs="Arial"/>
                <w:sz w:val="24"/>
                <w:szCs w:val="24"/>
              </w:rPr>
              <w:t>„Imbunatatirea calităţii vieţii locuitorilor”</w:t>
            </w:r>
          </w:p>
        </w:tc>
        <w:tc>
          <w:tcPr>
            <w:tcW w:w="3697" w:type="dxa"/>
            <w:vAlign w:val="center"/>
          </w:tcPr>
          <w:p w:rsidR="009E7756" w:rsidRPr="00064E20" w:rsidRDefault="009E7756" w:rsidP="009E7756">
            <w:pPr>
              <w:pStyle w:val="ListParagraph"/>
              <w:numPr>
                <w:ilvl w:val="1"/>
                <w:numId w:val="77"/>
              </w:numPr>
              <w:spacing w:after="0" w:line="240" w:lineRule="auto"/>
              <w:ind w:left="0" w:firstLine="0"/>
              <w:jc w:val="both"/>
              <w:rPr>
                <w:rFonts w:ascii="Arial Narrow" w:eastAsia="Times New Roman" w:hAnsi="Arial Narrow" w:cs="Arial"/>
                <w:sz w:val="24"/>
                <w:szCs w:val="24"/>
              </w:rPr>
            </w:pPr>
            <w:r w:rsidRPr="00064E20">
              <w:rPr>
                <w:rFonts w:ascii="Arial Narrow" w:eastAsia="Times New Roman" w:hAnsi="Arial Narrow" w:cs="Arial"/>
                <w:sz w:val="24"/>
                <w:szCs w:val="24"/>
              </w:rPr>
              <w:t>Reducerea emisiilor de dioxid de carbon si reducerea efectului de sera prin eficientizarea energetica a cladirilor rezidentiale si a celor administrative</w:t>
            </w:r>
          </w:p>
          <w:p w:rsidR="009E7756" w:rsidRPr="00064E20" w:rsidRDefault="009E7756" w:rsidP="009E7756">
            <w:pPr>
              <w:pStyle w:val="ListParagraph"/>
              <w:numPr>
                <w:ilvl w:val="1"/>
                <w:numId w:val="77"/>
              </w:numPr>
              <w:spacing w:after="0" w:line="240" w:lineRule="auto"/>
              <w:ind w:left="0" w:firstLine="0"/>
              <w:jc w:val="both"/>
              <w:rPr>
                <w:rFonts w:ascii="Arial Narrow" w:eastAsia="Times New Roman" w:hAnsi="Arial Narrow" w:cs="Arial"/>
                <w:sz w:val="24"/>
                <w:szCs w:val="24"/>
              </w:rPr>
            </w:pPr>
            <w:r w:rsidRPr="00064E20">
              <w:rPr>
                <w:rFonts w:ascii="Arial Narrow" w:eastAsia="Times New Roman" w:hAnsi="Arial Narrow" w:cs="Arial"/>
                <w:sz w:val="24"/>
                <w:szCs w:val="24"/>
              </w:rPr>
              <w:t>Protecţia împotriva riscurilor naturale şi tehnologice – asigurarea împotriva riscului de inundare a Capitalei</w:t>
            </w:r>
          </w:p>
        </w:tc>
      </w:tr>
      <w:tr w:rsidR="00A14666" w:rsidRPr="00064E20" w:rsidTr="009E7756">
        <w:tc>
          <w:tcPr>
            <w:tcW w:w="2235" w:type="dxa"/>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b/>
                <w:sz w:val="24"/>
                <w:szCs w:val="24"/>
              </w:rPr>
            </w:pPr>
            <w:r w:rsidRPr="00064E20">
              <w:rPr>
                <w:rFonts w:ascii="Arial Narrow" w:eastAsia="Times New Roman" w:hAnsi="Arial Narrow" w:cs="Arial"/>
                <w:b/>
                <w:sz w:val="24"/>
                <w:szCs w:val="24"/>
              </w:rPr>
              <w:t>Obiectiv strategic nr. V stabilit prin  PUG Bucuresti 2000</w:t>
            </w:r>
          </w:p>
        </w:tc>
        <w:tc>
          <w:tcPr>
            <w:tcW w:w="3096" w:type="dxa"/>
            <w:vAlign w:val="center"/>
          </w:tcPr>
          <w:p w:rsidR="009E7756" w:rsidRPr="00064E20" w:rsidRDefault="009E7756" w:rsidP="009E7756">
            <w:pPr>
              <w:pStyle w:val="ListParagraph"/>
              <w:spacing w:before="100" w:beforeAutospacing="1" w:afterAutospacing="1"/>
              <w:ind w:left="0"/>
              <w:jc w:val="both"/>
              <w:rPr>
                <w:rFonts w:ascii="Arial Narrow" w:eastAsia="Times New Roman" w:hAnsi="Arial Narrow" w:cs="Arial"/>
                <w:sz w:val="24"/>
                <w:szCs w:val="24"/>
              </w:rPr>
            </w:pPr>
            <w:r w:rsidRPr="00064E20">
              <w:rPr>
                <w:rFonts w:ascii="Arial Narrow" w:eastAsia="Times New Roman" w:hAnsi="Arial Narrow" w:cs="Arial"/>
                <w:sz w:val="24"/>
                <w:szCs w:val="24"/>
              </w:rPr>
              <w:t>„</w:t>
            </w:r>
            <w:r w:rsidRPr="00064E20">
              <w:rPr>
                <w:rFonts w:ascii="Arial Narrow" w:eastAsia="Times New Roman" w:hAnsi="Arial Narrow" w:cs="Arial"/>
                <w:spacing w:val="20"/>
                <w:sz w:val="24"/>
                <w:szCs w:val="24"/>
              </w:rPr>
              <w:t>Valorificarea şi protejarea potenţialului  natural şi arhitectural – urbanistic”</w:t>
            </w:r>
          </w:p>
        </w:tc>
        <w:tc>
          <w:tcPr>
            <w:tcW w:w="3697" w:type="dxa"/>
            <w:vAlign w:val="center"/>
          </w:tcPr>
          <w:p w:rsidR="009E7756" w:rsidRPr="00064E20" w:rsidRDefault="009E7756" w:rsidP="009E7756">
            <w:pPr>
              <w:pStyle w:val="ListParagraph"/>
              <w:numPr>
                <w:ilvl w:val="1"/>
                <w:numId w:val="77"/>
              </w:numPr>
              <w:spacing w:after="0" w:line="240" w:lineRule="auto"/>
              <w:ind w:left="56" w:firstLine="0"/>
              <w:jc w:val="both"/>
              <w:rPr>
                <w:rFonts w:ascii="Arial Narrow" w:eastAsia="Times New Roman" w:hAnsi="Arial Narrow" w:cs="Arial"/>
                <w:sz w:val="24"/>
                <w:szCs w:val="24"/>
              </w:rPr>
            </w:pPr>
            <w:r w:rsidRPr="00064E20">
              <w:rPr>
                <w:rFonts w:ascii="Arial Narrow" w:eastAsia="Times New Roman" w:hAnsi="Arial Narrow" w:cs="Arial"/>
                <w:sz w:val="24"/>
                <w:szCs w:val="24"/>
              </w:rPr>
              <w:t>Punerea în valoare a lacurilor şi cursurilor de apă  - prin amenajarea peisagistică;</w:t>
            </w:r>
          </w:p>
          <w:p w:rsidR="009E7756" w:rsidRPr="00064E20" w:rsidRDefault="009E7756" w:rsidP="009E7756">
            <w:pPr>
              <w:pStyle w:val="ListParagraph"/>
              <w:numPr>
                <w:ilvl w:val="1"/>
                <w:numId w:val="77"/>
              </w:numPr>
              <w:spacing w:after="0" w:line="240" w:lineRule="auto"/>
              <w:ind w:left="56" w:firstLine="0"/>
              <w:jc w:val="both"/>
              <w:rPr>
                <w:rFonts w:ascii="Arial Narrow" w:eastAsia="Times New Roman" w:hAnsi="Arial Narrow" w:cs="Arial"/>
                <w:sz w:val="24"/>
                <w:szCs w:val="24"/>
              </w:rPr>
            </w:pPr>
            <w:r w:rsidRPr="00064E20">
              <w:rPr>
                <w:rFonts w:ascii="Arial Narrow" w:eastAsia="Times New Roman" w:hAnsi="Arial Narrow" w:cs="Arial"/>
                <w:sz w:val="24"/>
                <w:szCs w:val="24"/>
              </w:rPr>
              <w:t xml:space="preserve">Punerea în valoare a reliefului – prin amenajarea peisagistică a Lacului Vacaresti şi crearea unui circuit </w:t>
            </w:r>
            <w:r w:rsidRPr="00064E20">
              <w:rPr>
                <w:rFonts w:ascii="Arial Narrow" w:eastAsia="Times New Roman" w:hAnsi="Arial Narrow" w:cs="Arial"/>
                <w:sz w:val="24"/>
                <w:szCs w:val="24"/>
              </w:rPr>
              <w:lastRenderedPageBreak/>
              <w:t>predominant plantat al cornişei Dâmboviţei</w:t>
            </w:r>
          </w:p>
        </w:tc>
      </w:tr>
    </w:tbl>
    <w:p w:rsidR="009E7756" w:rsidRPr="00064E20" w:rsidRDefault="009E7756" w:rsidP="009E7756">
      <w:pPr>
        <w:pStyle w:val="ListParagraph"/>
        <w:spacing w:after="0"/>
        <w:jc w:val="both"/>
        <w:rPr>
          <w:rFonts w:ascii="Arial Narrow" w:hAnsi="Arial Narrow"/>
          <w:sz w:val="24"/>
          <w:szCs w:val="24"/>
        </w:rPr>
      </w:pPr>
    </w:p>
    <w:p w:rsidR="009E7756" w:rsidRPr="002A2523" w:rsidRDefault="009E7756" w:rsidP="0027642F">
      <w:pPr>
        <w:jc w:val="center"/>
        <w:rPr>
          <w:rFonts w:ascii="Arial Narrow" w:hAnsi="Arial Narrow"/>
          <w:b/>
          <w:color w:val="0070C0"/>
          <w:sz w:val="24"/>
          <w:szCs w:val="24"/>
        </w:rPr>
      </w:pPr>
    </w:p>
    <w:p w:rsidR="007C1F48" w:rsidRPr="00C77AFC" w:rsidRDefault="00C77AFC" w:rsidP="00484C50">
      <w:pPr>
        <w:pStyle w:val="Heading1"/>
      </w:pPr>
      <w:bookmarkStart w:id="321" w:name="_Toc187323232"/>
      <w:bookmarkStart w:id="322" w:name="_Toc189449002"/>
      <w:bookmarkStart w:id="323" w:name="_Toc462150394"/>
      <w:r w:rsidRPr="00C77AFC">
        <w:t xml:space="preserve">V. </w:t>
      </w:r>
      <w:r w:rsidR="00D66F73">
        <w:t>Obiectivele strategice, domeniile de acț</w:t>
      </w:r>
      <w:r w:rsidR="007C1F48" w:rsidRPr="00C77AFC">
        <w:t>i</w:t>
      </w:r>
      <w:r w:rsidR="00D66F73">
        <w:t>une și</w:t>
      </w:r>
      <w:r w:rsidR="007C1F48" w:rsidRPr="00C77AFC">
        <w:t xml:space="preserve"> măsurile aferente</w:t>
      </w:r>
      <w:bookmarkEnd w:id="321"/>
      <w:bookmarkEnd w:id="322"/>
      <w:bookmarkEnd w:id="323"/>
    </w:p>
    <w:p w:rsidR="00D44DAA" w:rsidRDefault="00D44DAA" w:rsidP="00D44DAA">
      <w:pPr>
        <w:spacing w:after="0"/>
        <w:rPr>
          <w:rFonts w:ascii="Arial Narrow" w:hAnsi="Arial Narrow"/>
          <w:sz w:val="24"/>
          <w:szCs w:val="24"/>
        </w:rPr>
      </w:pPr>
    </w:p>
    <w:p w:rsidR="00D66F73" w:rsidRPr="00A14666" w:rsidRDefault="00D66F73" w:rsidP="00D44DAA">
      <w:pPr>
        <w:spacing w:after="0"/>
        <w:rPr>
          <w:rFonts w:ascii="Arial Narrow" w:hAnsi="Arial Narrow"/>
          <w:sz w:val="24"/>
          <w:szCs w:val="24"/>
        </w:rPr>
      </w:pPr>
      <w:r>
        <w:rPr>
          <w:rFonts w:ascii="Arial Narrow" w:hAnsi="Arial Narrow"/>
          <w:sz w:val="24"/>
          <w:szCs w:val="24"/>
        </w:rPr>
        <w:t>Obiective strategice</w:t>
      </w:r>
    </w:p>
    <w:p w:rsidR="00D44DAA" w:rsidRPr="00A14666" w:rsidRDefault="00D44DAA" w:rsidP="00747E14">
      <w:pPr>
        <w:spacing w:after="0"/>
        <w:jc w:val="both"/>
        <w:rPr>
          <w:rFonts w:ascii="Arial Narrow" w:hAnsi="Arial Narrow"/>
          <w:sz w:val="24"/>
          <w:szCs w:val="24"/>
        </w:rPr>
      </w:pPr>
      <w:r w:rsidRPr="00A14666">
        <w:rPr>
          <w:rFonts w:ascii="Arial Narrow" w:hAnsi="Arial Narrow"/>
          <w:sz w:val="24"/>
          <w:szCs w:val="24"/>
        </w:rPr>
        <w:t xml:space="preserve">Formularea  strategiei porneşte de la următoarele premise: </w:t>
      </w:r>
    </w:p>
    <w:p w:rsidR="00D44DAA" w:rsidRPr="00A14666" w:rsidRDefault="00D44DAA" w:rsidP="00747E14">
      <w:pPr>
        <w:spacing w:after="0"/>
        <w:jc w:val="both"/>
        <w:rPr>
          <w:rFonts w:ascii="Arial Narrow" w:hAnsi="Arial Narrow"/>
          <w:sz w:val="24"/>
          <w:szCs w:val="24"/>
        </w:rPr>
      </w:pPr>
    </w:p>
    <w:p w:rsidR="00D44DAA" w:rsidRPr="00A14666" w:rsidRDefault="00D44DAA" w:rsidP="00140479">
      <w:pPr>
        <w:numPr>
          <w:ilvl w:val="0"/>
          <w:numId w:val="41"/>
        </w:numPr>
        <w:spacing w:after="0"/>
        <w:ind w:left="357" w:hanging="357"/>
        <w:jc w:val="both"/>
        <w:rPr>
          <w:rFonts w:ascii="Arial Narrow" w:hAnsi="Arial Narrow"/>
          <w:sz w:val="24"/>
          <w:szCs w:val="24"/>
        </w:rPr>
      </w:pPr>
      <w:r w:rsidRPr="00A14666">
        <w:rPr>
          <w:rFonts w:ascii="Arial Narrow" w:hAnsi="Arial Narrow"/>
          <w:sz w:val="24"/>
          <w:szCs w:val="24"/>
        </w:rPr>
        <w:t>Strategia este flexibilă,  şi poate fi actualizată cu obiective, măsuri şi proiecte, oricând este necesar. Ea permite astfel o anumită flexibilitate de adaptare la inevitabilele schimbări ce au loc în Sector. De aceea, procesul de planificare trebuie să fie creativ, participativ şi anticipativ.</w:t>
      </w:r>
    </w:p>
    <w:p w:rsidR="00D44DAA" w:rsidRPr="00A14666" w:rsidRDefault="00D44DAA" w:rsidP="00140479">
      <w:pPr>
        <w:numPr>
          <w:ilvl w:val="0"/>
          <w:numId w:val="41"/>
        </w:numPr>
        <w:spacing w:after="0"/>
        <w:ind w:left="357" w:hanging="357"/>
        <w:jc w:val="both"/>
        <w:rPr>
          <w:rFonts w:ascii="Arial Narrow" w:hAnsi="Arial Narrow"/>
          <w:sz w:val="24"/>
          <w:szCs w:val="24"/>
        </w:rPr>
      </w:pPr>
      <w:r w:rsidRPr="00A14666">
        <w:rPr>
          <w:rFonts w:ascii="Arial Narrow" w:hAnsi="Arial Narrow"/>
          <w:sz w:val="24"/>
          <w:szCs w:val="24"/>
        </w:rPr>
        <w:t>Strategia are în vedere Legea 215/2001 a APL şi Legea 195/2006 a descentralizării. Administraţia locală a sectorului 4 nu are, în prezent, competenţe pentru toate din obiectivele şi măsurile enumerate în strategie, dar va juca un rol activ în atingerea / realizarea acestora, alături de organismele competente, prin parteneriate şi prin iniţiative de orice natură.</w:t>
      </w:r>
    </w:p>
    <w:p w:rsidR="00D44DAA" w:rsidRPr="00A14666" w:rsidRDefault="00D44DAA" w:rsidP="00140479">
      <w:pPr>
        <w:numPr>
          <w:ilvl w:val="0"/>
          <w:numId w:val="41"/>
        </w:numPr>
        <w:spacing w:after="0"/>
        <w:ind w:left="357" w:hanging="357"/>
        <w:jc w:val="both"/>
        <w:rPr>
          <w:rFonts w:ascii="Arial Narrow" w:hAnsi="Arial Narrow"/>
          <w:sz w:val="24"/>
          <w:szCs w:val="24"/>
        </w:rPr>
      </w:pPr>
      <w:r w:rsidRPr="00A14666">
        <w:rPr>
          <w:rFonts w:ascii="Arial Narrow" w:hAnsi="Arial Narrow"/>
          <w:sz w:val="24"/>
          <w:szCs w:val="24"/>
        </w:rPr>
        <w:t>Strategia se bazează pe cooperarea cu celelalte sectoare ale capitalei şi cu primăria municipiului Bucureşti.</w:t>
      </w:r>
    </w:p>
    <w:p w:rsidR="00D44DAA" w:rsidRPr="00A14666" w:rsidRDefault="00D44DAA" w:rsidP="00140479">
      <w:pPr>
        <w:numPr>
          <w:ilvl w:val="0"/>
          <w:numId w:val="41"/>
        </w:numPr>
        <w:spacing w:after="0"/>
        <w:ind w:left="357" w:hanging="357"/>
        <w:jc w:val="both"/>
        <w:rPr>
          <w:rFonts w:ascii="Arial Narrow" w:hAnsi="Arial Narrow"/>
          <w:sz w:val="24"/>
          <w:szCs w:val="24"/>
        </w:rPr>
      </w:pPr>
      <w:r w:rsidRPr="00A14666">
        <w:rPr>
          <w:rFonts w:ascii="Arial Narrow" w:hAnsi="Arial Narrow"/>
          <w:sz w:val="24"/>
          <w:szCs w:val="24"/>
        </w:rPr>
        <w:t>Obiectivele strategiei sunt subordonate, după caz, obiectivelor strategiilor europene, naţionale, regionale şi sectoriale.</w:t>
      </w:r>
    </w:p>
    <w:p w:rsidR="00D44DAA" w:rsidRPr="00A14666" w:rsidRDefault="00D44DAA" w:rsidP="00140479">
      <w:pPr>
        <w:numPr>
          <w:ilvl w:val="0"/>
          <w:numId w:val="41"/>
        </w:numPr>
        <w:spacing w:after="0"/>
        <w:ind w:left="357" w:hanging="357"/>
        <w:jc w:val="both"/>
        <w:rPr>
          <w:rFonts w:ascii="Arial Narrow" w:hAnsi="Arial Narrow"/>
          <w:sz w:val="24"/>
          <w:szCs w:val="24"/>
        </w:rPr>
      </w:pPr>
      <w:r w:rsidRPr="00A14666">
        <w:rPr>
          <w:rFonts w:ascii="Arial Narrow" w:hAnsi="Arial Narrow"/>
          <w:sz w:val="24"/>
          <w:szCs w:val="24"/>
        </w:rPr>
        <w:t>Strategia trebuie să ridice standardul calitativ al designului urban, al construcţiilor, serviciilor şi al imaginii Sectorului în general.</w:t>
      </w:r>
    </w:p>
    <w:p w:rsidR="00D44DAA" w:rsidRPr="009E7756" w:rsidRDefault="00D44DAA" w:rsidP="00140479">
      <w:pPr>
        <w:numPr>
          <w:ilvl w:val="0"/>
          <w:numId w:val="41"/>
        </w:numPr>
        <w:spacing w:after="0"/>
        <w:ind w:left="357" w:hanging="357"/>
        <w:jc w:val="both"/>
        <w:rPr>
          <w:rFonts w:ascii="Arial Narrow" w:hAnsi="Arial Narrow"/>
          <w:sz w:val="24"/>
          <w:szCs w:val="24"/>
        </w:rPr>
      </w:pPr>
      <w:r w:rsidRPr="009E7756">
        <w:rPr>
          <w:rFonts w:ascii="Arial Narrow" w:hAnsi="Arial Narrow"/>
          <w:sz w:val="24"/>
          <w:szCs w:val="24"/>
        </w:rPr>
        <w:t>Strategia urmăreşte consensul politic asupra obiectivelor strategice preconizate pentru rezolvarea problemelor comun acceptate de populaţia sectorului 4.</w:t>
      </w:r>
    </w:p>
    <w:p w:rsidR="00D44DAA" w:rsidRPr="009E7756" w:rsidRDefault="00D44DAA" w:rsidP="00140479">
      <w:pPr>
        <w:numPr>
          <w:ilvl w:val="0"/>
          <w:numId w:val="41"/>
        </w:numPr>
        <w:spacing w:after="0"/>
        <w:ind w:left="357" w:hanging="357"/>
        <w:jc w:val="both"/>
        <w:rPr>
          <w:rFonts w:ascii="Arial Narrow" w:hAnsi="Arial Narrow"/>
          <w:sz w:val="24"/>
          <w:szCs w:val="24"/>
        </w:rPr>
      </w:pPr>
      <w:r w:rsidRPr="009E7756">
        <w:rPr>
          <w:rFonts w:ascii="Arial Narrow" w:hAnsi="Arial Narrow"/>
          <w:sz w:val="24"/>
          <w:szCs w:val="24"/>
        </w:rPr>
        <w:t>Strategia trebuie să îmbunătăţească condiţiile de viaţă ale locuitorilor (locuinţe şi locuri de muncă, un mediu ambiant sănătos).</w:t>
      </w:r>
    </w:p>
    <w:p w:rsidR="00D44DAA" w:rsidRPr="009E7756" w:rsidRDefault="00D44DAA" w:rsidP="00140479">
      <w:pPr>
        <w:numPr>
          <w:ilvl w:val="0"/>
          <w:numId w:val="41"/>
        </w:numPr>
        <w:spacing w:after="0"/>
        <w:ind w:left="357" w:hanging="357"/>
        <w:jc w:val="both"/>
        <w:rPr>
          <w:rFonts w:ascii="Arial Narrow" w:hAnsi="Arial Narrow"/>
          <w:sz w:val="24"/>
          <w:szCs w:val="24"/>
        </w:rPr>
      </w:pPr>
      <w:r w:rsidRPr="009E7756">
        <w:rPr>
          <w:rFonts w:ascii="Arial Narrow" w:hAnsi="Arial Narrow"/>
          <w:sz w:val="24"/>
          <w:szCs w:val="24"/>
        </w:rPr>
        <w:t>Strategia trebuie să ofere oportunităţi pentru intervenţia sectorului privat în operaţiuni urbane, fie sub forma investiţiilor directe în proiecte izolate, fie sub forma parteneriatelor sau consultărilor permanente între parteneri.</w:t>
      </w:r>
    </w:p>
    <w:p w:rsidR="00044C1C" w:rsidRPr="009E7756" w:rsidRDefault="00D44DAA" w:rsidP="00747E14">
      <w:pPr>
        <w:jc w:val="both"/>
        <w:rPr>
          <w:rFonts w:ascii="Arial Narrow" w:hAnsi="Arial Narrow"/>
          <w:sz w:val="24"/>
          <w:szCs w:val="24"/>
        </w:rPr>
      </w:pPr>
      <w:r w:rsidRPr="009E7756">
        <w:rPr>
          <w:rFonts w:ascii="Arial Narrow" w:hAnsi="Arial Narrow"/>
          <w:sz w:val="24"/>
          <w:szCs w:val="24"/>
        </w:rPr>
        <w:t xml:space="preserve">Strategia trebuie să se clădească pe caracterul social al proceselor urbane, pe suportul şi participarea comunităţii. Dialogul permanent cu cetăţenii Sectorului </w:t>
      </w:r>
      <w:r w:rsidR="00044C1C" w:rsidRPr="009E7756">
        <w:rPr>
          <w:rFonts w:ascii="Arial Narrow" w:hAnsi="Arial Narrow"/>
          <w:sz w:val="24"/>
          <w:szCs w:val="24"/>
        </w:rPr>
        <w:t xml:space="preserve">asigura viabilitatea strategiei,  si acoperă 12 </w:t>
      </w:r>
      <w:r w:rsidR="00044C1C" w:rsidRPr="009E7756">
        <w:rPr>
          <w:rFonts w:ascii="Arial Narrow" w:hAnsi="Arial Narrow"/>
          <w:sz w:val="24"/>
          <w:szCs w:val="24"/>
          <w:u w:val="single"/>
        </w:rPr>
        <w:t>arii tematice</w:t>
      </w:r>
      <w:r w:rsidR="00044C1C" w:rsidRPr="009E7756">
        <w:rPr>
          <w:rFonts w:ascii="Arial Narrow" w:hAnsi="Arial Narrow"/>
          <w:sz w:val="24"/>
          <w:szCs w:val="24"/>
        </w:rPr>
        <w:t xml:space="preserve"> (pentru cele 3 componente: mediu, social, economic)</w:t>
      </w:r>
    </w:p>
    <w:p w:rsidR="00747E14" w:rsidRDefault="00747E14" w:rsidP="00747E14">
      <w:pPr>
        <w:spacing w:after="0"/>
        <w:ind w:firstLine="720"/>
        <w:jc w:val="both"/>
        <w:rPr>
          <w:rFonts w:ascii="Arial Narrow" w:hAnsi="Arial Narrow"/>
          <w:sz w:val="24"/>
          <w:szCs w:val="24"/>
        </w:rPr>
      </w:pPr>
      <w:r w:rsidRPr="009E7756">
        <w:rPr>
          <w:rFonts w:ascii="Arial Narrow" w:hAnsi="Arial Narrow"/>
          <w:sz w:val="24"/>
          <w:szCs w:val="24"/>
        </w:rPr>
        <w:t xml:space="preserve">Având în vedere potenţialul sectorului  precum şi experienţa în domeniul dezvoltării, strategia a primăriei privind viitorul Sectorului 4 este ca: </w:t>
      </w:r>
    </w:p>
    <w:p w:rsidR="00C77AFC" w:rsidRPr="009E7756" w:rsidRDefault="00C77AFC" w:rsidP="00747E14">
      <w:pPr>
        <w:spacing w:after="0"/>
        <w:ind w:firstLine="720"/>
        <w:jc w:val="both"/>
        <w:rPr>
          <w:rFonts w:ascii="Arial Narrow" w:hAnsi="Arial Narrow"/>
          <w:sz w:val="24"/>
          <w:szCs w:val="24"/>
        </w:rPr>
      </w:pPr>
    </w:p>
    <w:p w:rsidR="00747E14" w:rsidRPr="00C77AFC" w:rsidRDefault="007779C1" w:rsidP="002C3323">
      <w:pPr>
        <w:pStyle w:val="Heading9"/>
        <w:keepLines w:val="0"/>
        <w:spacing w:before="0"/>
        <w:ind w:firstLine="720"/>
        <w:jc w:val="both"/>
        <w:rPr>
          <w:rFonts w:ascii="Arial Narrow" w:hAnsi="Arial Narrow"/>
          <w:b/>
          <w:i w:val="0"/>
          <w:color w:val="auto"/>
          <w:sz w:val="24"/>
          <w:szCs w:val="24"/>
        </w:rPr>
      </w:pPr>
      <w:r>
        <w:rPr>
          <w:rFonts w:ascii="Arial Narrow" w:hAnsi="Arial Narrow"/>
          <w:b/>
          <w:i w:val="0"/>
          <w:color w:val="auto"/>
          <w:sz w:val="24"/>
          <w:szCs w:val="24"/>
        </w:rPr>
        <w:lastRenderedPageBreak/>
        <w:t>Sectorul 4</w:t>
      </w:r>
      <w:r w:rsidR="00747E14" w:rsidRPr="00C77AFC">
        <w:rPr>
          <w:rFonts w:ascii="Arial Narrow" w:hAnsi="Arial Narrow"/>
          <w:b/>
          <w:i w:val="0"/>
          <w:color w:val="auto"/>
          <w:sz w:val="24"/>
          <w:szCs w:val="24"/>
        </w:rPr>
        <w:t xml:space="preserve"> să devină promotorul dezvoltării durabile în Bucureşti</w:t>
      </w:r>
    </w:p>
    <w:p w:rsidR="00747E14" w:rsidRPr="009E7756" w:rsidRDefault="00747E14" w:rsidP="00747E14">
      <w:pPr>
        <w:rPr>
          <w:rFonts w:ascii="Arial Narrow" w:hAnsi="Arial Narrow"/>
        </w:rPr>
      </w:pPr>
    </w:p>
    <w:p w:rsidR="00747E14" w:rsidRPr="009E7756" w:rsidRDefault="00747E14" w:rsidP="00747E14">
      <w:pPr>
        <w:spacing w:after="0"/>
        <w:ind w:firstLine="720"/>
        <w:jc w:val="both"/>
        <w:rPr>
          <w:rFonts w:ascii="Arial Narrow" w:hAnsi="Arial Narrow"/>
          <w:sz w:val="24"/>
          <w:szCs w:val="24"/>
        </w:rPr>
      </w:pPr>
      <w:r w:rsidRPr="009E7756">
        <w:rPr>
          <w:rFonts w:ascii="Arial Narrow" w:hAnsi="Arial Narrow"/>
          <w:sz w:val="24"/>
          <w:szCs w:val="24"/>
        </w:rPr>
        <w:t xml:space="preserve">Pentru aceasta </w:t>
      </w:r>
      <w:r w:rsidR="007779C1">
        <w:rPr>
          <w:rFonts w:ascii="Arial Narrow" w:hAnsi="Arial Narrow"/>
          <w:sz w:val="24"/>
          <w:szCs w:val="24"/>
        </w:rPr>
        <w:t>Sectorul 4</w:t>
      </w:r>
      <w:r w:rsidRPr="009E7756">
        <w:rPr>
          <w:rFonts w:ascii="Arial Narrow" w:hAnsi="Arial Narrow"/>
          <w:sz w:val="24"/>
          <w:szCs w:val="24"/>
        </w:rPr>
        <w:t xml:space="preserve"> Bucureşti va deveni </w:t>
      </w:r>
      <w:r w:rsidRPr="009E7756">
        <w:rPr>
          <w:rFonts w:ascii="Arial Narrow" w:hAnsi="Arial Narrow"/>
          <w:b/>
          <w:bCs/>
          <w:sz w:val="24"/>
          <w:szCs w:val="24"/>
          <w:u w:val="single"/>
        </w:rPr>
        <w:t>capitala tehnologiei</w:t>
      </w:r>
      <w:r w:rsidRPr="009E7756">
        <w:rPr>
          <w:rFonts w:ascii="Arial Narrow" w:hAnsi="Arial Narrow"/>
          <w:sz w:val="24"/>
          <w:szCs w:val="24"/>
        </w:rPr>
        <w:t>,</w:t>
      </w:r>
      <w:r w:rsidRPr="009E7756">
        <w:rPr>
          <w:rFonts w:ascii="Arial Narrow" w:hAnsi="Arial Narrow"/>
          <w:b/>
          <w:bCs/>
          <w:sz w:val="24"/>
          <w:szCs w:val="24"/>
        </w:rPr>
        <w:t xml:space="preserve"> </w:t>
      </w:r>
      <w:r w:rsidRPr="009E7756">
        <w:rPr>
          <w:rFonts w:ascii="Arial Narrow" w:hAnsi="Arial Narrow"/>
          <w:sz w:val="24"/>
          <w:szCs w:val="24"/>
        </w:rPr>
        <w:t xml:space="preserve">pentru păstrarea echilibrului dintre om şi natură, fiind concomitant </w:t>
      </w:r>
      <w:r w:rsidRPr="009E7756">
        <w:rPr>
          <w:rFonts w:ascii="Arial Narrow" w:hAnsi="Arial Narrow"/>
          <w:b/>
          <w:bCs/>
          <w:sz w:val="24"/>
          <w:szCs w:val="24"/>
          <w:u w:val="single"/>
        </w:rPr>
        <w:t xml:space="preserve"> un parc continuu</w:t>
      </w:r>
      <w:r w:rsidRPr="009E7756">
        <w:rPr>
          <w:rFonts w:ascii="Arial Narrow" w:hAnsi="Arial Narrow"/>
          <w:sz w:val="24"/>
          <w:szCs w:val="24"/>
        </w:rPr>
        <w:t>.</w:t>
      </w:r>
    </w:p>
    <w:p w:rsidR="00747E14" w:rsidRPr="009E7756" w:rsidRDefault="00747E14" w:rsidP="00747E14">
      <w:pPr>
        <w:spacing w:after="0"/>
        <w:jc w:val="both"/>
        <w:rPr>
          <w:rFonts w:ascii="Arial Narrow" w:hAnsi="Arial Narrow"/>
          <w:sz w:val="24"/>
          <w:szCs w:val="24"/>
        </w:rPr>
      </w:pPr>
    </w:p>
    <w:p w:rsidR="00747E14" w:rsidRPr="009E7756" w:rsidRDefault="00747E14" w:rsidP="00747E14">
      <w:pPr>
        <w:spacing w:after="0"/>
        <w:jc w:val="both"/>
        <w:rPr>
          <w:rFonts w:ascii="Arial Narrow" w:hAnsi="Arial Narrow"/>
          <w:sz w:val="24"/>
          <w:szCs w:val="24"/>
        </w:rPr>
      </w:pPr>
      <w:r w:rsidRPr="009E7756">
        <w:rPr>
          <w:rFonts w:ascii="Arial Narrow" w:hAnsi="Arial Narrow"/>
          <w:sz w:val="24"/>
          <w:szCs w:val="24"/>
        </w:rPr>
        <w:t xml:space="preserve">În drumul spre realizarea viziunii strategice, Primăria sector 4 va avea următoarea misiune de îndeplinit: </w:t>
      </w:r>
    </w:p>
    <w:p w:rsidR="00747E14" w:rsidRPr="009E7756" w:rsidRDefault="00747E14" w:rsidP="00140479">
      <w:pPr>
        <w:numPr>
          <w:ilvl w:val="0"/>
          <w:numId w:val="42"/>
        </w:numPr>
        <w:spacing w:after="0"/>
        <w:jc w:val="both"/>
        <w:rPr>
          <w:rFonts w:ascii="Arial Narrow" w:hAnsi="Arial Narrow"/>
          <w:sz w:val="24"/>
          <w:szCs w:val="24"/>
        </w:rPr>
      </w:pPr>
      <w:r w:rsidRPr="009E7756">
        <w:rPr>
          <w:rFonts w:ascii="Arial Narrow" w:hAnsi="Arial Narrow"/>
          <w:sz w:val="24"/>
          <w:szCs w:val="24"/>
        </w:rPr>
        <w:t xml:space="preserve">sa asigure condiţiile de împlinire umană şi socio-economică a locuitorilor sectorului, prin coordonarea eficientă a tuturor serviciilor de susţinere a mijloacelor corespunzătoare de muncă, şi de trai sănătos. </w:t>
      </w:r>
    </w:p>
    <w:p w:rsidR="00747E14" w:rsidRPr="009E7756" w:rsidRDefault="00747E14" w:rsidP="00140479">
      <w:pPr>
        <w:numPr>
          <w:ilvl w:val="0"/>
          <w:numId w:val="42"/>
        </w:numPr>
        <w:spacing w:after="0"/>
        <w:jc w:val="both"/>
        <w:rPr>
          <w:rFonts w:ascii="Arial Narrow" w:hAnsi="Arial Narrow"/>
          <w:sz w:val="24"/>
          <w:szCs w:val="24"/>
        </w:rPr>
      </w:pPr>
      <w:r w:rsidRPr="009E7756">
        <w:rPr>
          <w:rFonts w:ascii="Arial Narrow" w:hAnsi="Arial Narrow"/>
          <w:sz w:val="24"/>
          <w:szCs w:val="24"/>
        </w:rPr>
        <w:t xml:space="preserve">Munca, recreerea, transportul, sănătatea şi educaţia vor fi la îndemâna cetăţenilor, şi la calitatea aşteptată. </w:t>
      </w:r>
    </w:p>
    <w:p w:rsidR="00747E14" w:rsidRPr="009E7756" w:rsidRDefault="00747E14" w:rsidP="00747E14">
      <w:pPr>
        <w:pStyle w:val="Footer"/>
        <w:spacing w:line="276" w:lineRule="auto"/>
        <w:rPr>
          <w:rFonts w:ascii="Arial Narrow" w:hAnsi="Arial Narrow"/>
          <w:sz w:val="24"/>
          <w:szCs w:val="24"/>
        </w:rPr>
      </w:pPr>
    </w:p>
    <w:p w:rsidR="00747E14" w:rsidRPr="009E7756" w:rsidRDefault="00747E14" w:rsidP="00747E14">
      <w:pPr>
        <w:spacing w:after="0"/>
        <w:rPr>
          <w:rFonts w:ascii="Arial Narrow" w:hAnsi="Arial Narrow"/>
          <w:b/>
          <w:bCs/>
          <w:sz w:val="24"/>
          <w:szCs w:val="24"/>
          <w:u w:val="single"/>
        </w:rPr>
      </w:pPr>
      <w:r w:rsidRPr="009E7756">
        <w:rPr>
          <w:rFonts w:ascii="Arial Narrow" w:hAnsi="Arial Narrow"/>
          <w:b/>
          <w:bCs/>
          <w:sz w:val="24"/>
          <w:szCs w:val="24"/>
          <w:u w:val="single"/>
        </w:rPr>
        <w:t>Obiective generale</w:t>
      </w:r>
    </w:p>
    <w:p w:rsidR="00747E14" w:rsidRPr="009E7756" w:rsidRDefault="00747E14" w:rsidP="00747E14">
      <w:pPr>
        <w:spacing w:after="0"/>
        <w:rPr>
          <w:rFonts w:ascii="Arial Narrow" w:hAnsi="Arial Narrow"/>
          <w:b/>
          <w:bCs/>
          <w:sz w:val="24"/>
          <w:szCs w:val="24"/>
          <w:u w:val="single"/>
        </w:rPr>
      </w:pPr>
    </w:p>
    <w:p w:rsidR="00747E14" w:rsidRPr="009E7756" w:rsidRDefault="00747E14" w:rsidP="00747E14">
      <w:pPr>
        <w:spacing w:after="0"/>
        <w:ind w:left="960" w:hanging="480"/>
        <w:rPr>
          <w:rFonts w:ascii="Arial Narrow" w:hAnsi="Arial Narrow"/>
          <w:sz w:val="24"/>
          <w:szCs w:val="24"/>
        </w:rPr>
      </w:pPr>
      <w:r w:rsidRPr="009E7756">
        <w:rPr>
          <w:rFonts w:ascii="Arial Narrow" w:hAnsi="Arial Narrow"/>
          <w:sz w:val="24"/>
          <w:szCs w:val="24"/>
        </w:rPr>
        <w:t>1.</w:t>
      </w:r>
      <w:r w:rsidRPr="009E7756">
        <w:rPr>
          <w:rFonts w:ascii="Arial Narrow" w:hAnsi="Arial Narrow"/>
          <w:sz w:val="24"/>
          <w:szCs w:val="24"/>
        </w:rPr>
        <w:tab/>
      </w:r>
      <w:r w:rsidR="007779C1">
        <w:rPr>
          <w:rFonts w:ascii="Arial Narrow" w:hAnsi="Arial Narrow"/>
          <w:sz w:val="24"/>
          <w:szCs w:val="24"/>
        </w:rPr>
        <w:t>Sectorul 4</w:t>
      </w:r>
      <w:r w:rsidRPr="009E7756">
        <w:rPr>
          <w:rFonts w:ascii="Arial Narrow" w:hAnsi="Arial Narrow"/>
          <w:sz w:val="24"/>
          <w:szCs w:val="24"/>
        </w:rPr>
        <w:t xml:space="preserve"> = nucleu cu standarde ecologice pentru viaţa şi muncă</w:t>
      </w:r>
      <w:r w:rsidR="00A54D1A">
        <w:rPr>
          <w:rFonts w:ascii="Arial Narrow" w:hAnsi="Arial Narrow"/>
          <w:sz w:val="24"/>
          <w:szCs w:val="24"/>
        </w:rPr>
        <w:t xml:space="preserve"> de indeplinit pana in anul 2020</w:t>
      </w:r>
    </w:p>
    <w:p w:rsidR="00747E14" w:rsidRPr="009E7756" w:rsidRDefault="00747E14" w:rsidP="00747E14">
      <w:pPr>
        <w:spacing w:after="0"/>
        <w:ind w:left="960" w:hanging="480"/>
        <w:rPr>
          <w:rFonts w:ascii="Arial Narrow" w:hAnsi="Arial Narrow"/>
          <w:sz w:val="24"/>
          <w:szCs w:val="24"/>
        </w:rPr>
      </w:pPr>
      <w:r w:rsidRPr="009E7756">
        <w:rPr>
          <w:rFonts w:ascii="Arial Narrow" w:hAnsi="Arial Narrow"/>
          <w:sz w:val="24"/>
          <w:szCs w:val="24"/>
        </w:rPr>
        <w:t>2.</w:t>
      </w:r>
      <w:r w:rsidRPr="009E7756">
        <w:rPr>
          <w:rFonts w:ascii="Arial Narrow" w:hAnsi="Arial Narrow"/>
          <w:sz w:val="24"/>
          <w:szCs w:val="24"/>
        </w:rPr>
        <w:tab/>
      </w:r>
      <w:r w:rsidR="007779C1">
        <w:rPr>
          <w:rFonts w:ascii="Arial Narrow" w:hAnsi="Arial Narrow"/>
          <w:sz w:val="24"/>
          <w:szCs w:val="24"/>
        </w:rPr>
        <w:t>Sectorul 4</w:t>
      </w:r>
      <w:r w:rsidRPr="009E7756">
        <w:rPr>
          <w:rFonts w:ascii="Arial Narrow" w:hAnsi="Arial Narrow"/>
          <w:sz w:val="24"/>
          <w:szCs w:val="24"/>
        </w:rPr>
        <w:t xml:space="preserve"> = nucleu sustenabil: activitatea economică din sector </w:t>
      </w:r>
      <w:r w:rsidR="00A54D1A">
        <w:rPr>
          <w:rFonts w:ascii="Arial Narrow" w:hAnsi="Arial Narrow"/>
          <w:sz w:val="24"/>
          <w:szCs w:val="24"/>
        </w:rPr>
        <w:t>s</w:t>
      </w:r>
      <w:r w:rsidR="00A54D1A">
        <w:rPr>
          <w:rFonts w:ascii="Arial Narrow" w:hAnsi="Arial Narrow"/>
          <w:sz w:val="24"/>
          <w:szCs w:val="24"/>
          <w:lang w:val="ro-RO"/>
        </w:rPr>
        <w:t>ă</w:t>
      </w:r>
      <w:r w:rsidRPr="009E7756">
        <w:rPr>
          <w:rFonts w:ascii="Arial Narrow" w:hAnsi="Arial Narrow"/>
          <w:sz w:val="24"/>
          <w:szCs w:val="24"/>
        </w:rPr>
        <w:t xml:space="preserve"> acopere necesarul de locuri de muncă şi oferirea de surse necesare pentru i</w:t>
      </w:r>
      <w:r w:rsidR="00A54D1A">
        <w:rPr>
          <w:rFonts w:ascii="Arial Narrow" w:hAnsi="Arial Narrow"/>
          <w:sz w:val="24"/>
          <w:szCs w:val="24"/>
        </w:rPr>
        <w:t>nvestiţii în infrastructură pană</w:t>
      </w:r>
      <w:r w:rsidRPr="009E7756">
        <w:rPr>
          <w:rFonts w:ascii="Arial Narrow" w:hAnsi="Arial Narrow"/>
          <w:sz w:val="24"/>
          <w:szCs w:val="24"/>
        </w:rPr>
        <w:t xml:space="preserve"> in anul 2020.</w:t>
      </w:r>
    </w:p>
    <w:p w:rsidR="00747E14" w:rsidRPr="009E7756" w:rsidRDefault="00747E14" w:rsidP="00747E14">
      <w:pPr>
        <w:spacing w:after="0"/>
        <w:ind w:left="960" w:hanging="480"/>
        <w:rPr>
          <w:rFonts w:ascii="Arial Narrow" w:hAnsi="Arial Narrow"/>
          <w:sz w:val="24"/>
          <w:szCs w:val="24"/>
        </w:rPr>
      </w:pPr>
      <w:r w:rsidRPr="009E7756">
        <w:rPr>
          <w:rFonts w:ascii="Arial Narrow" w:hAnsi="Arial Narrow"/>
          <w:sz w:val="24"/>
          <w:szCs w:val="24"/>
        </w:rPr>
        <w:t>3.</w:t>
      </w:r>
      <w:r w:rsidRPr="009E7756">
        <w:rPr>
          <w:rFonts w:ascii="Arial Narrow" w:hAnsi="Arial Narrow"/>
          <w:sz w:val="24"/>
          <w:szCs w:val="24"/>
        </w:rPr>
        <w:tab/>
      </w:r>
      <w:r w:rsidR="007779C1">
        <w:rPr>
          <w:rFonts w:ascii="Arial Narrow" w:hAnsi="Arial Narrow"/>
          <w:sz w:val="24"/>
          <w:szCs w:val="24"/>
        </w:rPr>
        <w:t>Sectorul 4</w:t>
      </w:r>
      <w:r w:rsidRPr="009E7756">
        <w:rPr>
          <w:rFonts w:ascii="Arial Narrow" w:hAnsi="Arial Narrow"/>
          <w:sz w:val="24"/>
          <w:szCs w:val="24"/>
        </w:rPr>
        <w:t xml:space="preserve"> =  atracţia turistică a Bucureştiului.  Moştenirea culturală (arhitecturală) urbană, combinată cu iniţiativele culturale private din </w:t>
      </w:r>
      <w:r w:rsidR="007779C1">
        <w:rPr>
          <w:rFonts w:ascii="Arial Narrow" w:hAnsi="Arial Narrow"/>
          <w:sz w:val="24"/>
          <w:szCs w:val="24"/>
        </w:rPr>
        <w:t>Sectorul 4</w:t>
      </w:r>
      <w:r w:rsidRPr="009E7756">
        <w:rPr>
          <w:rFonts w:ascii="Arial Narrow" w:hAnsi="Arial Narrow"/>
          <w:sz w:val="24"/>
          <w:szCs w:val="24"/>
        </w:rPr>
        <w:t xml:space="preserve"> </w:t>
      </w:r>
    </w:p>
    <w:p w:rsidR="001431F4" w:rsidRPr="009E7756" w:rsidRDefault="001431F4"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Pr="009E7756" w:rsidRDefault="002C3323" w:rsidP="001431F4">
      <w:pPr>
        <w:spacing w:after="0"/>
        <w:jc w:val="center"/>
        <w:rPr>
          <w:rFonts w:ascii="Arial Narrow" w:hAnsi="Arial Narrow"/>
          <w:b/>
          <w:color w:val="4F81BD"/>
          <w:sz w:val="24"/>
          <w:szCs w:val="24"/>
          <w:u w:val="single"/>
        </w:rPr>
      </w:pPr>
    </w:p>
    <w:p w:rsidR="002C3323" w:rsidRDefault="002C3323" w:rsidP="001431F4">
      <w:pPr>
        <w:spacing w:after="0"/>
        <w:jc w:val="center"/>
        <w:rPr>
          <w:rFonts w:ascii="Arial Narrow" w:hAnsi="Arial Narrow"/>
          <w:b/>
          <w:color w:val="4F81BD"/>
          <w:sz w:val="24"/>
          <w:szCs w:val="24"/>
          <w:u w:val="single"/>
        </w:rPr>
      </w:pPr>
    </w:p>
    <w:p w:rsidR="002C3323" w:rsidRDefault="002C3323" w:rsidP="001431F4">
      <w:pPr>
        <w:spacing w:after="0"/>
        <w:jc w:val="center"/>
        <w:rPr>
          <w:rFonts w:ascii="Arial Narrow" w:hAnsi="Arial Narrow"/>
          <w:b/>
          <w:color w:val="4F81BD"/>
          <w:sz w:val="24"/>
          <w:szCs w:val="24"/>
          <w:u w:val="single"/>
        </w:rPr>
      </w:pPr>
    </w:p>
    <w:p w:rsidR="002C3323" w:rsidRDefault="002C3323" w:rsidP="001431F4">
      <w:pPr>
        <w:spacing w:after="0"/>
        <w:jc w:val="center"/>
        <w:rPr>
          <w:rFonts w:ascii="Arial Narrow" w:hAnsi="Arial Narrow"/>
          <w:b/>
          <w:color w:val="4F81BD"/>
          <w:sz w:val="24"/>
          <w:szCs w:val="24"/>
          <w:u w:val="single"/>
        </w:rPr>
      </w:pPr>
    </w:p>
    <w:p w:rsidR="002C3323" w:rsidRDefault="002C3323"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1431F4" w:rsidRDefault="001431F4" w:rsidP="001431F4">
      <w:pPr>
        <w:spacing w:after="0"/>
        <w:jc w:val="center"/>
        <w:rPr>
          <w:rFonts w:ascii="Arial Narrow" w:hAnsi="Arial Narrow"/>
          <w:b/>
          <w:color w:val="4F81BD"/>
          <w:sz w:val="24"/>
          <w:szCs w:val="24"/>
          <w:u w:val="single"/>
        </w:rPr>
      </w:pPr>
    </w:p>
    <w:p w:rsidR="00747E14" w:rsidRPr="00D66F73" w:rsidRDefault="00D66F73" w:rsidP="00D66F73">
      <w:pPr>
        <w:rPr>
          <w:rFonts w:ascii="Arial Narrow" w:hAnsi="Arial Narrow"/>
          <w:sz w:val="24"/>
          <w:szCs w:val="24"/>
        </w:rPr>
      </w:pPr>
      <w:r w:rsidRPr="00D66F73">
        <w:rPr>
          <w:rFonts w:ascii="Arial Narrow" w:hAnsi="Arial Narrow"/>
          <w:sz w:val="24"/>
          <w:szCs w:val="24"/>
        </w:rPr>
        <w:t>.</w:t>
      </w:r>
      <w:r w:rsidR="00747E14" w:rsidRPr="00D66F73">
        <w:rPr>
          <w:rFonts w:ascii="Arial Narrow" w:hAnsi="Arial Narrow"/>
          <w:sz w:val="24"/>
          <w:szCs w:val="24"/>
        </w:rPr>
        <w:t>Domeniile de acţiune ale strategiei precum si măsurile şi proiectele aferente.</w:t>
      </w:r>
    </w:p>
    <w:p w:rsidR="00A531FD" w:rsidRPr="00BA1AA0" w:rsidRDefault="00A531FD" w:rsidP="00484C50">
      <w:pPr>
        <w:pStyle w:val="Heading1"/>
      </w:pPr>
      <w:bookmarkStart w:id="324" w:name="_Toc181500171"/>
      <w:bookmarkStart w:id="325" w:name="_Toc184909691"/>
      <w:bookmarkStart w:id="326" w:name="_Toc184909837"/>
      <w:bookmarkStart w:id="327" w:name="_Toc185599854"/>
      <w:bookmarkStart w:id="328" w:name="_Toc186796146"/>
      <w:bookmarkStart w:id="329" w:name="_Toc186798483"/>
      <w:bookmarkStart w:id="330" w:name="_Toc187323234"/>
      <w:bookmarkStart w:id="331" w:name="_Toc189449004"/>
      <w:bookmarkStart w:id="332" w:name="_Toc462150395"/>
      <w:r w:rsidRPr="00BA1AA0">
        <w:t>Energie şi protecţia climatic</w:t>
      </w:r>
      <w:bookmarkEnd w:id="324"/>
      <w:r w:rsidRPr="00BA1AA0">
        <w:t>ă</w:t>
      </w:r>
      <w:bookmarkEnd w:id="325"/>
      <w:bookmarkEnd w:id="326"/>
      <w:bookmarkEnd w:id="327"/>
      <w:bookmarkEnd w:id="328"/>
      <w:bookmarkEnd w:id="329"/>
      <w:bookmarkEnd w:id="330"/>
      <w:bookmarkEnd w:id="331"/>
      <w:bookmarkEnd w:id="332"/>
    </w:p>
    <w:p w:rsidR="00747E14" w:rsidRPr="00747E14" w:rsidRDefault="00747E14" w:rsidP="00747E14">
      <w:pPr>
        <w:ind w:firstLine="720"/>
        <w:jc w:val="both"/>
        <w:rPr>
          <w:rFonts w:ascii="Arial Narrow" w:hAnsi="Arial Narrow"/>
          <w:sz w:val="24"/>
          <w:szCs w:val="24"/>
        </w:rPr>
      </w:pPr>
      <w:r w:rsidRPr="00747E14">
        <w:rPr>
          <w:rFonts w:ascii="Arial Narrow" w:hAnsi="Arial Narrow"/>
          <w:sz w:val="24"/>
          <w:szCs w:val="24"/>
        </w:rPr>
        <w:t>Protecţia climei reprezintă o temă globală în ziua de astăzi, şi nici o comunitate dezvoltată, care se bazează pe energie produsă din combustibili fosili, nu poate să ocolească aceasta problemă. Emisiile anuale generate de utilizarea energiei în capitală echivalează, pentru compensare, unei păduri nou plantate pe o suprafaţă ec</w:t>
      </w:r>
      <w:r>
        <w:rPr>
          <w:rFonts w:ascii="Arial Narrow" w:hAnsi="Arial Narrow"/>
          <w:sz w:val="24"/>
          <w:szCs w:val="24"/>
        </w:rPr>
        <w:t xml:space="preserve">hivalentă a 3 judeţe. </w:t>
      </w:r>
      <w:r w:rsidR="007779C1">
        <w:rPr>
          <w:rFonts w:ascii="Arial Narrow" w:hAnsi="Arial Narrow"/>
          <w:sz w:val="24"/>
          <w:szCs w:val="24"/>
        </w:rPr>
        <w:t>Sectorul 4</w:t>
      </w:r>
      <w:r w:rsidRPr="00747E14">
        <w:rPr>
          <w:rFonts w:ascii="Arial Narrow" w:hAnsi="Arial Narrow"/>
          <w:sz w:val="24"/>
          <w:szCs w:val="24"/>
        </w:rPr>
        <w:t xml:space="preserve"> va trebui să ia în considerare măsuri adecvate pentru reducerea acestor emisii.</w:t>
      </w:r>
    </w:p>
    <w:p w:rsidR="00747E14" w:rsidRPr="00747E14" w:rsidRDefault="00747E14" w:rsidP="00747E14">
      <w:pPr>
        <w:ind w:firstLine="720"/>
        <w:jc w:val="both"/>
        <w:rPr>
          <w:rFonts w:ascii="Arial Narrow" w:hAnsi="Arial Narrow"/>
          <w:sz w:val="24"/>
          <w:szCs w:val="24"/>
        </w:rPr>
      </w:pPr>
      <w:r w:rsidRPr="00747E14">
        <w:rPr>
          <w:rFonts w:ascii="Arial Narrow" w:hAnsi="Arial Narrow"/>
          <w:sz w:val="24"/>
          <w:szCs w:val="24"/>
        </w:rPr>
        <w:t xml:space="preserve">Pe lângă energia electrică, al cărei consum înregistrează anual valori crescătoare datorită dotărilor cu aparate electrocasnice a majorităţii locuinţelor, trebuie avut în vedere şi consumul de utilităţi, precum apa rece/caldă şi agent termic pentru încălzire, (utilităţi produse de unităţi bazate pe consumul de combustibili fosili, gazoşi şi lichizi), care, la rândul lor, folosesc şi energie electrică pentru livrare. </w:t>
      </w:r>
    </w:p>
    <w:p w:rsidR="00747E14" w:rsidRPr="00747E14" w:rsidRDefault="00747E14" w:rsidP="00747E14">
      <w:pPr>
        <w:ind w:firstLine="720"/>
        <w:jc w:val="both"/>
        <w:rPr>
          <w:rFonts w:ascii="Arial Narrow" w:hAnsi="Arial Narrow"/>
          <w:sz w:val="24"/>
          <w:szCs w:val="24"/>
        </w:rPr>
      </w:pPr>
      <w:r w:rsidRPr="00747E14">
        <w:rPr>
          <w:rFonts w:ascii="Arial Narrow" w:hAnsi="Arial Narrow"/>
          <w:sz w:val="24"/>
          <w:szCs w:val="24"/>
        </w:rPr>
        <w:t>Majoritatea clădirilor construite în Bucureşti, , nu au avut la bază prevederi stricte referitoare la consumul energetic pentru încălzire precum şi la întreţinerea acestora şi aprovizionarea cu utilităţi Astfel consumul energetic global, la care se adaugă consumul pentru iluminat nocturn şi pentru alte utilităţi, atinge cote tot mai mari, ducând la epuizarea rapidă a surselor primare de energie precum şi la poluarea mediului cu CO</w:t>
      </w:r>
      <w:r w:rsidRPr="00747E14">
        <w:rPr>
          <w:rFonts w:ascii="Arial Narrow" w:hAnsi="Arial Narrow"/>
          <w:sz w:val="24"/>
          <w:szCs w:val="24"/>
          <w:vertAlign w:val="subscript"/>
        </w:rPr>
        <w:t>2</w:t>
      </w:r>
      <w:r w:rsidRPr="00747E14">
        <w:rPr>
          <w:rFonts w:ascii="Arial Narrow" w:hAnsi="Arial Narrow"/>
          <w:sz w:val="24"/>
          <w:szCs w:val="24"/>
        </w:rPr>
        <w:t xml:space="preserve">, cu efect asupra climei globale. </w:t>
      </w:r>
    </w:p>
    <w:p w:rsidR="00747E14" w:rsidRDefault="00747E14" w:rsidP="00747E14">
      <w:pPr>
        <w:jc w:val="both"/>
        <w:rPr>
          <w:rFonts w:ascii="Arial Narrow" w:hAnsi="Arial Narrow"/>
          <w:sz w:val="24"/>
          <w:szCs w:val="24"/>
        </w:rPr>
      </w:pPr>
      <w:r w:rsidRPr="00747E14">
        <w:rPr>
          <w:rFonts w:ascii="Arial Narrow" w:hAnsi="Arial Narrow"/>
          <w:sz w:val="24"/>
          <w:szCs w:val="24"/>
        </w:rPr>
        <w:t xml:space="preserve">Nevoile de bază ale omului, pentru utilităţi energetice, vor fi satisfăcute şi în viitor fără a afecta baza naturală de vieţuire. </w:t>
      </w:r>
      <w:r>
        <w:rPr>
          <w:rFonts w:ascii="Arial Narrow" w:hAnsi="Arial Narrow"/>
          <w:sz w:val="24"/>
          <w:szCs w:val="24"/>
        </w:rPr>
        <w:t>Administratia publica locala a Sectorului 4</w:t>
      </w:r>
      <w:r w:rsidRPr="00747E14">
        <w:rPr>
          <w:rFonts w:ascii="Arial Narrow" w:hAnsi="Arial Narrow"/>
          <w:sz w:val="24"/>
          <w:szCs w:val="24"/>
        </w:rPr>
        <w:t xml:space="preserve"> mizează pe “mai multă inteligenţă” şi pe “mai multă convingere şi mobilizare” în rândul cetăţenilor, pentru o folosire judicioasă a energiei. Pilonii de sprijin pentru o politică de protejare a mediului sunt reprezentate de </w:t>
      </w:r>
      <w:r w:rsidRPr="00747E14">
        <w:rPr>
          <w:rFonts w:ascii="Arial Narrow" w:hAnsi="Arial Narrow"/>
          <w:b/>
          <w:bCs/>
          <w:sz w:val="24"/>
          <w:szCs w:val="24"/>
        </w:rPr>
        <w:t>economisirea de energie</w:t>
      </w:r>
      <w:r w:rsidRPr="00747E14">
        <w:rPr>
          <w:rFonts w:ascii="Arial Narrow" w:hAnsi="Arial Narrow"/>
          <w:sz w:val="24"/>
          <w:szCs w:val="24"/>
        </w:rPr>
        <w:t xml:space="preserve">, creşterea continuă a eficienţei, </w:t>
      </w:r>
      <w:r w:rsidRPr="00747E14">
        <w:rPr>
          <w:rFonts w:ascii="Arial Narrow" w:hAnsi="Arial Narrow"/>
          <w:b/>
          <w:bCs/>
          <w:sz w:val="24"/>
          <w:szCs w:val="24"/>
        </w:rPr>
        <w:t>dezvoltarea energiilor regenerabile/alternative</w:t>
      </w:r>
      <w:r w:rsidRPr="00747E14">
        <w:rPr>
          <w:rFonts w:ascii="Arial Narrow" w:hAnsi="Arial Narrow"/>
          <w:sz w:val="24"/>
          <w:szCs w:val="24"/>
        </w:rPr>
        <w:t xml:space="preserve"> precum şi </w:t>
      </w:r>
      <w:r w:rsidRPr="00747E14">
        <w:rPr>
          <w:rFonts w:ascii="Arial Narrow" w:hAnsi="Arial Narrow"/>
          <w:b/>
          <w:bCs/>
          <w:sz w:val="24"/>
          <w:szCs w:val="24"/>
        </w:rPr>
        <w:t>modificarea stilului de viaţă</w:t>
      </w:r>
      <w:r w:rsidRPr="00747E14">
        <w:rPr>
          <w:rFonts w:ascii="Arial Narrow" w:hAnsi="Arial Narrow"/>
          <w:sz w:val="24"/>
          <w:szCs w:val="24"/>
        </w:rPr>
        <w:t xml:space="preserve"> şi a comportamentului de consum.</w:t>
      </w:r>
    </w:p>
    <w:p w:rsidR="00747E14" w:rsidRPr="00747E14" w:rsidRDefault="00747E14" w:rsidP="00747E14">
      <w:pPr>
        <w:pStyle w:val="Heading5"/>
        <w:rPr>
          <w:rFonts w:ascii="Arial Narrow" w:hAnsi="Arial Narrow"/>
          <w:b/>
          <w:sz w:val="24"/>
          <w:szCs w:val="24"/>
        </w:rPr>
      </w:pPr>
      <w:r w:rsidRPr="00747E14">
        <w:rPr>
          <w:rFonts w:ascii="Arial Narrow" w:hAnsi="Arial Narrow"/>
          <w:b/>
          <w:sz w:val="24"/>
          <w:szCs w:val="24"/>
        </w:rPr>
        <w:t>Obiective</w:t>
      </w:r>
    </w:p>
    <w:p w:rsidR="00747E14" w:rsidRDefault="00747E14" w:rsidP="00747E14">
      <w:pPr>
        <w:spacing w:after="0"/>
        <w:jc w:val="both"/>
        <w:rPr>
          <w:rFonts w:ascii="Arial Narrow" w:hAnsi="Arial Narrow"/>
          <w:sz w:val="24"/>
          <w:szCs w:val="24"/>
        </w:rPr>
      </w:pPr>
      <w:r w:rsidRPr="00747E14">
        <w:rPr>
          <w:rFonts w:ascii="Arial Narrow" w:hAnsi="Arial Narrow"/>
          <w:sz w:val="24"/>
          <w:szCs w:val="24"/>
        </w:rPr>
        <w:t>Pentru sectorul energii regenerabile se vor urmări obiectivele naţionale şi europene în domeni</w:t>
      </w:r>
      <w:r w:rsidR="006E0BCC">
        <w:rPr>
          <w:rFonts w:ascii="Arial Narrow" w:hAnsi="Arial Narrow"/>
          <w:sz w:val="24"/>
          <w:szCs w:val="24"/>
        </w:rPr>
        <w:t xml:space="preserve">u. Astfel ca repere orientative, definite in concordant cu Strategia Nationala de dezvoltare Regionala, </w:t>
      </w:r>
      <w:r w:rsidRPr="00747E14">
        <w:rPr>
          <w:rFonts w:ascii="Arial Narrow" w:hAnsi="Arial Narrow"/>
          <w:sz w:val="24"/>
          <w:szCs w:val="24"/>
        </w:rPr>
        <w:t>pot fi luate în considerare următoarele obiective:</w:t>
      </w:r>
    </w:p>
    <w:p w:rsidR="00747E14" w:rsidRPr="00747E14" w:rsidRDefault="00747E14" w:rsidP="00747E14">
      <w:pPr>
        <w:spacing w:after="0"/>
        <w:jc w:val="both"/>
        <w:rPr>
          <w:rFonts w:ascii="Arial Narrow" w:hAnsi="Arial Narrow"/>
          <w:sz w:val="24"/>
          <w:szCs w:val="24"/>
        </w:rPr>
      </w:pPr>
    </w:p>
    <w:p w:rsidR="00747E14" w:rsidRPr="00747E14" w:rsidRDefault="0027642F" w:rsidP="00140479">
      <w:pPr>
        <w:numPr>
          <w:ilvl w:val="1"/>
          <w:numId w:val="42"/>
        </w:numPr>
        <w:tabs>
          <w:tab w:val="clear" w:pos="1440"/>
        </w:tabs>
        <w:spacing w:after="0"/>
        <w:ind w:left="357" w:hanging="357"/>
        <w:jc w:val="both"/>
        <w:rPr>
          <w:rFonts w:ascii="Arial Narrow" w:hAnsi="Arial Narrow"/>
          <w:sz w:val="24"/>
          <w:szCs w:val="24"/>
        </w:rPr>
      </w:pPr>
      <w:r>
        <w:rPr>
          <w:rFonts w:ascii="Arial Narrow" w:hAnsi="Arial Narrow"/>
          <w:sz w:val="24"/>
          <w:szCs w:val="24"/>
        </w:rPr>
        <w:t xml:space="preserve">Cresterea procentului de energie regenerabila utilizata in </w:t>
      </w:r>
      <w:r w:rsidR="007779C1">
        <w:rPr>
          <w:rFonts w:ascii="Arial Narrow" w:hAnsi="Arial Narrow"/>
          <w:sz w:val="24"/>
          <w:szCs w:val="24"/>
        </w:rPr>
        <w:t>Sectorul 4</w:t>
      </w:r>
      <w:r>
        <w:rPr>
          <w:rFonts w:ascii="Arial Narrow" w:hAnsi="Arial Narrow"/>
          <w:sz w:val="24"/>
          <w:szCs w:val="24"/>
        </w:rPr>
        <w:t xml:space="preserve"> la </w:t>
      </w:r>
      <w:r w:rsidR="00747E14" w:rsidRPr="00747E14">
        <w:rPr>
          <w:rFonts w:ascii="Arial Narrow" w:hAnsi="Arial Narrow"/>
          <w:sz w:val="24"/>
          <w:szCs w:val="24"/>
        </w:rPr>
        <w:t>minim 5 % până în anul 2020.</w:t>
      </w:r>
    </w:p>
    <w:p w:rsidR="00747E14" w:rsidRPr="00747E14" w:rsidRDefault="00747E14" w:rsidP="00140479">
      <w:pPr>
        <w:numPr>
          <w:ilvl w:val="1"/>
          <w:numId w:val="42"/>
        </w:numPr>
        <w:tabs>
          <w:tab w:val="clear" w:pos="1440"/>
        </w:tabs>
        <w:spacing w:after="0"/>
        <w:ind w:left="357" w:hanging="357"/>
        <w:jc w:val="both"/>
        <w:rPr>
          <w:rFonts w:ascii="Arial Narrow" w:hAnsi="Arial Narrow"/>
          <w:sz w:val="24"/>
          <w:szCs w:val="24"/>
        </w:rPr>
      </w:pPr>
      <w:r w:rsidRPr="00747E14">
        <w:rPr>
          <w:rFonts w:ascii="Arial Narrow" w:hAnsi="Arial Narrow"/>
          <w:sz w:val="24"/>
          <w:szCs w:val="24"/>
        </w:rPr>
        <w:t xml:space="preserve">Extinderea utilizării panourilor solare în sector la o suprafaţă de și </w:t>
      </w:r>
      <w:r w:rsidR="00613AAC">
        <w:rPr>
          <w:rFonts w:ascii="Arial Narrow" w:hAnsi="Arial Narrow"/>
          <w:sz w:val="24"/>
          <w:szCs w:val="24"/>
        </w:rPr>
        <w:t>8.</w:t>
      </w:r>
      <w:r w:rsidRPr="00747E14">
        <w:rPr>
          <w:rFonts w:ascii="Arial Narrow" w:hAnsi="Arial Narrow"/>
          <w:sz w:val="24"/>
          <w:szCs w:val="24"/>
        </w:rPr>
        <w:t>000 m</w:t>
      </w:r>
      <w:r w:rsidRPr="00747E14">
        <w:rPr>
          <w:rFonts w:ascii="Arial Narrow" w:hAnsi="Arial Narrow"/>
          <w:sz w:val="24"/>
          <w:szCs w:val="24"/>
          <w:vertAlign w:val="superscript"/>
        </w:rPr>
        <w:t>2</w:t>
      </w:r>
      <w:r w:rsidRPr="00747E14">
        <w:rPr>
          <w:rFonts w:ascii="Arial Narrow" w:hAnsi="Arial Narrow"/>
          <w:sz w:val="24"/>
          <w:szCs w:val="24"/>
        </w:rPr>
        <w:t xml:space="preserve">  locuiți până în anul 2020.</w:t>
      </w:r>
    </w:p>
    <w:p w:rsidR="00747E14" w:rsidRPr="00747E14" w:rsidRDefault="00747E14" w:rsidP="00140479">
      <w:pPr>
        <w:numPr>
          <w:ilvl w:val="1"/>
          <w:numId w:val="42"/>
        </w:numPr>
        <w:tabs>
          <w:tab w:val="clear" w:pos="1440"/>
        </w:tabs>
        <w:spacing w:after="0"/>
        <w:ind w:left="357" w:hanging="357"/>
        <w:jc w:val="both"/>
        <w:rPr>
          <w:rFonts w:ascii="Arial Narrow" w:hAnsi="Arial Narrow"/>
          <w:sz w:val="24"/>
          <w:szCs w:val="24"/>
        </w:rPr>
      </w:pPr>
      <w:r w:rsidRPr="00747E14">
        <w:rPr>
          <w:rFonts w:ascii="Arial Narrow" w:hAnsi="Arial Narrow"/>
          <w:sz w:val="24"/>
          <w:szCs w:val="24"/>
        </w:rPr>
        <w:t>Modificarea stilului de viaţă şi a comportamentul de consum al cetăţenilor.</w:t>
      </w:r>
    </w:p>
    <w:p w:rsidR="00747E14" w:rsidRDefault="00747E14" w:rsidP="00140479">
      <w:pPr>
        <w:numPr>
          <w:ilvl w:val="1"/>
          <w:numId w:val="42"/>
        </w:numPr>
        <w:tabs>
          <w:tab w:val="clear" w:pos="1440"/>
        </w:tabs>
        <w:spacing w:after="0"/>
        <w:ind w:left="357" w:hanging="357"/>
        <w:jc w:val="both"/>
        <w:rPr>
          <w:rFonts w:ascii="Arial Narrow" w:hAnsi="Arial Narrow"/>
          <w:sz w:val="24"/>
          <w:szCs w:val="24"/>
        </w:rPr>
      </w:pPr>
      <w:r w:rsidRPr="00747E14">
        <w:rPr>
          <w:rFonts w:ascii="Arial Narrow" w:hAnsi="Arial Narrow"/>
          <w:sz w:val="24"/>
          <w:szCs w:val="24"/>
        </w:rPr>
        <w:t>Contribuția  la reducerea emisiilor de CO</w:t>
      </w:r>
      <w:r w:rsidRPr="00747E14">
        <w:rPr>
          <w:rFonts w:ascii="Arial Narrow" w:hAnsi="Arial Narrow"/>
          <w:sz w:val="24"/>
          <w:szCs w:val="24"/>
          <w:vertAlign w:val="subscript"/>
        </w:rPr>
        <w:t>2</w:t>
      </w:r>
      <w:r w:rsidRPr="00747E14">
        <w:rPr>
          <w:rFonts w:ascii="Arial Narrow" w:hAnsi="Arial Narrow"/>
          <w:sz w:val="24"/>
          <w:szCs w:val="24"/>
        </w:rPr>
        <w:t xml:space="preserve"> cu un procent aferent celui prevăzut de directivele UE.   </w:t>
      </w:r>
    </w:p>
    <w:p w:rsidR="00785189" w:rsidRPr="00747E14" w:rsidRDefault="00785189" w:rsidP="00140479">
      <w:pPr>
        <w:numPr>
          <w:ilvl w:val="1"/>
          <w:numId w:val="42"/>
        </w:numPr>
        <w:tabs>
          <w:tab w:val="clear" w:pos="1440"/>
        </w:tabs>
        <w:spacing w:after="0"/>
        <w:ind w:left="357" w:hanging="357"/>
        <w:jc w:val="both"/>
        <w:rPr>
          <w:rFonts w:ascii="Arial Narrow" w:hAnsi="Arial Narrow"/>
          <w:sz w:val="24"/>
          <w:szCs w:val="24"/>
        </w:rPr>
      </w:pPr>
      <w:r>
        <w:rPr>
          <w:rFonts w:ascii="Arial Narrow" w:hAnsi="Arial Narrow"/>
          <w:sz w:val="24"/>
          <w:szCs w:val="24"/>
        </w:rPr>
        <w:t>Eficientizarea consumului energetic</w:t>
      </w:r>
    </w:p>
    <w:p w:rsidR="00747E14" w:rsidRPr="00D66F73" w:rsidRDefault="00747E14" w:rsidP="00D66F73">
      <w:pPr>
        <w:rPr>
          <w:rFonts w:ascii="Arial Narrow" w:hAnsi="Arial Narrow"/>
          <w:sz w:val="24"/>
          <w:szCs w:val="24"/>
        </w:rPr>
      </w:pPr>
      <w:r w:rsidRPr="00D66F73">
        <w:rPr>
          <w:rFonts w:ascii="Arial Narrow" w:hAnsi="Arial Narrow"/>
          <w:sz w:val="24"/>
          <w:szCs w:val="24"/>
        </w:rPr>
        <w:t>Indicatori</w:t>
      </w:r>
    </w:p>
    <w:p w:rsidR="00747E14" w:rsidRPr="00747E14" w:rsidRDefault="00747E14" w:rsidP="00140479">
      <w:pPr>
        <w:numPr>
          <w:ilvl w:val="0"/>
          <w:numId w:val="42"/>
        </w:numPr>
        <w:spacing w:after="0"/>
        <w:ind w:left="714" w:hanging="357"/>
        <w:jc w:val="both"/>
        <w:rPr>
          <w:rFonts w:ascii="Arial Narrow" w:hAnsi="Arial Narrow"/>
          <w:sz w:val="24"/>
          <w:szCs w:val="24"/>
        </w:rPr>
      </w:pPr>
      <w:r w:rsidRPr="00747E14">
        <w:rPr>
          <w:rFonts w:ascii="Arial Narrow" w:hAnsi="Arial Narrow"/>
          <w:sz w:val="24"/>
          <w:szCs w:val="24"/>
        </w:rPr>
        <w:t>suprafeţele panourilor solare (m</w:t>
      </w:r>
      <w:r w:rsidRPr="00747E14">
        <w:rPr>
          <w:rFonts w:ascii="Arial Narrow" w:hAnsi="Arial Narrow"/>
          <w:sz w:val="24"/>
          <w:szCs w:val="24"/>
          <w:vertAlign w:val="superscript"/>
        </w:rPr>
        <w:t>2</w:t>
      </w:r>
      <w:r w:rsidRPr="00747E14">
        <w:rPr>
          <w:rFonts w:ascii="Arial Narrow" w:hAnsi="Arial Narrow"/>
          <w:sz w:val="24"/>
          <w:szCs w:val="24"/>
        </w:rPr>
        <w:t>) şi puterea panourilor fotovoltaice instalate (MW)</w:t>
      </w:r>
    </w:p>
    <w:p w:rsidR="00747E14" w:rsidRPr="00747E14" w:rsidRDefault="00747E14" w:rsidP="00140479">
      <w:pPr>
        <w:numPr>
          <w:ilvl w:val="0"/>
          <w:numId w:val="42"/>
        </w:numPr>
        <w:spacing w:after="0"/>
        <w:ind w:left="714" w:hanging="357"/>
        <w:jc w:val="both"/>
        <w:rPr>
          <w:rFonts w:ascii="Arial Narrow" w:hAnsi="Arial Narrow"/>
          <w:sz w:val="24"/>
          <w:szCs w:val="24"/>
        </w:rPr>
      </w:pPr>
      <w:r w:rsidRPr="00747E14">
        <w:rPr>
          <w:rFonts w:ascii="Arial Narrow" w:hAnsi="Arial Narrow"/>
          <w:sz w:val="24"/>
          <w:szCs w:val="24"/>
        </w:rPr>
        <w:t>% de energie alternativă din total consum energetic</w:t>
      </w:r>
    </w:p>
    <w:p w:rsidR="00044C1C" w:rsidRPr="001431F4" w:rsidRDefault="00044C1C" w:rsidP="00783F7E">
      <w:pPr>
        <w:spacing w:after="0"/>
        <w:rPr>
          <w:rFonts w:ascii="Arial Narrow" w:hAnsi="Arial Narrow"/>
          <w:sz w:val="24"/>
          <w:szCs w:val="24"/>
        </w:rPr>
      </w:pPr>
    </w:p>
    <w:p w:rsidR="00A531FD" w:rsidRPr="00D66F73" w:rsidRDefault="00D66F73" w:rsidP="00484C50">
      <w:pPr>
        <w:pStyle w:val="Heading2"/>
      </w:pPr>
      <w:bookmarkStart w:id="333" w:name="_Toc184909692"/>
      <w:bookmarkStart w:id="334" w:name="_Toc184909838"/>
      <w:bookmarkStart w:id="335" w:name="_Toc185599855"/>
      <w:bookmarkStart w:id="336" w:name="_Toc186796147"/>
      <w:bookmarkStart w:id="337" w:name="_Toc186798484"/>
      <w:bookmarkStart w:id="338" w:name="_Toc187323235"/>
      <w:bookmarkStart w:id="339" w:name="_Toc189449005"/>
      <w:bookmarkStart w:id="340" w:name="_Toc462150396"/>
      <w:r w:rsidRPr="00D66F73">
        <w:t>1.1.</w:t>
      </w:r>
      <w:r w:rsidR="00A531FD" w:rsidRPr="00D66F73">
        <w:t>Economisirea energiei şi eficientizarea consumului</w:t>
      </w:r>
      <w:bookmarkEnd w:id="333"/>
      <w:bookmarkEnd w:id="334"/>
      <w:bookmarkEnd w:id="335"/>
      <w:bookmarkEnd w:id="336"/>
      <w:bookmarkEnd w:id="337"/>
      <w:bookmarkEnd w:id="338"/>
      <w:bookmarkEnd w:id="339"/>
      <w:bookmarkEnd w:id="340"/>
    </w:p>
    <w:p w:rsidR="001431F4" w:rsidRDefault="001431F4" w:rsidP="00783F7E">
      <w:pPr>
        <w:spacing w:after="0"/>
        <w:rPr>
          <w:rFonts w:ascii="Arial Narrow" w:hAnsi="Arial Narrow"/>
          <w:sz w:val="24"/>
          <w:szCs w:val="24"/>
        </w:rPr>
      </w:pPr>
    </w:p>
    <w:p w:rsidR="001431F4" w:rsidRPr="001431F4" w:rsidRDefault="001431F4" w:rsidP="00783F7E">
      <w:pPr>
        <w:ind w:firstLine="720"/>
        <w:jc w:val="both"/>
        <w:rPr>
          <w:rFonts w:ascii="Arial Narrow" w:hAnsi="Arial Narrow"/>
          <w:sz w:val="24"/>
          <w:szCs w:val="24"/>
        </w:rPr>
      </w:pPr>
      <w:r w:rsidRPr="001431F4">
        <w:rPr>
          <w:rFonts w:ascii="Arial Narrow" w:hAnsi="Arial Narrow"/>
          <w:sz w:val="24"/>
          <w:szCs w:val="24"/>
        </w:rPr>
        <w:t>Directiva nr. 2006/32/CE privind eficienţa energetică la utilizatorii finali, care devine obligatorie pentru România din 2008, prevede că statele membre UE se angajează să realizeze reducerea consumului de energie finală cu cel puţin 9% într-o perioadă de nouă ani (2008-2016) comparativ cu media consumului din ultimii cinci ani pentru care există date disponibile (2001-2005).</w:t>
      </w:r>
    </w:p>
    <w:p w:rsidR="001431F4" w:rsidRPr="001431F4" w:rsidRDefault="001431F4" w:rsidP="00783F7E">
      <w:pPr>
        <w:ind w:firstLine="720"/>
        <w:jc w:val="both"/>
        <w:rPr>
          <w:rFonts w:ascii="Arial Narrow" w:hAnsi="Arial Narrow"/>
          <w:sz w:val="24"/>
          <w:szCs w:val="24"/>
        </w:rPr>
      </w:pPr>
      <w:r w:rsidRPr="001431F4">
        <w:rPr>
          <w:rFonts w:ascii="Arial Narrow" w:hAnsi="Arial Narrow"/>
          <w:sz w:val="24"/>
          <w:szCs w:val="24"/>
        </w:rPr>
        <w:t xml:space="preserve">Resursele energetice ale pământului sunt epuizabile iar orizontul de timp actual privind rezervele de resurse (petrol, gaz, cărbune) este plasat în jurul a 100 de ani. Dat fiind faptul ca civilizaţia modernă se bazează exclusiv pe consumul de energie iar tendinţa de creştere a consumului se observă în fiecare gospodărie, se pune problema ce vom lăsa generaţiei următoare, ca resurse energetice.  Pe de altă parte dezvoltarea energofagă şi necontrolată ecologic duce la distrugerea de areale tot mai întinse de natură, cu consecinţe imprevizibile în plan meteorologic. De asemenea se pune tot mai pregnant problema influenţei consumului energetic clasic asupra climei. </w:t>
      </w:r>
    </w:p>
    <w:p w:rsidR="001431F4" w:rsidRPr="001431F4" w:rsidRDefault="001431F4" w:rsidP="00783F7E">
      <w:pPr>
        <w:ind w:firstLine="720"/>
        <w:jc w:val="both"/>
        <w:rPr>
          <w:rFonts w:ascii="Arial Narrow" w:hAnsi="Arial Narrow"/>
          <w:sz w:val="24"/>
          <w:szCs w:val="24"/>
        </w:rPr>
      </w:pPr>
      <w:r w:rsidRPr="001431F4">
        <w:rPr>
          <w:rFonts w:ascii="Arial Narrow" w:hAnsi="Arial Narrow"/>
          <w:sz w:val="24"/>
          <w:szCs w:val="24"/>
        </w:rPr>
        <w:t>Măsurile cele mai bune vor fi implementate pentru realizarea de economii energetice prin eficientizarea activităţilor din instituţiile ce depind de primărie (administraţie, scoli, instituţii social-culturale).  Scopul este de a proteja rezervele actuale de combustibili fosili cât mai bine şi de a evita o catastrofă ecologică datorită condiţiilor climatice influenţate de om.</w:t>
      </w:r>
    </w:p>
    <w:p w:rsidR="001431F4" w:rsidRPr="001431F4" w:rsidRDefault="001431F4" w:rsidP="00783F7E">
      <w:pPr>
        <w:pStyle w:val="Heading5"/>
        <w:rPr>
          <w:rFonts w:ascii="Arial Narrow" w:hAnsi="Arial Narrow"/>
          <w:b/>
          <w:sz w:val="24"/>
          <w:szCs w:val="24"/>
        </w:rPr>
      </w:pPr>
      <w:r w:rsidRPr="001431F4">
        <w:rPr>
          <w:rFonts w:ascii="Arial Narrow" w:hAnsi="Arial Narrow"/>
          <w:b/>
          <w:sz w:val="24"/>
          <w:szCs w:val="24"/>
        </w:rPr>
        <w:t>Obiective</w:t>
      </w:r>
      <w:r w:rsidR="00785189">
        <w:rPr>
          <w:rFonts w:ascii="Arial Narrow" w:hAnsi="Arial Narrow"/>
          <w:b/>
          <w:sz w:val="24"/>
          <w:szCs w:val="24"/>
        </w:rPr>
        <w:t>/ Masuri</w:t>
      </w:r>
    </w:p>
    <w:p w:rsidR="001431F4" w:rsidRPr="001431F4" w:rsidRDefault="001431F4" w:rsidP="00140479">
      <w:pPr>
        <w:numPr>
          <w:ilvl w:val="0"/>
          <w:numId w:val="43"/>
        </w:numPr>
        <w:spacing w:after="0"/>
        <w:ind w:left="357" w:hanging="357"/>
        <w:jc w:val="both"/>
        <w:rPr>
          <w:rFonts w:ascii="Arial Narrow" w:hAnsi="Arial Narrow"/>
          <w:sz w:val="24"/>
          <w:szCs w:val="24"/>
        </w:rPr>
      </w:pPr>
      <w:r w:rsidRPr="001431F4">
        <w:rPr>
          <w:rFonts w:ascii="Arial Narrow" w:hAnsi="Arial Narrow"/>
          <w:sz w:val="24"/>
          <w:szCs w:val="24"/>
        </w:rPr>
        <w:t>Reabilitarea energetică a clădirilor ce sunt gestionate/finanţate de către adminis</w:t>
      </w:r>
      <w:r>
        <w:rPr>
          <w:rFonts w:ascii="Arial Narrow" w:hAnsi="Arial Narrow"/>
          <w:sz w:val="24"/>
          <w:szCs w:val="24"/>
        </w:rPr>
        <w:t>traţia locală</w:t>
      </w:r>
      <w:r w:rsidR="006E0BCC">
        <w:rPr>
          <w:rFonts w:ascii="Arial Narrow" w:hAnsi="Arial Narrow"/>
          <w:sz w:val="24"/>
          <w:szCs w:val="24"/>
        </w:rPr>
        <w:t xml:space="preserve"> si private</w:t>
      </w:r>
      <w:r w:rsidR="00613AAC">
        <w:rPr>
          <w:rFonts w:ascii="Arial Narrow" w:hAnsi="Arial Narrow"/>
          <w:sz w:val="24"/>
          <w:szCs w:val="24"/>
        </w:rPr>
        <w:t>, până în anul 2020</w:t>
      </w:r>
      <w:r w:rsidRPr="001431F4">
        <w:rPr>
          <w:rFonts w:ascii="Arial Narrow" w:hAnsi="Arial Narrow"/>
          <w:sz w:val="24"/>
          <w:szCs w:val="24"/>
        </w:rPr>
        <w:t>.</w:t>
      </w:r>
    </w:p>
    <w:p w:rsidR="001431F4" w:rsidRPr="001431F4" w:rsidRDefault="001431F4" w:rsidP="00140479">
      <w:pPr>
        <w:numPr>
          <w:ilvl w:val="0"/>
          <w:numId w:val="43"/>
        </w:numPr>
        <w:spacing w:after="120"/>
        <w:ind w:left="357" w:hanging="357"/>
        <w:jc w:val="both"/>
        <w:rPr>
          <w:rFonts w:ascii="Arial Narrow" w:hAnsi="Arial Narrow"/>
          <w:sz w:val="24"/>
          <w:szCs w:val="24"/>
        </w:rPr>
      </w:pPr>
      <w:r w:rsidRPr="001431F4">
        <w:rPr>
          <w:rFonts w:ascii="Arial Narrow" w:hAnsi="Arial Narrow"/>
          <w:sz w:val="24"/>
          <w:szCs w:val="24"/>
        </w:rPr>
        <w:t>Contorizarea integrală a consumului de căldura furnizat în sistem</w:t>
      </w:r>
      <w:r w:rsidR="00785189">
        <w:rPr>
          <w:rFonts w:ascii="Arial Narrow" w:hAnsi="Arial Narrow"/>
          <w:sz w:val="24"/>
          <w:szCs w:val="24"/>
        </w:rPr>
        <w:t xml:space="preserve"> centralizat, până în anul 2020 prin promovarea nevoii de contorizare a fiecarei locuinte  din sector</w:t>
      </w:r>
    </w:p>
    <w:p w:rsidR="001431F4" w:rsidRPr="001431F4" w:rsidRDefault="001431F4" w:rsidP="00140479">
      <w:pPr>
        <w:numPr>
          <w:ilvl w:val="0"/>
          <w:numId w:val="43"/>
        </w:numPr>
        <w:spacing w:after="120"/>
        <w:ind w:left="357" w:hanging="357"/>
        <w:jc w:val="both"/>
        <w:rPr>
          <w:rFonts w:ascii="Arial Narrow" w:hAnsi="Arial Narrow"/>
          <w:sz w:val="24"/>
          <w:szCs w:val="24"/>
        </w:rPr>
      </w:pPr>
      <w:r w:rsidRPr="001431F4">
        <w:rPr>
          <w:rFonts w:ascii="Arial Narrow" w:hAnsi="Arial Narrow"/>
          <w:sz w:val="24"/>
          <w:szCs w:val="24"/>
        </w:rPr>
        <w:lastRenderedPageBreak/>
        <w:t>Încura</w:t>
      </w:r>
      <w:r w:rsidR="006E0BCC">
        <w:rPr>
          <w:rFonts w:ascii="Arial Narrow" w:hAnsi="Arial Narrow"/>
          <w:sz w:val="24"/>
          <w:szCs w:val="24"/>
        </w:rPr>
        <w:t>j</w:t>
      </w:r>
      <w:r w:rsidRPr="001431F4">
        <w:rPr>
          <w:rFonts w:ascii="Arial Narrow" w:hAnsi="Arial Narrow"/>
          <w:sz w:val="24"/>
          <w:szCs w:val="24"/>
        </w:rPr>
        <w:t>area aplicării serviciilor de audit energetic  pentru lcuințele private</w:t>
      </w:r>
    </w:p>
    <w:p w:rsidR="001431F4" w:rsidRPr="001431F4" w:rsidRDefault="001431F4" w:rsidP="00140479">
      <w:pPr>
        <w:numPr>
          <w:ilvl w:val="0"/>
          <w:numId w:val="43"/>
        </w:numPr>
        <w:spacing w:after="120"/>
        <w:ind w:left="357" w:hanging="357"/>
        <w:jc w:val="both"/>
        <w:rPr>
          <w:rFonts w:ascii="Arial Narrow" w:hAnsi="Arial Narrow"/>
          <w:sz w:val="24"/>
          <w:szCs w:val="24"/>
        </w:rPr>
      </w:pPr>
      <w:r w:rsidRPr="001431F4">
        <w:rPr>
          <w:rFonts w:ascii="Arial Narrow" w:hAnsi="Arial Narrow"/>
          <w:sz w:val="24"/>
          <w:szCs w:val="24"/>
        </w:rPr>
        <w:t>Auditul energetic realizat pentru toate clădirile administrației publice</w:t>
      </w:r>
      <w:r>
        <w:rPr>
          <w:rFonts w:ascii="Arial Narrow" w:hAnsi="Arial Narrow"/>
          <w:sz w:val="24"/>
          <w:szCs w:val="24"/>
        </w:rPr>
        <w:t xml:space="preserve">  locale  și de interes  local, pana in anul 2020, conform celor asumate de catre Romania in semnarea protocolului Orizont 2020.</w:t>
      </w:r>
    </w:p>
    <w:p w:rsidR="001431F4" w:rsidRPr="001431F4" w:rsidRDefault="001431F4" w:rsidP="00783F7E">
      <w:pPr>
        <w:pStyle w:val="Heading5"/>
        <w:rPr>
          <w:rFonts w:ascii="Arial Narrow" w:hAnsi="Arial Narrow"/>
          <w:sz w:val="24"/>
          <w:szCs w:val="24"/>
        </w:rPr>
      </w:pPr>
      <w:r w:rsidRPr="001431F4">
        <w:rPr>
          <w:rFonts w:ascii="Arial Narrow" w:hAnsi="Arial Narrow"/>
          <w:sz w:val="24"/>
          <w:szCs w:val="24"/>
        </w:rPr>
        <w:t>Indicatori</w:t>
      </w:r>
    </w:p>
    <w:p w:rsidR="001431F4" w:rsidRPr="001431F4" w:rsidRDefault="001431F4" w:rsidP="00140479">
      <w:pPr>
        <w:numPr>
          <w:ilvl w:val="0"/>
          <w:numId w:val="42"/>
        </w:numPr>
        <w:spacing w:after="0"/>
        <w:ind w:left="714" w:hanging="357"/>
        <w:jc w:val="both"/>
        <w:rPr>
          <w:rFonts w:ascii="Arial Narrow" w:hAnsi="Arial Narrow"/>
          <w:sz w:val="24"/>
          <w:szCs w:val="24"/>
        </w:rPr>
      </w:pPr>
      <w:r w:rsidRPr="001431F4">
        <w:rPr>
          <w:rFonts w:ascii="Arial Narrow" w:hAnsi="Arial Narrow"/>
          <w:sz w:val="24"/>
          <w:szCs w:val="24"/>
        </w:rPr>
        <w:t>consumul mediu de curent electric şi de căldura pe locuinţă (kW/ap., Gcal / ap.)</w:t>
      </w:r>
    </w:p>
    <w:p w:rsidR="001431F4" w:rsidRPr="001431F4" w:rsidRDefault="001431F4" w:rsidP="00140479">
      <w:pPr>
        <w:numPr>
          <w:ilvl w:val="0"/>
          <w:numId w:val="42"/>
        </w:numPr>
        <w:spacing w:after="0"/>
        <w:ind w:left="714" w:hanging="357"/>
        <w:jc w:val="both"/>
        <w:rPr>
          <w:rFonts w:ascii="Arial Narrow" w:hAnsi="Arial Narrow"/>
          <w:sz w:val="24"/>
          <w:szCs w:val="24"/>
        </w:rPr>
      </w:pPr>
      <w:r w:rsidRPr="001431F4">
        <w:rPr>
          <w:rFonts w:ascii="Arial Narrow" w:hAnsi="Arial Narrow"/>
          <w:sz w:val="24"/>
          <w:szCs w:val="24"/>
        </w:rPr>
        <w:t>consumul mediu de energie pe suprafaţa de instituţie publică (kW, Gcal / mp)</w:t>
      </w:r>
    </w:p>
    <w:p w:rsidR="001431F4" w:rsidRDefault="001431F4" w:rsidP="00140479">
      <w:pPr>
        <w:numPr>
          <w:ilvl w:val="0"/>
          <w:numId w:val="42"/>
        </w:numPr>
        <w:spacing w:after="120"/>
        <w:jc w:val="both"/>
        <w:rPr>
          <w:rFonts w:ascii="Arial Narrow" w:hAnsi="Arial Narrow"/>
          <w:sz w:val="24"/>
          <w:szCs w:val="24"/>
        </w:rPr>
      </w:pPr>
      <w:r w:rsidRPr="001431F4">
        <w:rPr>
          <w:rFonts w:ascii="Arial Narrow" w:hAnsi="Arial Narrow"/>
          <w:sz w:val="24"/>
          <w:szCs w:val="24"/>
        </w:rPr>
        <w:t xml:space="preserve">% de pierderi de căldură în sistemul centralizat, din total căldură primită </w:t>
      </w:r>
    </w:p>
    <w:p w:rsidR="004C48BE" w:rsidRPr="001431F4" w:rsidRDefault="004C48BE" w:rsidP="004C48BE">
      <w:pPr>
        <w:spacing w:after="120"/>
        <w:ind w:left="720"/>
        <w:jc w:val="both"/>
        <w:rPr>
          <w:rFonts w:ascii="Arial Narrow" w:hAnsi="Arial Narrow"/>
          <w:sz w:val="24"/>
          <w:szCs w:val="24"/>
        </w:rPr>
      </w:pPr>
    </w:p>
    <w:p w:rsidR="00A531FD" w:rsidRPr="00D66F73" w:rsidRDefault="00D66F73" w:rsidP="00484C50">
      <w:pPr>
        <w:pStyle w:val="Heading3"/>
        <w:rPr>
          <w:sz w:val="24"/>
          <w:szCs w:val="24"/>
        </w:rPr>
      </w:pPr>
      <w:bookmarkStart w:id="341" w:name="_Toc184909693"/>
      <w:bookmarkStart w:id="342" w:name="_Toc184909839"/>
      <w:bookmarkStart w:id="343" w:name="_Toc186796148"/>
      <w:bookmarkStart w:id="344" w:name="_Toc186798485"/>
      <w:bookmarkStart w:id="345" w:name="_Toc462150397"/>
      <w:r>
        <w:rPr>
          <w:sz w:val="24"/>
          <w:szCs w:val="24"/>
        </w:rPr>
        <w:t>1.1.1.</w:t>
      </w:r>
      <w:r w:rsidR="00A531FD" w:rsidRPr="00484C50">
        <w:rPr>
          <w:rStyle w:val="Heading2Char"/>
        </w:rPr>
        <w:t xml:space="preserve">Reabilitarea termică a </w:t>
      </w:r>
      <w:bookmarkEnd w:id="341"/>
      <w:bookmarkEnd w:id="342"/>
      <w:r w:rsidR="00A531FD" w:rsidRPr="00484C50">
        <w:rPr>
          <w:rStyle w:val="Heading2Char"/>
        </w:rPr>
        <w:t>clădirilor</w:t>
      </w:r>
      <w:bookmarkEnd w:id="343"/>
      <w:bookmarkEnd w:id="344"/>
      <w:bookmarkEnd w:id="345"/>
    </w:p>
    <w:p w:rsidR="001431F4" w:rsidRPr="001431F4" w:rsidRDefault="001431F4" w:rsidP="00783F7E">
      <w:pPr>
        <w:spacing w:after="0"/>
      </w:pPr>
    </w:p>
    <w:p w:rsidR="001431F4" w:rsidRPr="001431F4" w:rsidRDefault="001431F4" w:rsidP="00783F7E">
      <w:pPr>
        <w:ind w:firstLine="720"/>
        <w:jc w:val="both"/>
        <w:rPr>
          <w:rFonts w:ascii="Arial Narrow" w:hAnsi="Arial Narrow"/>
          <w:sz w:val="24"/>
          <w:szCs w:val="24"/>
        </w:rPr>
      </w:pPr>
      <w:r w:rsidRPr="001431F4">
        <w:rPr>
          <w:rFonts w:ascii="Arial Narrow" w:hAnsi="Arial Narrow"/>
          <w:sz w:val="24"/>
          <w:szCs w:val="24"/>
        </w:rPr>
        <w:t xml:space="preserve">Directiva 2002/91/EC, privind performanta energetica a clădirilor creează un cadru comun pentru promovarea îmbunătăţirii performantei energetice a clădirilor şi face parte din cadrul iniţiativelor actuale ale Comunităţii Europene privind modificările climatice (acordurile protocolului Kyoto) şi securităţii alimentarii cu energie </w:t>
      </w:r>
      <w:r>
        <w:rPr>
          <w:rFonts w:ascii="Arial Narrow" w:hAnsi="Arial Narrow"/>
          <w:sz w:val="24"/>
          <w:szCs w:val="24"/>
        </w:rPr>
        <w:t>.</w:t>
      </w:r>
      <w:r w:rsidRPr="001431F4">
        <w:rPr>
          <w:rFonts w:ascii="Arial Narrow" w:hAnsi="Arial Narrow"/>
          <w:sz w:val="24"/>
          <w:szCs w:val="24"/>
        </w:rPr>
        <w:t xml:space="preserve"> </w:t>
      </w:r>
      <w:r w:rsidRPr="001431F4">
        <w:rPr>
          <w:rFonts w:ascii="Arial Narrow" w:hAnsi="Arial Narrow"/>
          <w:bCs/>
          <w:sz w:val="24"/>
          <w:szCs w:val="24"/>
        </w:rPr>
        <w:t xml:space="preserve">Directiva susţine şi aplică </w:t>
      </w:r>
      <w:r w:rsidRPr="001431F4">
        <w:rPr>
          <w:rFonts w:ascii="Arial Narrow" w:hAnsi="Arial Narrow"/>
          <w:sz w:val="24"/>
          <w:szCs w:val="24"/>
        </w:rPr>
        <w:t>exigentele de izolare termică, pentru un confort interior îmbunătăţit şi economie a energiei consumate pentru încălzire. P</w:t>
      </w:r>
      <w:r w:rsidRPr="001431F4">
        <w:rPr>
          <w:rFonts w:ascii="Arial Narrow" w:hAnsi="Arial Narrow"/>
          <w:bCs/>
          <w:sz w:val="24"/>
          <w:szCs w:val="24"/>
        </w:rPr>
        <w:t xml:space="preserve">otenţialul de economisire </w:t>
      </w:r>
      <w:r w:rsidRPr="001431F4">
        <w:rPr>
          <w:rFonts w:ascii="Arial Narrow" w:hAnsi="Arial Narrow"/>
          <w:sz w:val="24"/>
          <w:szCs w:val="24"/>
        </w:rPr>
        <w:t xml:space="preserve">a energiei pentru încălzire, apă caldă, aer-condiţionat sau iluminat este </w:t>
      </w:r>
      <w:r w:rsidRPr="001431F4">
        <w:rPr>
          <w:rFonts w:ascii="Arial Narrow" w:hAnsi="Arial Narrow"/>
          <w:bCs/>
          <w:sz w:val="24"/>
          <w:szCs w:val="24"/>
        </w:rPr>
        <w:t xml:space="preserve">de 22% din consumul prezent în 2010 în EU-25; şi cu </w:t>
      </w:r>
      <w:r w:rsidRPr="001431F4">
        <w:rPr>
          <w:rFonts w:ascii="Arial Narrow" w:hAnsi="Arial Narrow"/>
          <w:sz w:val="24"/>
          <w:szCs w:val="24"/>
        </w:rPr>
        <w:t xml:space="preserve">o creştere anuală netă de 1,5% în modernizarea şi reabilitarea pentru clădirile existente. Din anul 2009 devine obligatorie certificarea energetică a clădirilor private (clasificare cuprinsă de la A1 &lt;25 kWh/mp/an la G &gt; 450 kWh/mp/an). </w:t>
      </w:r>
    </w:p>
    <w:p w:rsidR="001431F4" w:rsidRPr="001431F4" w:rsidRDefault="001431F4" w:rsidP="00140479">
      <w:pPr>
        <w:pStyle w:val="Heading7"/>
        <w:keepLines w:val="0"/>
        <w:numPr>
          <w:ilvl w:val="0"/>
          <w:numId w:val="44"/>
        </w:numPr>
        <w:spacing w:before="0"/>
        <w:jc w:val="both"/>
        <w:rPr>
          <w:rFonts w:ascii="Arial Narrow" w:hAnsi="Arial Narrow"/>
          <w:i w:val="0"/>
          <w:color w:val="auto"/>
          <w:sz w:val="24"/>
          <w:szCs w:val="24"/>
        </w:rPr>
      </w:pPr>
      <w:bookmarkStart w:id="346" w:name="_Toc184909840"/>
      <w:r w:rsidRPr="001431F4">
        <w:rPr>
          <w:rFonts w:ascii="Arial Narrow" w:hAnsi="Arial Narrow"/>
          <w:i w:val="0"/>
          <w:color w:val="auto"/>
          <w:sz w:val="24"/>
          <w:szCs w:val="24"/>
        </w:rPr>
        <w:t>Extinderea programului de reabilitare termică şi energetică a clădirilor.</w:t>
      </w:r>
      <w:bookmarkEnd w:id="346"/>
    </w:p>
    <w:p w:rsidR="001431F4" w:rsidRPr="001431F4" w:rsidRDefault="001431F4" w:rsidP="00140479">
      <w:pPr>
        <w:pStyle w:val="Heading7"/>
        <w:keepLines w:val="0"/>
        <w:numPr>
          <w:ilvl w:val="0"/>
          <w:numId w:val="44"/>
        </w:numPr>
        <w:spacing w:before="0"/>
        <w:jc w:val="both"/>
        <w:rPr>
          <w:rFonts w:ascii="Arial Narrow" w:hAnsi="Arial Narrow"/>
          <w:i w:val="0"/>
          <w:color w:val="auto"/>
          <w:sz w:val="24"/>
          <w:szCs w:val="24"/>
        </w:rPr>
      </w:pPr>
      <w:bookmarkStart w:id="347" w:name="_Toc184909841"/>
      <w:r w:rsidRPr="001431F4">
        <w:rPr>
          <w:rFonts w:ascii="Arial Narrow" w:hAnsi="Arial Narrow"/>
          <w:i w:val="0"/>
          <w:color w:val="auto"/>
          <w:sz w:val="24"/>
          <w:szCs w:val="24"/>
        </w:rPr>
        <w:t>Promovarea realizării clădirilor pasive (energetic)</w:t>
      </w:r>
      <w:bookmarkEnd w:id="347"/>
    </w:p>
    <w:p w:rsidR="001431F4" w:rsidRPr="001431F4" w:rsidRDefault="001431F4" w:rsidP="00140479">
      <w:pPr>
        <w:pStyle w:val="Heading7"/>
        <w:keepLines w:val="0"/>
        <w:numPr>
          <w:ilvl w:val="0"/>
          <w:numId w:val="44"/>
        </w:numPr>
        <w:spacing w:before="0"/>
        <w:jc w:val="both"/>
        <w:rPr>
          <w:rFonts w:ascii="Arial Narrow" w:hAnsi="Arial Narrow"/>
          <w:i w:val="0"/>
          <w:color w:val="auto"/>
          <w:sz w:val="24"/>
          <w:szCs w:val="24"/>
        </w:rPr>
      </w:pPr>
      <w:bookmarkStart w:id="348" w:name="_Toc184909842"/>
      <w:r w:rsidRPr="001431F4">
        <w:rPr>
          <w:rFonts w:ascii="Arial Narrow" w:hAnsi="Arial Narrow"/>
          <w:i w:val="0"/>
          <w:color w:val="auto"/>
          <w:sz w:val="24"/>
          <w:szCs w:val="24"/>
        </w:rPr>
        <w:t>Program de monitorizare şi analiză a rezultatelor proiectelor</w:t>
      </w:r>
      <w:bookmarkEnd w:id="348"/>
      <w:r w:rsidRPr="001431F4">
        <w:rPr>
          <w:rFonts w:ascii="Arial Narrow" w:hAnsi="Arial Narrow"/>
          <w:i w:val="0"/>
          <w:color w:val="auto"/>
          <w:sz w:val="24"/>
          <w:szCs w:val="24"/>
        </w:rPr>
        <w:t xml:space="preserve"> de eficientizare energetică</w:t>
      </w:r>
    </w:p>
    <w:p w:rsidR="001431F4" w:rsidRPr="0057123C" w:rsidRDefault="00783F7E" w:rsidP="0057123C">
      <w:pPr>
        <w:rPr>
          <w:rFonts w:ascii="Arial Narrow" w:hAnsi="Arial Narrow"/>
          <w:sz w:val="24"/>
          <w:szCs w:val="24"/>
        </w:rPr>
      </w:pPr>
      <w:r w:rsidRPr="0057123C">
        <w:rPr>
          <w:rFonts w:ascii="Arial Narrow" w:hAnsi="Arial Narrow"/>
          <w:sz w:val="24"/>
          <w:szCs w:val="24"/>
        </w:rPr>
        <w:t xml:space="preserve">Comisia europeana impreuna cu Guvernul Romaniei au deschis o axa de finantare nerambursabila, tocmai pentru indeplinirea obiectivelor asumate in protocolul de la Kyoto. </w:t>
      </w:r>
      <w:r w:rsidR="001431F4" w:rsidRPr="0057123C">
        <w:rPr>
          <w:rFonts w:ascii="Arial Narrow" w:hAnsi="Arial Narrow"/>
          <w:sz w:val="24"/>
          <w:szCs w:val="24"/>
        </w:rPr>
        <w:t>Obiectivul domeniului m</w:t>
      </w:r>
      <w:bookmarkStart w:id="349" w:name="_Toc332031863"/>
      <w:r w:rsidR="001431F4" w:rsidRPr="0057123C">
        <w:rPr>
          <w:rFonts w:ascii="Arial Narrow" w:hAnsi="Arial Narrow"/>
          <w:sz w:val="24"/>
          <w:szCs w:val="24"/>
        </w:rPr>
        <w:t>ajor de intervenţie 1.2 – „Sprijinirea investiţiilor în eficienţa energetică a blocurilor de locuinte”</w:t>
      </w:r>
      <w:bookmarkEnd w:id="349"/>
      <w:r w:rsidR="001431F4" w:rsidRPr="0057123C">
        <w:rPr>
          <w:rFonts w:ascii="Arial Narrow" w:hAnsi="Arial Narrow"/>
          <w:sz w:val="24"/>
          <w:szCs w:val="24"/>
        </w:rPr>
        <w:t xml:space="preserve"> il reprezintă </w:t>
      </w:r>
      <w:r w:rsidR="001431F4" w:rsidRPr="0057123C">
        <w:rPr>
          <w:rStyle w:val="hps"/>
          <w:rFonts w:ascii="Arial Narrow" w:hAnsi="Arial Narrow"/>
          <w:b/>
          <w:sz w:val="24"/>
          <w:szCs w:val="24"/>
        </w:rPr>
        <w:t>crearea/menţinerea</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de locuri de muncă</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şi</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promovarea coeziunii sociale</w:t>
      </w:r>
      <w:r w:rsidR="001431F4" w:rsidRPr="0057123C">
        <w:rPr>
          <w:rFonts w:ascii="Arial Narrow" w:hAnsi="Arial Narrow"/>
          <w:sz w:val="24"/>
          <w:szCs w:val="24"/>
        </w:rPr>
        <w:t xml:space="preserve">, prin sprijinirea </w:t>
      </w:r>
      <w:r w:rsidR="001431F4" w:rsidRPr="0057123C">
        <w:rPr>
          <w:rStyle w:val="hps"/>
          <w:rFonts w:ascii="Arial Narrow" w:hAnsi="Arial Narrow"/>
          <w:b/>
          <w:sz w:val="24"/>
          <w:szCs w:val="24"/>
        </w:rPr>
        <w:t>îmbunătăţirii</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eficienţei</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energetice a blocurilor de locuinţe</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din</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România</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în</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conformitate</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cu</w:t>
      </w:r>
      <w:r w:rsidR="001431F4" w:rsidRPr="0057123C">
        <w:rPr>
          <w:rFonts w:ascii="Arial Narrow" w:hAnsi="Arial Narrow"/>
          <w:sz w:val="24"/>
          <w:szCs w:val="24"/>
        </w:rPr>
        <w:t xml:space="preserve"> obiectivele </w:t>
      </w:r>
      <w:r w:rsidR="001431F4" w:rsidRPr="0057123C">
        <w:rPr>
          <w:rStyle w:val="hps"/>
          <w:rFonts w:ascii="Arial Narrow" w:hAnsi="Arial Narrow"/>
          <w:b/>
          <w:sz w:val="24"/>
          <w:szCs w:val="24"/>
        </w:rPr>
        <w:t>Strategiei Europa 2020</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ceea ce va</w:t>
      </w:r>
      <w:r w:rsidR="001431F4" w:rsidRPr="0057123C">
        <w:rPr>
          <w:rFonts w:ascii="Arial Narrow" w:hAnsi="Arial Narrow"/>
          <w:sz w:val="24"/>
          <w:szCs w:val="24"/>
        </w:rPr>
        <w:t xml:space="preserve"> </w:t>
      </w:r>
      <w:r w:rsidR="001431F4" w:rsidRPr="0057123C">
        <w:rPr>
          <w:rStyle w:val="hps"/>
          <w:rFonts w:ascii="Arial Narrow" w:hAnsi="Arial Narrow"/>
          <w:b/>
          <w:sz w:val="24"/>
          <w:szCs w:val="24"/>
        </w:rPr>
        <w:t>conduce la creşterea/menţinerea ratei de ocupare a fortei de munca, consum redus de energie si limitarea emisiilor de gaze cu efect de sera</w:t>
      </w:r>
      <w:r w:rsidR="001431F4" w:rsidRPr="0057123C">
        <w:rPr>
          <w:rFonts w:ascii="Arial Narrow" w:hAnsi="Arial Narrow"/>
          <w:sz w:val="24"/>
          <w:szCs w:val="24"/>
        </w:rPr>
        <w:t>.</w:t>
      </w:r>
    </w:p>
    <w:p w:rsidR="001431F4" w:rsidRPr="001431F4" w:rsidRDefault="001431F4" w:rsidP="00783F7E">
      <w:pPr>
        <w:ind w:firstLine="567"/>
        <w:jc w:val="both"/>
        <w:rPr>
          <w:rFonts w:ascii="Arial Narrow" w:hAnsi="Arial Narrow"/>
          <w:sz w:val="24"/>
          <w:szCs w:val="24"/>
        </w:rPr>
      </w:pPr>
      <w:r w:rsidRPr="001431F4">
        <w:rPr>
          <w:rStyle w:val="hps"/>
          <w:rFonts w:ascii="Arial Narrow" w:hAnsi="Arial Narrow"/>
          <w:sz w:val="24"/>
          <w:szCs w:val="24"/>
          <w:lang w:val="fr-FR"/>
        </w:rPr>
        <w:t xml:space="preserve">Sectorul constructiilor este la nivel mondial un consumator major de energie si un generator major de gaze cu efect de sera. </w:t>
      </w:r>
      <w:r w:rsidRPr="001431F4">
        <w:rPr>
          <w:rStyle w:val="hps"/>
          <w:rFonts w:ascii="Arial Narrow" w:hAnsi="Arial Narrow"/>
          <w:sz w:val="24"/>
          <w:szCs w:val="24"/>
          <w:lang w:val="it-IT"/>
        </w:rPr>
        <w:t xml:space="preserve">In UE, aproximativ 40% din energie este consumata in acest sector. Din acest motiv, </w:t>
      </w:r>
      <w:r w:rsidRPr="001431F4">
        <w:rPr>
          <w:rStyle w:val="hps"/>
          <w:rFonts w:ascii="Arial Narrow" w:hAnsi="Arial Narrow"/>
          <w:sz w:val="24"/>
          <w:szCs w:val="24"/>
        </w:rPr>
        <w:t>imbunătăţirea</w:t>
      </w:r>
      <w:r w:rsidRPr="001431F4">
        <w:rPr>
          <w:rFonts w:ascii="Arial Narrow" w:hAnsi="Arial Narrow"/>
          <w:sz w:val="24"/>
          <w:szCs w:val="24"/>
        </w:rPr>
        <w:t xml:space="preserve"> </w:t>
      </w:r>
      <w:r w:rsidRPr="001431F4">
        <w:rPr>
          <w:rStyle w:val="hps"/>
          <w:rFonts w:ascii="Arial Narrow" w:hAnsi="Arial Narrow"/>
          <w:sz w:val="24"/>
          <w:szCs w:val="24"/>
        </w:rPr>
        <w:t>eficienţei energetice</w:t>
      </w:r>
      <w:r w:rsidRPr="001431F4">
        <w:rPr>
          <w:rFonts w:ascii="Arial Narrow" w:hAnsi="Arial Narrow"/>
          <w:sz w:val="24"/>
          <w:szCs w:val="24"/>
        </w:rPr>
        <w:t xml:space="preserve"> </w:t>
      </w:r>
      <w:r w:rsidRPr="001431F4">
        <w:rPr>
          <w:rStyle w:val="hps"/>
          <w:rFonts w:ascii="Arial Narrow" w:hAnsi="Arial Narrow"/>
          <w:sz w:val="24"/>
          <w:szCs w:val="24"/>
        </w:rPr>
        <w:t>a</w:t>
      </w:r>
      <w:r w:rsidRPr="001431F4">
        <w:rPr>
          <w:rFonts w:ascii="Arial Narrow" w:hAnsi="Arial Narrow"/>
          <w:sz w:val="24"/>
          <w:szCs w:val="24"/>
        </w:rPr>
        <w:t xml:space="preserve"> </w:t>
      </w:r>
      <w:r w:rsidRPr="001431F4">
        <w:rPr>
          <w:rStyle w:val="hps"/>
          <w:rFonts w:ascii="Arial Narrow" w:hAnsi="Arial Narrow"/>
          <w:sz w:val="24"/>
          <w:szCs w:val="24"/>
        </w:rPr>
        <w:t>clădirilor</w:t>
      </w:r>
      <w:r w:rsidRPr="001431F4">
        <w:rPr>
          <w:rFonts w:ascii="Arial Narrow" w:hAnsi="Arial Narrow"/>
          <w:sz w:val="24"/>
          <w:szCs w:val="24"/>
        </w:rPr>
        <w:t xml:space="preserve"> </w:t>
      </w:r>
      <w:r w:rsidRPr="001431F4">
        <w:rPr>
          <w:rStyle w:val="hps"/>
          <w:rFonts w:ascii="Arial Narrow" w:hAnsi="Arial Narrow"/>
          <w:sz w:val="24"/>
          <w:szCs w:val="24"/>
        </w:rPr>
        <w:t>este</w:t>
      </w:r>
      <w:r w:rsidRPr="001431F4">
        <w:rPr>
          <w:rFonts w:ascii="Arial Narrow" w:hAnsi="Arial Narrow"/>
          <w:sz w:val="24"/>
          <w:szCs w:val="24"/>
        </w:rPr>
        <w:t xml:space="preserve"> </w:t>
      </w:r>
      <w:r w:rsidRPr="001431F4">
        <w:rPr>
          <w:rStyle w:val="hps"/>
          <w:rFonts w:ascii="Arial Narrow" w:hAnsi="Arial Narrow"/>
          <w:sz w:val="24"/>
          <w:szCs w:val="24"/>
        </w:rPr>
        <w:t>un obiectiv</w:t>
      </w:r>
      <w:r w:rsidRPr="001431F4">
        <w:rPr>
          <w:rFonts w:ascii="Arial Narrow" w:hAnsi="Arial Narrow"/>
          <w:sz w:val="24"/>
          <w:szCs w:val="24"/>
        </w:rPr>
        <w:t xml:space="preserve"> </w:t>
      </w:r>
      <w:r w:rsidRPr="001431F4">
        <w:rPr>
          <w:rStyle w:val="hps"/>
          <w:rFonts w:ascii="Arial Narrow" w:hAnsi="Arial Narrow"/>
          <w:sz w:val="24"/>
          <w:szCs w:val="24"/>
        </w:rPr>
        <w:t>important</w:t>
      </w:r>
      <w:r w:rsidRPr="001431F4">
        <w:rPr>
          <w:rFonts w:ascii="Arial Narrow" w:hAnsi="Arial Narrow"/>
          <w:sz w:val="24"/>
          <w:szCs w:val="24"/>
        </w:rPr>
        <w:t xml:space="preserve"> la nivelul politicilor U</w:t>
      </w:r>
      <w:r w:rsidRPr="001431F4">
        <w:rPr>
          <w:rStyle w:val="hps"/>
          <w:rFonts w:ascii="Arial Narrow" w:hAnsi="Arial Narrow"/>
          <w:sz w:val="24"/>
          <w:szCs w:val="24"/>
        </w:rPr>
        <w:t>E.</w:t>
      </w:r>
      <w:r w:rsidRPr="001431F4">
        <w:rPr>
          <w:rFonts w:ascii="Arial Narrow" w:hAnsi="Arial Narrow"/>
          <w:sz w:val="24"/>
          <w:szCs w:val="24"/>
        </w:rPr>
        <w:t xml:space="preserve"> O proporţie însemnată de energie </w:t>
      </w:r>
      <w:r w:rsidRPr="001431F4">
        <w:rPr>
          <w:rStyle w:val="hps"/>
          <w:rFonts w:ascii="Arial Narrow" w:hAnsi="Arial Narrow"/>
          <w:sz w:val="24"/>
          <w:szCs w:val="24"/>
        </w:rPr>
        <w:t>consumată</w:t>
      </w:r>
      <w:r w:rsidRPr="001431F4">
        <w:rPr>
          <w:rFonts w:ascii="Arial Narrow" w:hAnsi="Arial Narrow"/>
          <w:sz w:val="24"/>
          <w:szCs w:val="24"/>
        </w:rPr>
        <w:t xml:space="preserve"> in cladirile rezidentiale este pentru </w:t>
      </w:r>
      <w:r w:rsidRPr="001431F4">
        <w:rPr>
          <w:rStyle w:val="hps"/>
          <w:rFonts w:ascii="Arial Narrow" w:hAnsi="Arial Narrow"/>
          <w:sz w:val="24"/>
          <w:szCs w:val="24"/>
        </w:rPr>
        <w:t>încălzire</w:t>
      </w:r>
      <w:r w:rsidRPr="001431F4">
        <w:rPr>
          <w:rFonts w:ascii="Arial Narrow" w:hAnsi="Arial Narrow"/>
          <w:sz w:val="24"/>
          <w:szCs w:val="24"/>
        </w:rPr>
        <w:t xml:space="preserve">. </w:t>
      </w:r>
      <w:r w:rsidRPr="001431F4">
        <w:rPr>
          <w:rStyle w:val="hps"/>
          <w:rFonts w:ascii="Arial Narrow" w:hAnsi="Arial Narrow"/>
          <w:sz w:val="24"/>
          <w:szCs w:val="24"/>
        </w:rPr>
        <w:t xml:space="preserve">Acest lucru este </w:t>
      </w:r>
      <w:r w:rsidRPr="001431F4">
        <w:rPr>
          <w:rStyle w:val="hps"/>
          <w:rFonts w:ascii="Arial Narrow" w:hAnsi="Arial Narrow"/>
          <w:sz w:val="24"/>
          <w:szCs w:val="24"/>
        </w:rPr>
        <w:lastRenderedPageBreak/>
        <w:t>observat in special în</w:t>
      </w:r>
      <w:r w:rsidRPr="001431F4">
        <w:rPr>
          <w:rFonts w:ascii="Arial Narrow" w:hAnsi="Arial Narrow"/>
          <w:sz w:val="24"/>
          <w:szCs w:val="24"/>
        </w:rPr>
        <w:t xml:space="preserve"> </w:t>
      </w:r>
      <w:r w:rsidRPr="001431F4">
        <w:rPr>
          <w:rStyle w:val="hps"/>
          <w:rFonts w:ascii="Arial Narrow" w:hAnsi="Arial Narrow"/>
          <w:sz w:val="24"/>
          <w:szCs w:val="24"/>
        </w:rPr>
        <w:t>multe ţări UE-12,</w:t>
      </w:r>
      <w:r w:rsidRPr="001431F4">
        <w:rPr>
          <w:rFonts w:ascii="Arial Narrow" w:hAnsi="Arial Narrow"/>
          <w:sz w:val="24"/>
          <w:szCs w:val="24"/>
        </w:rPr>
        <w:t xml:space="preserve"> </w:t>
      </w:r>
      <w:r w:rsidRPr="001431F4">
        <w:rPr>
          <w:rStyle w:val="hps"/>
          <w:rFonts w:ascii="Arial Narrow" w:hAnsi="Arial Narrow"/>
          <w:sz w:val="24"/>
          <w:szCs w:val="24"/>
        </w:rPr>
        <w:t>inclusiv în România,</w:t>
      </w:r>
      <w:r w:rsidRPr="001431F4">
        <w:rPr>
          <w:rFonts w:ascii="Arial Narrow" w:hAnsi="Arial Narrow"/>
          <w:sz w:val="24"/>
          <w:szCs w:val="24"/>
        </w:rPr>
        <w:t xml:space="preserve"> </w:t>
      </w:r>
      <w:r w:rsidRPr="001431F4">
        <w:rPr>
          <w:rStyle w:val="hps"/>
          <w:rFonts w:ascii="Arial Narrow" w:hAnsi="Arial Narrow"/>
          <w:sz w:val="24"/>
          <w:szCs w:val="24"/>
        </w:rPr>
        <w:t>datorită</w:t>
      </w:r>
      <w:r w:rsidRPr="001431F4">
        <w:rPr>
          <w:rFonts w:ascii="Arial Narrow" w:hAnsi="Arial Narrow"/>
          <w:sz w:val="24"/>
          <w:szCs w:val="24"/>
        </w:rPr>
        <w:t xml:space="preserve"> unui </w:t>
      </w:r>
      <w:r w:rsidRPr="001431F4">
        <w:rPr>
          <w:rStyle w:val="hps"/>
          <w:rFonts w:ascii="Arial Narrow" w:hAnsi="Arial Narrow"/>
          <w:sz w:val="24"/>
          <w:szCs w:val="24"/>
        </w:rPr>
        <w:t>stoc</w:t>
      </w:r>
      <w:r w:rsidRPr="001431F4">
        <w:rPr>
          <w:rFonts w:ascii="Arial Narrow" w:hAnsi="Arial Narrow"/>
          <w:sz w:val="24"/>
          <w:szCs w:val="24"/>
        </w:rPr>
        <w:t xml:space="preserve"> </w:t>
      </w:r>
      <w:r w:rsidRPr="001431F4">
        <w:rPr>
          <w:rStyle w:val="hps"/>
          <w:rFonts w:ascii="Arial Narrow" w:hAnsi="Arial Narrow"/>
          <w:sz w:val="24"/>
          <w:szCs w:val="24"/>
        </w:rPr>
        <w:t>de locuinţe</w:t>
      </w:r>
      <w:r w:rsidRPr="001431F4">
        <w:rPr>
          <w:rFonts w:ascii="Arial Narrow" w:hAnsi="Arial Narrow"/>
          <w:sz w:val="24"/>
          <w:szCs w:val="24"/>
        </w:rPr>
        <w:t xml:space="preserve"> </w:t>
      </w:r>
      <w:r w:rsidRPr="001431F4">
        <w:rPr>
          <w:rStyle w:val="hps"/>
          <w:rFonts w:ascii="Arial Narrow" w:hAnsi="Arial Narrow"/>
          <w:sz w:val="24"/>
          <w:szCs w:val="24"/>
        </w:rPr>
        <w:t>construite fara protectie termica în</w:t>
      </w:r>
      <w:r w:rsidRPr="001431F4">
        <w:rPr>
          <w:rFonts w:ascii="Arial Narrow" w:hAnsi="Arial Narrow"/>
          <w:sz w:val="24"/>
          <w:szCs w:val="24"/>
        </w:rPr>
        <w:t xml:space="preserve"> </w:t>
      </w:r>
      <w:r w:rsidRPr="001431F4">
        <w:rPr>
          <w:rStyle w:val="hps"/>
          <w:rFonts w:ascii="Arial Narrow" w:hAnsi="Arial Narrow"/>
          <w:sz w:val="24"/>
          <w:szCs w:val="24"/>
        </w:rPr>
        <w:t>perioada comunistă</w:t>
      </w:r>
      <w:r w:rsidRPr="001431F4">
        <w:rPr>
          <w:rFonts w:ascii="Arial Narrow" w:hAnsi="Arial Narrow"/>
          <w:sz w:val="24"/>
          <w:szCs w:val="24"/>
        </w:rPr>
        <w:t xml:space="preserve">, </w:t>
      </w:r>
      <w:r w:rsidRPr="001431F4">
        <w:rPr>
          <w:rStyle w:val="hps"/>
          <w:rFonts w:ascii="Arial Narrow" w:hAnsi="Arial Narrow"/>
          <w:sz w:val="24"/>
          <w:szCs w:val="24"/>
        </w:rPr>
        <w:t>mai ales</w:t>
      </w:r>
      <w:r w:rsidRPr="001431F4">
        <w:rPr>
          <w:rFonts w:ascii="Arial Narrow" w:hAnsi="Arial Narrow"/>
          <w:sz w:val="24"/>
          <w:szCs w:val="24"/>
        </w:rPr>
        <w:t xml:space="preserve"> </w:t>
      </w:r>
      <w:r w:rsidRPr="001431F4">
        <w:rPr>
          <w:rStyle w:val="hps"/>
          <w:rFonts w:ascii="Arial Narrow" w:hAnsi="Arial Narrow"/>
          <w:sz w:val="24"/>
          <w:szCs w:val="24"/>
        </w:rPr>
        <w:t>în</w:t>
      </w:r>
      <w:r w:rsidRPr="001431F4">
        <w:rPr>
          <w:rFonts w:ascii="Arial Narrow" w:hAnsi="Arial Narrow"/>
          <w:sz w:val="24"/>
          <w:szCs w:val="24"/>
        </w:rPr>
        <w:t xml:space="preserve"> </w:t>
      </w:r>
      <w:r w:rsidRPr="001431F4">
        <w:rPr>
          <w:rStyle w:val="hps"/>
          <w:rFonts w:ascii="Arial Narrow" w:hAnsi="Arial Narrow"/>
          <w:sz w:val="24"/>
          <w:szCs w:val="24"/>
        </w:rPr>
        <w:t>formă</w:t>
      </w:r>
      <w:r w:rsidRPr="001431F4">
        <w:rPr>
          <w:rFonts w:ascii="Arial Narrow" w:hAnsi="Arial Narrow"/>
          <w:sz w:val="24"/>
          <w:szCs w:val="24"/>
        </w:rPr>
        <w:t xml:space="preserve"> </w:t>
      </w:r>
      <w:r w:rsidRPr="001431F4">
        <w:rPr>
          <w:rStyle w:val="hps"/>
          <w:rFonts w:ascii="Arial Narrow" w:hAnsi="Arial Narrow"/>
          <w:sz w:val="24"/>
          <w:szCs w:val="24"/>
        </w:rPr>
        <w:t>de</w:t>
      </w:r>
      <w:r w:rsidRPr="001431F4">
        <w:rPr>
          <w:rFonts w:ascii="Arial Narrow" w:hAnsi="Arial Narrow"/>
          <w:sz w:val="24"/>
          <w:szCs w:val="24"/>
        </w:rPr>
        <w:t xml:space="preserve"> </w:t>
      </w:r>
      <w:r w:rsidRPr="001431F4">
        <w:rPr>
          <w:rStyle w:val="hps"/>
          <w:rFonts w:ascii="Arial Narrow" w:hAnsi="Arial Narrow"/>
          <w:sz w:val="24"/>
          <w:szCs w:val="24"/>
        </w:rPr>
        <w:t>blocuri de locuinte.</w:t>
      </w:r>
      <w:r w:rsidRPr="001431F4">
        <w:rPr>
          <w:rFonts w:ascii="Arial Narrow" w:hAnsi="Arial Narrow"/>
          <w:sz w:val="24"/>
          <w:szCs w:val="24"/>
        </w:rPr>
        <w:t xml:space="preserve">  </w:t>
      </w:r>
    </w:p>
    <w:p w:rsidR="00783F7E" w:rsidRPr="00783F7E" w:rsidRDefault="001431F4" w:rsidP="00783F7E">
      <w:pPr>
        <w:ind w:firstLine="426"/>
        <w:jc w:val="both"/>
        <w:rPr>
          <w:rFonts w:ascii="Arial Narrow" w:hAnsi="Arial Narrow"/>
          <w:sz w:val="24"/>
          <w:szCs w:val="24"/>
        </w:rPr>
      </w:pPr>
      <w:r w:rsidRPr="001431F4">
        <w:rPr>
          <w:rStyle w:val="hps"/>
          <w:rFonts w:ascii="Arial Narrow" w:hAnsi="Arial Narrow"/>
          <w:sz w:val="24"/>
          <w:szCs w:val="24"/>
        </w:rPr>
        <w:t>Clădirile rezidenţiale</w:t>
      </w:r>
      <w:r w:rsidRPr="001431F4">
        <w:rPr>
          <w:rFonts w:ascii="Arial Narrow" w:hAnsi="Arial Narrow"/>
          <w:sz w:val="24"/>
          <w:szCs w:val="24"/>
        </w:rPr>
        <w:t xml:space="preserve"> </w:t>
      </w:r>
      <w:r w:rsidRPr="001431F4">
        <w:rPr>
          <w:rStyle w:val="hps"/>
          <w:rFonts w:ascii="Arial Narrow" w:hAnsi="Arial Narrow"/>
          <w:sz w:val="24"/>
          <w:szCs w:val="24"/>
        </w:rPr>
        <w:t>domina</w:t>
      </w:r>
      <w:r w:rsidRPr="001431F4">
        <w:rPr>
          <w:rFonts w:ascii="Arial Narrow" w:hAnsi="Arial Narrow"/>
          <w:sz w:val="24"/>
          <w:szCs w:val="24"/>
        </w:rPr>
        <w:t xml:space="preserve"> totalul </w:t>
      </w:r>
      <w:r w:rsidRPr="001431F4">
        <w:rPr>
          <w:rStyle w:val="hps"/>
          <w:rFonts w:ascii="Arial Narrow" w:hAnsi="Arial Narrow"/>
          <w:sz w:val="24"/>
          <w:szCs w:val="24"/>
        </w:rPr>
        <w:t>clădirilor</w:t>
      </w:r>
      <w:r w:rsidRPr="001431F4">
        <w:rPr>
          <w:rFonts w:ascii="Arial Narrow" w:hAnsi="Arial Narrow"/>
          <w:sz w:val="24"/>
          <w:szCs w:val="24"/>
        </w:rPr>
        <w:t xml:space="preserve"> </w:t>
      </w:r>
      <w:r w:rsidRPr="001431F4">
        <w:rPr>
          <w:rStyle w:val="hps"/>
          <w:rFonts w:ascii="Arial Narrow" w:hAnsi="Arial Narrow"/>
          <w:sz w:val="24"/>
          <w:szCs w:val="24"/>
        </w:rPr>
        <w:t>din România</w:t>
      </w:r>
      <w:r w:rsidRPr="001431F4">
        <w:rPr>
          <w:rFonts w:ascii="Arial Narrow" w:hAnsi="Arial Narrow"/>
          <w:sz w:val="24"/>
          <w:szCs w:val="24"/>
        </w:rPr>
        <w:t xml:space="preserve">, reprezentând </w:t>
      </w:r>
      <w:r w:rsidRPr="001431F4">
        <w:rPr>
          <w:rStyle w:val="hps"/>
          <w:rFonts w:ascii="Arial Narrow" w:hAnsi="Arial Narrow"/>
          <w:sz w:val="24"/>
          <w:szCs w:val="24"/>
        </w:rPr>
        <w:t>aproximativ</w:t>
      </w:r>
      <w:r w:rsidRPr="001431F4">
        <w:rPr>
          <w:rFonts w:ascii="Arial Narrow" w:hAnsi="Arial Narrow"/>
          <w:sz w:val="24"/>
          <w:szCs w:val="24"/>
        </w:rPr>
        <w:t xml:space="preserve"> </w:t>
      </w:r>
      <w:r w:rsidRPr="001431F4">
        <w:rPr>
          <w:rStyle w:val="hps"/>
          <w:rFonts w:ascii="Arial Narrow" w:hAnsi="Arial Narrow"/>
          <w:sz w:val="24"/>
          <w:szCs w:val="24"/>
        </w:rPr>
        <w:t>95,4%</w:t>
      </w:r>
      <w:r w:rsidRPr="001431F4">
        <w:rPr>
          <w:rFonts w:ascii="Arial Narrow" w:hAnsi="Arial Narrow"/>
          <w:sz w:val="24"/>
          <w:szCs w:val="24"/>
        </w:rPr>
        <w:t xml:space="preserve"> </w:t>
      </w:r>
      <w:r w:rsidRPr="001431F4">
        <w:rPr>
          <w:rStyle w:val="hps"/>
          <w:rFonts w:ascii="Arial Narrow" w:hAnsi="Arial Narrow"/>
          <w:sz w:val="24"/>
          <w:szCs w:val="24"/>
        </w:rPr>
        <w:t>din</w:t>
      </w:r>
      <w:r w:rsidRPr="001431F4">
        <w:rPr>
          <w:rFonts w:ascii="Arial Narrow" w:hAnsi="Arial Narrow"/>
          <w:sz w:val="24"/>
          <w:szCs w:val="24"/>
        </w:rPr>
        <w:t xml:space="preserve"> </w:t>
      </w:r>
      <w:r w:rsidRPr="001431F4">
        <w:rPr>
          <w:rStyle w:val="hps"/>
          <w:rFonts w:ascii="Arial Narrow" w:hAnsi="Arial Narrow"/>
          <w:sz w:val="24"/>
          <w:szCs w:val="24"/>
        </w:rPr>
        <w:t>totalul</w:t>
      </w:r>
      <w:r w:rsidRPr="001431F4">
        <w:rPr>
          <w:rFonts w:ascii="Arial Narrow" w:hAnsi="Arial Narrow"/>
          <w:sz w:val="24"/>
          <w:szCs w:val="24"/>
        </w:rPr>
        <w:t xml:space="preserve"> </w:t>
      </w:r>
      <w:r w:rsidRPr="001431F4">
        <w:rPr>
          <w:rStyle w:val="hps"/>
          <w:rFonts w:ascii="Arial Narrow" w:hAnsi="Arial Narrow"/>
          <w:sz w:val="24"/>
          <w:szCs w:val="24"/>
        </w:rPr>
        <w:t>clădirilor</w:t>
      </w:r>
      <w:r w:rsidRPr="001431F4">
        <w:rPr>
          <w:rFonts w:ascii="Arial Narrow" w:hAnsi="Arial Narrow"/>
          <w:sz w:val="24"/>
          <w:szCs w:val="24"/>
        </w:rPr>
        <w:t xml:space="preserve">. </w:t>
      </w:r>
      <w:r w:rsidRPr="001431F4">
        <w:rPr>
          <w:rStyle w:val="hps"/>
          <w:rFonts w:ascii="Arial Narrow" w:hAnsi="Arial Narrow"/>
          <w:sz w:val="24"/>
          <w:szCs w:val="24"/>
        </w:rPr>
        <w:t>Clădirile</w:t>
      </w:r>
      <w:r w:rsidRPr="001431F4">
        <w:rPr>
          <w:rFonts w:ascii="Arial Narrow" w:hAnsi="Arial Narrow"/>
          <w:sz w:val="24"/>
          <w:szCs w:val="24"/>
        </w:rPr>
        <w:t xml:space="preserve"> </w:t>
      </w:r>
      <w:r w:rsidRPr="001431F4">
        <w:rPr>
          <w:rStyle w:val="hps"/>
          <w:rFonts w:ascii="Arial Narrow" w:hAnsi="Arial Narrow"/>
          <w:sz w:val="24"/>
          <w:szCs w:val="24"/>
        </w:rPr>
        <w:t>rezidenţiale existente</w:t>
      </w:r>
      <w:r w:rsidRPr="001431F4">
        <w:rPr>
          <w:rFonts w:ascii="Arial Narrow" w:hAnsi="Arial Narrow"/>
          <w:sz w:val="24"/>
          <w:szCs w:val="24"/>
        </w:rPr>
        <w:t xml:space="preserve"> </w:t>
      </w:r>
      <w:r w:rsidRPr="001431F4">
        <w:rPr>
          <w:rStyle w:val="hps"/>
          <w:rFonts w:ascii="Arial Narrow" w:hAnsi="Arial Narrow"/>
          <w:sz w:val="24"/>
          <w:szCs w:val="24"/>
        </w:rPr>
        <w:t>sunt</w:t>
      </w:r>
      <w:r w:rsidRPr="001431F4">
        <w:rPr>
          <w:rFonts w:ascii="Arial Narrow" w:hAnsi="Arial Narrow"/>
          <w:sz w:val="24"/>
          <w:szCs w:val="24"/>
        </w:rPr>
        <w:t xml:space="preserve">, în general, </w:t>
      </w:r>
      <w:r w:rsidRPr="001431F4">
        <w:rPr>
          <w:rStyle w:val="hps"/>
          <w:rFonts w:ascii="Arial Narrow" w:hAnsi="Arial Narrow"/>
          <w:sz w:val="24"/>
          <w:szCs w:val="24"/>
        </w:rPr>
        <w:t>vechi</w:t>
      </w:r>
      <w:r w:rsidRPr="001431F4">
        <w:rPr>
          <w:rFonts w:ascii="Arial Narrow" w:hAnsi="Arial Narrow"/>
          <w:sz w:val="24"/>
          <w:szCs w:val="24"/>
        </w:rPr>
        <w:t xml:space="preserve"> </w:t>
      </w:r>
      <w:r w:rsidRPr="001431F4">
        <w:rPr>
          <w:rStyle w:val="hpsatn"/>
          <w:rFonts w:ascii="Arial Narrow" w:hAnsi="Arial Narrow"/>
          <w:sz w:val="24"/>
          <w:szCs w:val="24"/>
        </w:rPr>
        <w:t>(</w:t>
      </w:r>
      <w:r w:rsidRPr="001431F4">
        <w:rPr>
          <w:rFonts w:ascii="Arial Narrow" w:hAnsi="Arial Narrow"/>
          <w:sz w:val="24"/>
          <w:szCs w:val="24"/>
        </w:rPr>
        <w:t xml:space="preserve">peste jumătate </w:t>
      </w:r>
      <w:r w:rsidRPr="001431F4">
        <w:rPr>
          <w:rStyle w:val="hps"/>
          <w:rFonts w:ascii="Arial Narrow" w:hAnsi="Arial Narrow"/>
          <w:sz w:val="24"/>
          <w:szCs w:val="24"/>
        </w:rPr>
        <w:t>din</w:t>
      </w:r>
      <w:r w:rsidRPr="001431F4">
        <w:rPr>
          <w:rFonts w:ascii="Arial Narrow" w:hAnsi="Arial Narrow"/>
          <w:sz w:val="24"/>
          <w:szCs w:val="24"/>
        </w:rPr>
        <w:t xml:space="preserve"> </w:t>
      </w:r>
      <w:r w:rsidRPr="001431F4">
        <w:rPr>
          <w:rStyle w:val="hps"/>
          <w:rFonts w:ascii="Arial Narrow" w:hAnsi="Arial Narrow"/>
          <w:sz w:val="24"/>
          <w:szCs w:val="24"/>
        </w:rPr>
        <w:t>clădirile rezidenţiale</w:t>
      </w:r>
      <w:r w:rsidRPr="001431F4">
        <w:rPr>
          <w:rFonts w:ascii="Arial Narrow" w:hAnsi="Arial Narrow"/>
          <w:sz w:val="24"/>
          <w:szCs w:val="24"/>
        </w:rPr>
        <w:t xml:space="preserve"> </w:t>
      </w:r>
      <w:r w:rsidRPr="001431F4">
        <w:rPr>
          <w:rStyle w:val="hps"/>
          <w:rFonts w:ascii="Arial Narrow" w:hAnsi="Arial Narrow"/>
          <w:sz w:val="24"/>
          <w:szCs w:val="24"/>
        </w:rPr>
        <w:t>au fost construite</w:t>
      </w:r>
      <w:r w:rsidRPr="001431F4">
        <w:rPr>
          <w:rFonts w:ascii="Arial Narrow" w:hAnsi="Arial Narrow"/>
          <w:sz w:val="24"/>
          <w:szCs w:val="24"/>
        </w:rPr>
        <w:t xml:space="preserve"> </w:t>
      </w:r>
      <w:r w:rsidRPr="001431F4">
        <w:rPr>
          <w:rStyle w:val="hps"/>
          <w:rFonts w:ascii="Arial Narrow" w:hAnsi="Arial Narrow"/>
          <w:sz w:val="24"/>
          <w:szCs w:val="24"/>
        </w:rPr>
        <w:t>înainte de</w:t>
      </w:r>
      <w:r w:rsidRPr="001431F4">
        <w:rPr>
          <w:rFonts w:ascii="Arial Narrow" w:hAnsi="Arial Narrow"/>
          <w:sz w:val="24"/>
          <w:szCs w:val="24"/>
        </w:rPr>
        <w:t xml:space="preserve"> anul </w:t>
      </w:r>
      <w:r w:rsidRPr="001431F4">
        <w:rPr>
          <w:rStyle w:val="hps"/>
          <w:rFonts w:ascii="Arial Narrow" w:hAnsi="Arial Narrow"/>
          <w:sz w:val="24"/>
          <w:szCs w:val="24"/>
        </w:rPr>
        <w:t>1970)</w:t>
      </w:r>
      <w:r w:rsidRPr="001431F4">
        <w:rPr>
          <w:rFonts w:ascii="Arial Narrow" w:hAnsi="Arial Narrow"/>
          <w:sz w:val="24"/>
          <w:szCs w:val="24"/>
        </w:rPr>
        <w:t xml:space="preserve">. </w:t>
      </w:r>
      <w:r w:rsidRPr="001431F4">
        <w:rPr>
          <w:rStyle w:val="hps"/>
          <w:rFonts w:ascii="Arial Narrow" w:hAnsi="Arial Narrow"/>
          <w:sz w:val="24"/>
          <w:szCs w:val="24"/>
        </w:rPr>
        <w:t>Aceste clădiri</w:t>
      </w:r>
      <w:r w:rsidRPr="001431F4">
        <w:rPr>
          <w:rFonts w:ascii="Arial Narrow" w:hAnsi="Arial Narrow"/>
          <w:sz w:val="24"/>
          <w:szCs w:val="24"/>
        </w:rPr>
        <w:t xml:space="preserve"> </w:t>
      </w:r>
      <w:r w:rsidRPr="001431F4">
        <w:rPr>
          <w:rStyle w:val="hps"/>
          <w:rFonts w:ascii="Arial Narrow" w:hAnsi="Arial Narrow"/>
          <w:sz w:val="24"/>
          <w:szCs w:val="24"/>
        </w:rPr>
        <w:t>au proprietăţi</w:t>
      </w:r>
      <w:r w:rsidRPr="001431F4">
        <w:rPr>
          <w:rFonts w:ascii="Arial Narrow" w:hAnsi="Arial Narrow"/>
          <w:sz w:val="24"/>
          <w:szCs w:val="24"/>
        </w:rPr>
        <w:t xml:space="preserve"> </w:t>
      </w:r>
      <w:r w:rsidRPr="001431F4">
        <w:rPr>
          <w:rStyle w:val="hps"/>
          <w:rFonts w:ascii="Arial Narrow" w:hAnsi="Arial Narrow"/>
          <w:sz w:val="24"/>
          <w:szCs w:val="24"/>
        </w:rPr>
        <w:t>termice</w:t>
      </w:r>
      <w:r w:rsidRPr="001431F4">
        <w:rPr>
          <w:rFonts w:ascii="Arial Narrow" w:hAnsi="Arial Narrow"/>
          <w:sz w:val="24"/>
          <w:szCs w:val="24"/>
        </w:rPr>
        <w:t xml:space="preserve"> </w:t>
      </w:r>
      <w:r w:rsidRPr="001431F4">
        <w:rPr>
          <w:rStyle w:val="hps"/>
          <w:rFonts w:ascii="Arial Narrow" w:hAnsi="Arial Narrow"/>
          <w:sz w:val="24"/>
          <w:szCs w:val="24"/>
        </w:rPr>
        <w:t>scazute</w:t>
      </w:r>
      <w:r w:rsidRPr="001431F4">
        <w:rPr>
          <w:rFonts w:ascii="Arial Narrow" w:hAnsi="Arial Narrow"/>
          <w:sz w:val="24"/>
          <w:szCs w:val="24"/>
        </w:rPr>
        <w:t xml:space="preserve"> </w:t>
      </w:r>
      <w:r w:rsidRPr="001431F4">
        <w:rPr>
          <w:rStyle w:val="hps"/>
          <w:rFonts w:ascii="Arial Narrow" w:hAnsi="Arial Narrow"/>
          <w:sz w:val="24"/>
          <w:szCs w:val="24"/>
        </w:rPr>
        <w:t>-</w:t>
      </w:r>
      <w:r w:rsidRPr="001431F4">
        <w:rPr>
          <w:rFonts w:ascii="Arial Narrow" w:hAnsi="Arial Narrow"/>
          <w:sz w:val="24"/>
          <w:szCs w:val="24"/>
        </w:rPr>
        <w:t xml:space="preserve"> </w:t>
      </w:r>
      <w:r w:rsidRPr="001431F4">
        <w:rPr>
          <w:rStyle w:val="hps"/>
          <w:rFonts w:ascii="Arial Narrow" w:hAnsi="Arial Narrow"/>
          <w:sz w:val="24"/>
          <w:szCs w:val="24"/>
        </w:rPr>
        <w:t>cu</w:t>
      </w:r>
      <w:r w:rsidRPr="001431F4">
        <w:rPr>
          <w:rFonts w:ascii="Arial Narrow" w:hAnsi="Arial Narrow"/>
          <w:sz w:val="24"/>
          <w:szCs w:val="24"/>
        </w:rPr>
        <w:t xml:space="preserve"> </w:t>
      </w:r>
      <w:r w:rsidRPr="001431F4">
        <w:rPr>
          <w:rStyle w:val="hps"/>
          <w:rFonts w:ascii="Arial Narrow" w:hAnsi="Arial Narrow"/>
          <w:sz w:val="24"/>
          <w:szCs w:val="24"/>
        </w:rPr>
        <w:t>cerinţele anuale</w:t>
      </w:r>
      <w:r w:rsidRPr="001431F4">
        <w:rPr>
          <w:rFonts w:ascii="Arial Narrow" w:hAnsi="Arial Narrow"/>
          <w:sz w:val="24"/>
          <w:szCs w:val="24"/>
        </w:rPr>
        <w:t xml:space="preserve"> </w:t>
      </w:r>
      <w:r w:rsidRPr="001431F4">
        <w:rPr>
          <w:rStyle w:val="hps"/>
          <w:rFonts w:ascii="Arial Narrow" w:hAnsi="Arial Narrow"/>
          <w:sz w:val="24"/>
          <w:szCs w:val="24"/>
        </w:rPr>
        <w:t>medii pentru încălzire</w:t>
      </w:r>
      <w:r w:rsidRPr="001431F4">
        <w:rPr>
          <w:rFonts w:ascii="Arial Narrow" w:hAnsi="Arial Narrow"/>
          <w:sz w:val="24"/>
          <w:szCs w:val="24"/>
        </w:rPr>
        <w:t xml:space="preserve"> </w:t>
      </w:r>
      <w:r w:rsidRPr="001431F4">
        <w:rPr>
          <w:rStyle w:val="hps"/>
          <w:rFonts w:ascii="Arial Narrow" w:hAnsi="Arial Narrow"/>
          <w:sz w:val="24"/>
          <w:szCs w:val="24"/>
        </w:rPr>
        <w:t>cuprinse între</w:t>
      </w:r>
      <w:r w:rsidRPr="001431F4">
        <w:rPr>
          <w:rFonts w:ascii="Arial Narrow" w:hAnsi="Arial Narrow"/>
          <w:sz w:val="24"/>
          <w:szCs w:val="24"/>
        </w:rPr>
        <w:t xml:space="preserve"> </w:t>
      </w:r>
      <w:r w:rsidRPr="001431F4">
        <w:rPr>
          <w:rStyle w:val="hps"/>
          <w:rFonts w:ascii="Arial Narrow" w:hAnsi="Arial Narrow"/>
          <w:sz w:val="24"/>
          <w:szCs w:val="24"/>
        </w:rPr>
        <w:t>137-220</w:t>
      </w:r>
      <w:r w:rsidRPr="001431F4">
        <w:rPr>
          <w:rFonts w:ascii="Arial Narrow" w:hAnsi="Arial Narrow"/>
          <w:sz w:val="24"/>
          <w:szCs w:val="24"/>
        </w:rPr>
        <w:t xml:space="preserve"> </w:t>
      </w:r>
      <w:r w:rsidRPr="001431F4">
        <w:rPr>
          <w:rStyle w:val="hps"/>
          <w:rFonts w:ascii="Arial Narrow" w:hAnsi="Arial Narrow"/>
          <w:sz w:val="24"/>
          <w:szCs w:val="24"/>
        </w:rPr>
        <w:t>kWh/m</w:t>
      </w:r>
      <w:r w:rsidRPr="001431F4">
        <w:rPr>
          <w:rStyle w:val="hps"/>
          <w:rFonts w:ascii="Arial Narrow" w:hAnsi="Arial Narrow"/>
          <w:sz w:val="24"/>
          <w:szCs w:val="24"/>
          <w:vertAlign w:val="superscript"/>
        </w:rPr>
        <w:t>2</w:t>
      </w:r>
      <w:r w:rsidRPr="001431F4">
        <w:rPr>
          <w:rFonts w:ascii="Arial Narrow" w:hAnsi="Arial Narrow"/>
          <w:sz w:val="24"/>
          <w:szCs w:val="24"/>
        </w:rPr>
        <w:t xml:space="preserve">. Consumul de energie termică </w:t>
      </w:r>
      <w:r w:rsidRPr="001431F4">
        <w:rPr>
          <w:rStyle w:val="hps"/>
          <w:rFonts w:ascii="Arial Narrow" w:hAnsi="Arial Narrow"/>
          <w:sz w:val="24"/>
          <w:szCs w:val="24"/>
        </w:rPr>
        <w:t>pentru încălzire</w:t>
      </w:r>
      <w:r w:rsidRPr="001431F4">
        <w:rPr>
          <w:rFonts w:ascii="Arial Narrow" w:hAnsi="Arial Narrow"/>
          <w:sz w:val="24"/>
          <w:szCs w:val="24"/>
        </w:rPr>
        <w:t xml:space="preserve"> </w:t>
      </w:r>
      <w:r w:rsidRPr="001431F4">
        <w:rPr>
          <w:rStyle w:val="hps"/>
          <w:rFonts w:ascii="Arial Narrow" w:hAnsi="Arial Narrow"/>
          <w:sz w:val="24"/>
          <w:szCs w:val="24"/>
        </w:rPr>
        <w:t>şi apă caldă</w:t>
      </w:r>
      <w:r w:rsidRPr="001431F4">
        <w:rPr>
          <w:rFonts w:ascii="Arial Narrow" w:hAnsi="Arial Narrow"/>
          <w:sz w:val="24"/>
          <w:szCs w:val="24"/>
        </w:rPr>
        <w:t xml:space="preserve"> menajera </w:t>
      </w:r>
      <w:r w:rsidRPr="001431F4">
        <w:rPr>
          <w:rStyle w:val="hps"/>
          <w:rFonts w:ascii="Arial Narrow" w:hAnsi="Arial Narrow"/>
          <w:sz w:val="24"/>
          <w:szCs w:val="24"/>
        </w:rPr>
        <w:t>în gospodării</w:t>
      </w:r>
      <w:r w:rsidRPr="001431F4">
        <w:rPr>
          <w:rFonts w:ascii="Arial Narrow" w:hAnsi="Arial Narrow"/>
          <w:sz w:val="24"/>
          <w:szCs w:val="24"/>
        </w:rPr>
        <w:t xml:space="preserve"> </w:t>
      </w:r>
      <w:r w:rsidRPr="001431F4">
        <w:rPr>
          <w:rStyle w:val="hps"/>
          <w:rFonts w:ascii="Arial Narrow" w:hAnsi="Arial Narrow"/>
          <w:sz w:val="24"/>
          <w:szCs w:val="24"/>
        </w:rPr>
        <w:t>reprezintă</w:t>
      </w:r>
      <w:r w:rsidRPr="001431F4">
        <w:rPr>
          <w:rFonts w:ascii="Arial Narrow" w:hAnsi="Arial Narrow"/>
          <w:sz w:val="24"/>
          <w:szCs w:val="24"/>
        </w:rPr>
        <w:t xml:space="preserve"> </w:t>
      </w:r>
      <w:r w:rsidRPr="001431F4">
        <w:rPr>
          <w:rStyle w:val="hps"/>
          <w:rFonts w:ascii="Arial Narrow" w:hAnsi="Arial Narrow"/>
          <w:sz w:val="24"/>
          <w:szCs w:val="24"/>
        </w:rPr>
        <w:t>aproximativ 80</w:t>
      </w:r>
      <w:r w:rsidRPr="001431F4">
        <w:rPr>
          <w:rFonts w:ascii="Arial Narrow" w:hAnsi="Arial Narrow"/>
          <w:sz w:val="24"/>
          <w:szCs w:val="24"/>
        </w:rPr>
        <w:t xml:space="preserve">% </w:t>
      </w:r>
      <w:r w:rsidRPr="001431F4">
        <w:rPr>
          <w:rStyle w:val="hps"/>
          <w:rFonts w:ascii="Arial Narrow" w:hAnsi="Arial Narrow"/>
          <w:sz w:val="24"/>
          <w:szCs w:val="24"/>
        </w:rPr>
        <w:t>din</w:t>
      </w:r>
      <w:r w:rsidRPr="001431F4">
        <w:rPr>
          <w:rFonts w:ascii="Arial Narrow" w:hAnsi="Arial Narrow"/>
          <w:sz w:val="24"/>
          <w:szCs w:val="24"/>
        </w:rPr>
        <w:t xml:space="preserve"> </w:t>
      </w:r>
      <w:r w:rsidRPr="001431F4">
        <w:rPr>
          <w:rStyle w:val="hps"/>
          <w:rFonts w:ascii="Arial Narrow" w:hAnsi="Arial Narrow"/>
          <w:sz w:val="24"/>
          <w:szCs w:val="24"/>
        </w:rPr>
        <w:t>consumul de energie in</w:t>
      </w:r>
      <w:r w:rsidRPr="001431F4">
        <w:rPr>
          <w:rFonts w:ascii="Arial Narrow" w:hAnsi="Arial Narrow"/>
          <w:sz w:val="24"/>
          <w:szCs w:val="24"/>
        </w:rPr>
        <w:t xml:space="preserve"> </w:t>
      </w:r>
      <w:r w:rsidRPr="001431F4">
        <w:rPr>
          <w:rStyle w:val="hps"/>
          <w:rFonts w:ascii="Arial Narrow" w:hAnsi="Arial Narrow"/>
          <w:sz w:val="24"/>
          <w:szCs w:val="24"/>
        </w:rPr>
        <w:t>clădiri</w:t>
      </w:r>
      <w:r w:rsidRPr="001431F4">
        <w:rPr>
          <w:rFonts w:ascii="Arial Narrow" w:hAnsi="Arial Narrow"/>
          <w:sz w:val="24"/>
          <w:szCs w:val="24"/>
        </w:rPr>
        <w:t xml:space="preserve">. În medie, potenţialul </w:t>
      </w:r>
      <w:r w:rsidRPr="001431F4">
        <w:rPr>
          <w:rStyle w:val="hps"/>
          <w:rFonts w:ascii="Arial Narrow" w:hAnsi="Arial Narrow"/>
          <w:sz w:val="24"/>
          <w:szCs w:val="24"/>
        </w:rPr>
        <w:t>de economisire</w:t>
      </w:r>
      <w:r w:rsidRPr="001431F4">
        <w:rPr>
          <w:rFonts w:ascii="Arial Narrow" w:hAnsi="Arial Narrow"/>
          <w:sz w:val="24"/>
          <w:szCs w:val="24"/>
        </w:rPr>
        <w:t xml:space="preserve"> </w:t>
      </w:r>
      <w:r w:rsidRPr="001431F4">
        <w:rPr>
          <w:rStyle w:val="hps"/>
          <w:rFonts w:ascii="Arial Narrow" w:hAnsi="Arial Narrow"/>
          <w:sz w:val="24"/>
          <w:szCs w:val="24"/>
        </w:rPr>
        <w:t>a energiei</w:t>
      </w:r>
      <w:r w:rsidRPr="001431F4">
        <w:rPr>
          <w:rFonts w:ascii="Arial Narrow" w:hAnsi="Arial Narrow"/>
          <w:sz w:val="24"/>
          <w:szCs w:val="24"/>
        </w:rPr>
        <w:t xml:space="preserve"> </w:t>
      </w:r>
      <w:r w:rsidRPr="001431F4">
        <w:rPr>
          <w:rStyle w:val="hps"/>
          <w:rFonts w:ascii="Arial Narrow" w:hAnsi="Arial Narrow"/>
          <w:sz w:val="24"/>
          <w:szCs w:val="24"/>
        </w:rPr>
        <w:t>în clădirile rezidenţiale</w:t>
      </w:r>
      <w:r w:rsidRPr="001431F4">
        <w:rPr>
          <w:rFonts w:ascii="Arial Narrow" w:hAnsi="Arial Narrow"/>
          <w:sz w:val="24"/>
          <w:szCs w:val="24"/>
        </w:rPr>
        <w:t xml:space="preserve"> </w:t>
      </w:r>
      <w:r w:rsidRPr="001431F4">
        <w:rPr>
          <w:rStyle w:val="hps"/>
          <w:rFonts w:ascii="Arial Narrow" w:hAnsi="Arial Narrow"/>
          <w:sz w:val="24"/>
          <w:szCs w:val="24"/>
        </w:rPr>
        <w:t>este estimat</w:t>
      </w:r>
      <w:r w:rsidRPr="001431F4">
        <w:rPr>
          <w:rFonts w:ascii="Arial Narrow" w:hAnsi="Arial Narrow"/>
          <w:sz w:val="24"/>
          <w:szCs w:val="24"/>
        </w:rPr>
        <w:t xml:space="preserve"> </w:t>
      </w:r>
      <w:r w:rsidRPr="001431F4">
        <w:rPr>
          <w:rStyle w:val="hps"/>
          <w:rFonts w:ascii="Arial Narrow" w:hAnsi="Arial Narrow"/>
          <w:sz w:val="24"/>
          <w:szCs w:val="24"/>
        </w:rPr>
        <w:t>la aproximativ</w:t>
      </w:r>
      <w:r w:rsidRPr="001431F4">
        <w:rPr>
          <w:rFonts w:ascii="Arial Narrow" w:hAnsi="Arial Narrow"/>
          <w:sz w:val="24"/>
          <w:szCs w:val="24"/>
        </w:rPr>
        <w:t xml:space="preserve"> </w:t>
      </w:r>
      <w:r w:rsidRPr="001431F4">
        <w:rPr>
          <w:rStyle w:val="hps"/>
          <w:rFonts w:ascii="Arial Narrow" w:hAnsi="Arial Narrow"/>
          <w:sz w:val="24"/>
          <w:szCs w:val="24"/>
        </w:rPr>
        <w:t>38%</w:t>
      </w:r>
      <w:r w:rsidRPr="001431F4">
        <w:rPr>
          <w:rFonts w:ascii="Arial Narrow" w:hAnsi="Arial Narrow"/>
          <w:sz w:val="24"/>
          <w:szCs w:val="24"/>
        </w:rPr>
        <w:t xml:space="preserve">, </w:t>
      </w:r>
      <w:r w:rsidRPr="001431F4">
        <w:rPr>
          <w:rStyle w:val="hps"/>
          <w:rFonts w:ascii="Arial Narrow" w:hAnsi="Arial Narrow"/>
          <w:sz w:val="24"/>
          <w:szCs w:val="24"/>
        </w:rPr>
        <w:t>care ar putea</w:t>
      </w:r>
      <w:r w:rsidRPr="001431F4">
        <w:rPr>
          <w:rFonts w:ascii="Arial Narrow" w:hAnsi="Arial Narrow"/>
          <w:sz w:val="24"/>
          <w:szCs w:val="24"/>
        </w:rPr>
        <w:t xml:space="preserve"> </w:t>
      </w:r>
      <w:r w:rsidRPr="001431F4">
        <w:rPr>
          <w:rStyle w:val="hps"/>
          <w:rFonts w:ascii="Arial Narrow" w:hAnsi="Arial Narrow"/>
          <w:sz w:val="24"/>
          <w:szCs w:val="24"/>
        </w:rPr>
        <w:t>fi tradus</w:t>
      </w:r>
      <w:r w:rsidRPr="001431F4">
        <w:rPr>
          <w:rFonts w:ascii="Arial Narrow" w:hAnsi="Arial Narrow"/>
          <w:sz w:val="24"/>
          <w:szCs w:val="24"/>
        </w:rPr>
        <w:t xml:space="preserve"> </w:t>
      </w:r>
      <w:r w:rsidRPr="001431F4">
        <w:rPr>
          <w:rStyle w:val="hps"/>
          <w:rFonts w:ascii="Arial Narrow" w:hAnsi="Arial Narrow"/>
          <w:sz w:val="24"/>
          <w:szCs w:val="24"/>
        </w:rPr>
        <w:t>în</w:t>
      </w:r>
      <w:r w:rsidRPr="001431F4">
        <w:rPr>
          <w:rFonts w:ascii="Arial Narrow" w:hAnsi="Arial Narrow"/>
          <w:sz w:val="24"/>
          <w:szCs w:val="24"/>
        </w:rPr>
        <w:t xml:space="preserve"> </w:t>
      </w:r>
      <w:r w:rsidRPr="001431F4">
        <w:rPr>
          <w:rStyle w:val="hps"/>
          <w:rFonts w:ascii="Arial Narrow" w:hAnsi="Arial Narrow"/>
          <w:sz w:val="24"/>
          <w:szCs w:val="24"/>
        </w:rPr>
        <w:t>economii</w:t>
      </w:r>
      <w:r w:rsidRPr="001431F4">
        <w:rPr>
          <w:rFonts w:ascii="Arial Narrow" w:hAnsi="Arial Narrow"/>
          <w:sz w:val="24"/>
          <w:szCs w:val="24"/>
        </w:rPr>
        <w:t xml:space="preserve"> semnificative </w:t>
      </w:r>
      <w:r w:rsidRPr="001431F4">
        <w:rPr>
          <w:rStyle w:val="hps"/>
          <w:rFonts w:ascii="Arial Narrow" w:hAnsi="Arial Narrow"/>
          <w:sz w:val="24"/>
          <w:szCs w:val="24"/>
        </w:rPr>
        <w:t>de combustibil conventional</w:t>
      </w:r>
      <w:r w:rsidRPr="001431F4">
        <w:rPr>
          <w:rFonts w:ascii="Arial Narrow" w:hAnsi="Arial Narrow"/>
          <w:sz w:val="24"/>
          <w:szCs w:val="24"/>
        </w:rPr>
        <w:t xml:space="preserve">. </w:t>
      </w:r>
      <w:r w:rsidRPr="001431F4">
        <w:rPr>
          <w:rStyle w:val="hps"/>
          <w:rFonts w:ascii="Arial Narrow" w:hAnsi="Arial Narrow"/>
          <w:sz w:val="24"/>
          <w:szCs w:val="24"/>
        </w:rPr>
        <w:t>Este de</w:t>
      </w:r>
      <w:r w:rsidRPr="001431F4">
        <w:rPr>
          <w:rFonts w:ascii="Arial Narrow" w:hAnsi="Arial Narrow"/>
          <w:sz w:val="24"/>
          <w:szCs w:val="24"/>
        </w:rPr>
        <w:t xml:space="preserve"> </w:t>
      </w:r>
      <w:r w:rsidRPr="001431F4">
        <w:rPr>
          <w:rStyle w:val="hps"/>
          <w:rFonts w:ascii="Arial Narrow" w:hAnsi="Arial Narrow"/>
          <w:sz w:val="24"/>
          <w:szCs w:val="24"/>
        </w:rPr>
        <w:t>asemenea important să</w:t>
      </w:r>
      <w:r w:rsidRPr="001431F4">
        <w:rPr>
          <w:rFonts w:ascii="Arial Narrow" w:hAnsi="Arial Narrow"/>
          <w:sz w:val="24"/>
          <w:szCs w:val="24"/>
        </w:rPr>
        <w:t xml:space="preserve"> </w:t>
      </w:r>
      <w:r w:rsidRPr="001431F4">
        <w:rPr>
          <w:rStyle w:val="hps"/>
          <w:rFonts w:ascii="Arial Narrow" w:hAnsi="Arial Narrow"/>
          <w:sz w:val="24"/>
          <w:szCs w:val="24"/>
        </w:rPr>
        <w:t>fie</w:t>
      </w:r>
      <w:r w:rsidRPr="001431F4">
        <w:rPr>
          <w:rFonts w:ascii="Arial Narrow" w:hAnsi="Arial Narrow"/>
          <w:sz w:val="24"/>
          <w:szCs w:val="24"/>
        </w:rPr>
        <w:t xml:space="preserve"> </w:t>
      </w:r>
      <w:r w:rsidRPr="001431F4">
        <w:rPr>
          <w:rStyle w:val="hps"/>
          <w:rFonts w:ascii="Arial Narrow" w:hAnsi="Arial Narrow"/>
          <w:sz w:val="24"/>
          <w:szCs w:val="24"/>
        </w:rPr>
        <w:t>menţionat</w:t>
      </w:r>
      <w:r w:rsidRPr="001431F4">
        <w:rPr>
          <w:rFonts w:ascii="Arial Narrow" w:hAnsi="Arial Narrow"/>
          <w:sz w:val="24"/>
          <w:szCs w:val="24"/>
        </w:rPr>
        <w:t xml:space="preserve"> şi faptul că </w:t>
      </w:r>
      <w:r w:rsidRPr="001431F4">
        <w:rPr>
          <w:rStyle w:val="hps"/>
          <w:rFonts w:ascii="Arial Narrow" w:hAnsi="Arial Narrow"/>
          <w:sz w:val="24"/>
          <w:szCs w:val="24"/>
        </w:rPr>
        <w:t>în</w:t>
      </w:r>
      <w:r w:rsidRPr="001431F4">
        <w:rPr>
          <w:rFonts w:ascii="Arial Narrow" w:hAnsi="Arial Narrow"/>
          <w:sz w:val="24"/>
          <w:szCs w:val="24"/>
        </w:rPr>
        <w:t xml:space="preserve"> </w:t>
      </w:r>
      <w:r w:rsidRPr="001431F4">
        <w:rPr>
          <w:rStyle w:val="hps"/>
          <w:rFonts w:ascii="Arial Narrow" w:hAnsi="Arial Narrow"/>
          <w:sz w:val="24"/>
          <w:szCs w:val="24"/>
        </w:rPr>
        <w:t>clădirile</w:t>
      </w:r>
      <w:r w:rsidRPr="001431F4">
        <w:rPr>
          <w:rFonts w:ascii="Arial Narrow" w:hAnsi="Arial Narrow"/>
          <w:sz w:val="24"/>
          <w:szCs w:val="24"/>
        </w:rPr>
        <w:t xml:space="preserve"> </w:t>
      </w:r>
      <w:r w:rsidRPr="001431F4">
        <w:rPr>
          <w:rStyle w:val="hps"/>
          <w:rFonts w:ascii="Arial Narrow" w:hAnsi="Arial Narrow"/>
          <w:sz w:val="24"/>
          <w:szCs w:val="24"/>
        </w:rPr>
        <w:t>din România</w:t>
      </w:r>
      <w:r w:rsidRPr="001431F4">
        <w:rPr>
          <w:rFonts w:ascii="Arial Narrow" w:hAnsi="Arial Narrow"/>
          <w:sz w:val="24"/>
          <w:szCs w:val="24"/>
        </w:rPr>
        <w:t xml:space="preserve"> </w:t>
      </w:r>
      <w:r w:rsidRPr="001431F4">
        <w:rPr>
          <w:rStyle w:val="hps"/>
          <w:rFonts w:ascii="Arial Narrow" w:hAnsi="Arial Narrow"/>
          <w:sz w:val="24"/>
          <w:szCs w:val="24"/>
        </w:rPr>
        <w:t>consumul specific</w:t>
      </w:r>
      <w:r w:rsidRPr="001431F4">
        <w:rPr>
          <w:rFonts w:ascii="Arial Narrow" w:hAnsi="Arial Narrow"/>
          <w:sz w:val="24"/>
          <w:szCs w:val="24"/>
        </w:rPr>
        <w:t xml:space="preserve"> </w:t>
      </w:r>
      <w:r w:rsidRPr="001431F4">
        <w:rPr>
          <w:rStyle w:val="hps"/>
          <w:rFonts w:ascii="Arial Narrow" w:hAnsi="Arial Narrow"/>
          <w:sz w:val="24"/>
          <w:szCs w:val="24"/>
        </w:rPr>
        <w:t>de căldură</w:t>
      </w:r>
      <w:r w:rsidRPr="001431F4">
        <w:rPr>
          <w:rFonts w:ascii="Arial Narrow" w:hAnsi="Arial Narrow"/>
          <w:sz w:val="24"/>
          <w:szCs w:val="24"/>
        </w:rPr>
        <w:t xml:space="preserve"> </w:t>
      </w:r>
      <w:r w:rsidRPr="001431F4">
        <w:rPr>
          <w:rStyle w:val="hps"/>
          <w:rFonts w:ascii="Arial Narrow" w:hAnsi="Arial Narrow"/>
          <w:sz w:val="24"/>
          <w:szCs w:val="24"/>
        </w:rPr>
        <w:t>şi apă caldă</w:t>
      </w:r>
      <w:r w:rsidRPr="001431F4">
        <w:rPr>
          <w:rFonts w:ascii="Arial Narrow" w:hAnsi="Arial Narrow"/>
          <w:sz w:val="24"/>
          <w:szCs w:val="24"/>
        </w:rPr>
        <w:t xml:space="preserve"> menajera </w:t>
      </w:r>
      <w:r w:rsidRPr="001431F4">
        <w:rPr>
          <w:rStyle w:val="hps"/>
          <w:rFonts w:ascii="Arial Narrow" w:hAnsi="Arial Narrow"/>
          <w:sz w:val="24"/>
          <w:szCs w:val="24"/>
        </w:rPr>
        <w:t>este dublu</w:t>
      </w:r>
      <w:r w:rsidRPr="001431F4">
        <w:rPr>
          <w:rFonts w:ascii="Arial Narrow" w:hAnsi="Arial Narrow"/>
          <w:sz w:val="24"/>
          <w:szCs w:val="24"/>
        </w:rPr>
        <w:t xml:space="preserve"> </w:t>
      </w:r>
      <w:r w:rsidRPr="001431F4">
        <w:rPr>
          <w:rStyle w:val="hps"/>
          <w:rFonts w:ascii="Arial Narrow" w:hAnsi="Arial Narrow"/>
          <w:sz w:val="24"/>
          <w:szCs w:val="24"/>
        </w:rPr>
        <w:t>faţă de</w:t>
      </w:r>
      <w:r w:rsidRPr="001431F4">
        <w:rPr>
          <w:rFonts w:ascii="Arial Narrow" w:hAnsi="Arial Narrow"/>
          <w:sz w:val="24"/>
          <w:szCs w:val="24"/>
        </w:rPr>
        <w:t xml:space="preserve"> </w:t>
      </w:r>
      <w:r w:rsidRPr="001431F4">
        <w:rPr>
          <w:rStyle w:val="hps"/>
          <w:rFonts w:ascii="Arial Narrow" w:hAnsi="Arial Narrow"/>
          <w:sz w:val="24"/>
          <w:szCs w:val="24"/>
        </w:rPr>
        <w:t>cele din</w:t>
      </w:r>
      <w:r w:rsidRPr="001431F4">
        <w:rPr>
          <w:rFonts w:ascii="Arial Narrow" w:hAnsi="Arial Narrow"/>
          <w:sz w:val="24"/>
          <w:szCs w:val="24"/>
        </w:rPr>
        <w:t xml:space="preserve"> </w:t>
      </w:r>
      <w:r w:rsidRPr="001431F4">
        <w:rPr>
          <w:rStyle w:val="hps"/>
          <w:rFonts w:ascii="Arial Narrow" w:hAnsi="Arial Narrow"/>
          <w:sz w:val="24"/>
          <w:szCs w:val="24"/>
        </w:rPr>
        <w:t>Europa de Vest</w:t>
      </w:r>
      <w:r w:rsidRPr="001431F4">
        <w:rPr>
          <w:rFonts w:ascii="Arial Narrow" w:hAnsi="Arial Narrow"/>
          <w:sz w:val="24"/>
          <w:szCs w:val="24"/>
        </w:rPr>
        <w:t xml:space="preserve">, </w:t>
      </w:r>
      <w:r w:rsidRPr="001431F4">
        <w:rPr>
          <w:rStyle w:val="hps"/>
          <w:rFonts w:ascii="Arial Narrow" w:hAnsi="Arial Narrow"/>
          <w:sz w:val="24"/>
          <w:szCs w:val="24"/>
        </w:rPr>
        <w:t>şi</w:t>
      </w:r>
      <w:r w:rsidRPr="001431F4">
        <w:rPr>
          <w:rFonts w:ascii="Arial Narrow" w:hAnsi="Arial Narrow"/>
          <w:sz w:val="24"/>
          <w:szCs w:val="24"/>
        </w:rPr>
        <w:t xml:space="preserve">, prin urmare, </w:t>
      </w:r>
      <w:r w:rsidRPr="001431F4">
        <w:rPr>
          <w:rStyle w:val="hps"/>
          <w:rFonts w:ascii="Arial Narrow" w:hAnsi="Arial Narrow"/>
          <w:sz w:val="24"/>
          <w:szCs w:val="24"/>
        </w:rPr>
        <w:t>există o rată</w:t>
      </w:r>
      <w:r w:rsidRPr="001431F4">
        <w:rPr>
          <w:rFonts w:ascii="Arial Narrow" w:hAnsi="Arial Narrow"/>
          <w:sz w:val="24"/>
          <w:szCs w:val="24"/>
        </w:rPr>
        <w:t xml:space="preserve"> </w:t>
      </w:r>
      <w:r w:rsidRPr="001431F4">
        <w:rPr>
          <w:rStyle w:val="hps"/>
          <w:rFonts w:ascii="Arial Narrow" w:hAnsi="Arial Narrow"/>
          <w:sz w:val="24"/>
          <w:szCs w:val="24"/>
        </w:rPr>
        <w:t>ridicată</w:t>
      </w:r>
      <w:r w:rsidRPr="001431F4">
        <w:rPr>
          <w:rFonts w:ascii="Arial Narrow" w:hAnsi="Arial Narrow"/>
          <w:sz w:val="24"/>
          <w:szCs w:val="24"/>
        </w:rPr>
        <w:t xml:space="preserve"> </w:t>
      </w:r>
      <w:r w:rsidRPr="001431F4">
        <w:rPr>
          <w:rStyle w:val="hps"/>
          <w:rFonts w:ascii="Arial Narrow" w:hAnsi="Arial Narrow"/>
          <w:sz w:val="24"/>
          <w:szCs w:val="24"/>
        </w:rPr>
        <w:t>de emisii</w:t>
      </w:r>
      <w:r w:rsidRPr="001431F4">
        <w:rPr>
          <w:rFonts w:ascii="Arial Narrow" w:hAnsi="Arial Narrow"/>
          <w:sz w:val="24"/>
          <w:szCs w:val="24"/>
        </w:rPr>
        <w:t xml:space="preserve"> </w:t>
      </w:r>
      <w:r w:rsidRPr="001431F4">
        <w:rPr>
          <w:rStyle w:val="hps"/>
          <w:rFonts w:ascii="Arial Narrow" w:hAnsi="Arial Narrow"/>
          <w:sz w:val="24"/>
          <w:szCs w:val="24"/>
        </w:rPr>
        <w:t>de poluare</w:t>
      </w:r>
      <w:r w:rsidRPr="001431F4">
        <w:rPr>
          <w:rFonts w:ascii="Arial Narrow" w:hAnsi="Arial Narrow"/>
          <w:sz w:val="24"/>
          <w:szCs w:val="24"/>
        </w:rPr>
        <w:t>.</w:t>
      </w:r>
      <w:r w:rsidR="00783F7E">
        <w:rPr>
          <w:rFonts w:ascii="Arial Narrow" w:hAnsi="Arial Narrow"/>
          <w:sz w:val="24"/>
          <w:szCs w:val="24"/>
        </w:rPr>
        <w:t xml:space="preserve">      </w:t>
      </w:r>
      <w:r w:rsidR="00783F7E" w:rsidRPr="00783F7E">
        <w:rPr>
          <w:rStyle w:val="hps"/>
          <w:rFonts w:ascii="Arial Narrow" w:hAnsi="Arial Narrow"/>
          <w:b/>
          <w:sz w:val="24"/>
          <w:szCs w:val="24"/>
        </w:rPr>
        <w:t>Investiţiile</w:t>
      </w:r>
      <w:r w:rsidR="00783F7E" w:rsidRPr="00783F7E">
        <w:rPr>
          <w:rFonts w:ascii="Arial Narrow" w:hAnsi="Arial Narrow"/>
          <w:b/>
          <w:sz w:val="24"/>
          <w:szCs w:val="24"/>
        </w:rPr>
        <w:t xml:space="preserve"> </w:t>
      </w:r>
      <w:r w:rsidR="00783F7E" w:rsidRPr="00783F7E">
        <w:rPr>
          <w:rStyle w:val="hps"/>
          <w:rFonts w:ascii="Arial Narrow" w:hAnsi="Arial Narrow"/>
          <w:b/>
          <w:sz w:val="24"/>
          <w:szCs w:val="24"/>
        </w:rPr>
        <w:t>în eficienţa energetică</w:t>
      </w:r>
      <w:r w:rsidR="00783F7E" w:rsidRPr="00783F7E">
        <w:rPr>
          <w:rFonts w:ascii="Arial Narrow" w:hAnsi="Arial Narrow"/>
          <w:b/>
          <w:sz w:val="24"/>
          <w:szCs w:val="24"/>
        </w:rPr>
        <w:t xml:space="preserve"> </w:t>
      </w:r>
      <w:r w:rsidR="00783F7E" w:rsidRPr="00783F7E">
        <w:rPr>
          <w:rStyle w:val="hps"/>
          <w:rFonts w:ascii="Arial Narrow" w:hAnsi="Arial Narrow"/>
          <w:b/>
          <w:sz w:val="24"/>
          <w:szCs w:val="24"/>
        </w:rPr>
        <w:t>a blocurilor de locuinţe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vor</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contribui</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la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reducerea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sărăciei</w:t>
      </w:r>
      <w:r w:rsidR="00783F7E" w:rsidRPr="00783F7E">
        <w:rPr>
          <w:rFonts w:ascii="Arial Narrow" w:hAnsi="Arial Narrow"/>
          <w:sz w:val="24"/>
          <w:szCs w:val="24"/>
        </w:rPr>
        <w:t xml:space="preserve"> energetice (</w:t>
      </w:r>
      <w:r w:rsidR="00783F7E" w:rsidRPr="00783F7E">
        <w:rPr>
          <w:rFonts w:ascii="Arial Narrow" w:hAnsi="Arial Narrow"/>
          <w:i/>
          <w:sz w:val="24"/>
          <w:szCs w:val="24"/>
        </w:rPr>
        <w:t>fuel poverty</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în</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România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prin reducerea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costurilor</w:t>
      </w:r>
      <w:r w:rsidR="00783F7E" w:rsidRPr="00783F7E">
        <w:rPr>
          <w:rFonts w:ascii="Arial Narrow" w:hAnsi="Arial Narrow"/>
          <w:sz w:val="24"/>
          <w:szCs w:val="24"/>
        </w:rPr>
        <w:t xml:space="preserve"> cu </w:t>
      </w:r>
      <w:r w:rsidR="00783F7E" w:rsidRPr="00783F7E">
        <w:rPr>
          <w:rStyle w:val="hps"/>
          <w:rFonts w:ascii="Arial Narrow" w:hAnsi="Arial Narrow"/>
          <w:sz w:val="24"/>
          <w:szCs w:val="24"/>
        </w:rPr>
        <w:t>încălzirea populaţiei,</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în special a celor</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cu</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venituri reduse, ceea ce va ajuta la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îmbunătăţirea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puterii de cumpărare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categoriilor</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sociale defavorizate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Acest domeniu major</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de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intervenţie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va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contribui</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la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coeziunea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socială,</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acordând o atenţie deosebită</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grupurilor vulnerabile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ale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populaţiei cu venituri mici. În acest sens</w:t>
      </w:r>
      <w:r w:rsidR="00783F7E" w:rsidRPr="00783F7E">
        <w:rPr>
          <w:rFonts w:ascii="Arial Narrow" w:hAnsi="Arial Narrow"/>
          <w:sz w:val="24"/>
          <w:szCs w:val="24"/>
        </w:rPr>
        <w:t xml:space="preserve">, s-a stabilit </w:t>
      </w:r>
      <w:r w:rsidR="00783F7E" w:rsidRPr="00783F7E">
        <w:rPr>
          <w:rStyle w:val="hps"/>
          <w:rFonts w:ascii="Arial Narrow" w:hAnsi="Arial Narrow"/>
          <w:sz w:val="24"/>
          <w:szCs w:val="24"/>
        </w:rPr>
        <w:t>un mecanism de selecţie a blocurilor de locuinţe ce vor fi reabilitate termic, pentru ca această categorie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de populaţie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să beneficieze</w:t>
      </w:r>
      <w:r w:rsidR="00783F7E" w:rsidRPr="00783F7E">
        <w:rPr>
          <w:rFonts w:ascii="Arial Narrow" w:hAnsi="Arial Narrow"/>
          <w:sz w:val="24"/>
          <w:szCs w:val="24"/>
        </w:rPr>
        <w:t xml:space="preserve"> cu precădere </w:t>
      </w:r>
      <w:r w:rsidR="00783F7E" w:rsidRPr="00783F7E">
        <w:rPr>
          <w:rStyle w:val="hps"/>
          <w:rFonts w:ascii="Arial Narrow" w:hAnsi="Arial Narrow"/>
          <w:sz w:val="24"/>
          <w:szCs w:val="24"/>
        </w:rPr>
        <w:t>de</w:t>
      </w:r>
      <w:r w:rsidR="00783F7E" w:rsidRPr="00783F7E">
        <w:rPr>
          <w:rFonts w:ascii="Arial Narrow" w:hAnsi="Arial Narrow"/>
          <w:sz w:val="24"/>
          <w:szCs w:val="24"/>
        </w:rPr>
        <w:t xml:space="preserve"> implementarea investiţiilor. </w:t>
      </w:r>
      <w:r w:rsidR="00783F7E" w:rsidRPr="00783F7E">
        <w:rPr>
          <w:rStyle w:val="hps"/>
          <w:rFonts w:ascii="Arial Narrow" w:hAnsi="Arial Narrow"/>
          <w:sz w:val="24"/>
          <w:szCs w:val="24"/>
        </w:rPr>
        <w:t>În plus</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ratele de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co</w:t>
      </w:r>
      <w:r w:rsidR="00783F7E" w:rsidRPr="00783F7E">
        <w:rPr>
          <w:rStyle w:val="atn"/>
          <w:rFonts w:ascii="Arial Narrow" w:hAnsi="Arial Narrow"/>
          <w:sz w:val="24"/>
          <w:szCs w:val="24"/>
        </w:rPr>
        <w:t>-</w:t>
      </w:r>
      <w:r w:rsidR="00783F7E" w:rsidRPr="00783F7E">
        <w:rPr>
          <w:rFonts w:ascii="Arial Narrow" w:hAnsi="Arial Narrow"/>
          <w:sz w:val="24"/>
          <w:szCs w:val="24"/>
        </w:rPr>
        <w:t xml:space="preserve">finanţare </w:t>
      </w:r>
      <w:r w:rsidR="00783F7E" w:rsidRPr="00783F7E">
        <w:rPr>
          <w:rStyle w:val="hps"/>
          <w:rFonts w:ascii="Arial Narrow" w:hAnsi="Arial Narrow"/>
          <w:sz w:val="24"/>
          <w:szCs w:val="24"/>
        </w:rPr>
        <w:t>sunt stabilite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în</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conformitate</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cu</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capacitatea</w:t>
      </w:r>
      <w:r w:rsidR="00783F7E" w:rsidRPr="00783F7E">
        <w:rPr>
          <w:rFonts w:ascii="Arial Narrow" w:hAnsi="Arial Narrow"/>
          <w:sz w:val="24"/>
          <w:szCs w:val="24"/>
        </w:rPr>
        <w:t xml:space="preserve"> </w:t>
      </w:r>
      <w:r w:rsidR="00783F7E" w:rsidRPr="00783F7E">
        <w:rPr>
          <w:rStyle w:val="hps"/>
          <w:rFonts w:ascii="Arial Narrow" w:hAnsi="Arial Narrow"/>
          <w:sz w:val="24"/>
          <w:szCs w:val="24"/>
        </w:rPr>
        <w:t>şi disponibilitatea</w:t>
      </w:r>
      <w:r w:rsidR="00783F7E" w:rsidRPr="00783F7E">
        <w:rPr>
          <w:rFonts w:ascii="Arial Narrow" w:hAnsi="Arial Narrow"/>
          <w:sz w:val="24"/>
          <w:szCs w:val="24"/>
        </w:rPr>
        <w:t xml:space="preserve"> populaţiei </w:t>
      </w:r>
      <w:r w:rsidR="00783F7E" w:rsidRPr="00783F7E">
        <w:rPr>
          <w:rStyle w:val="hps"/>
          <w:rFonts w:ascii="Arial Narrow" w:hAnsi="Arial Narrow"/>
          <w:sz w:val="24"/>
          <w:szCs w:val="24"/>
        </w:rPr>
        <w:t>pentru a co</w:t>
      </w:r>
      <w:r w:rsidR="00783F7E" w:rsidRPr="00783F7E">
        <w:rPr>
          <w:rStyle w:val="atn"/>
          <w:rFonts w:ascii="Arial Narrow" w:hAnsi="Arial Narrow"/>
          <w:sz w:val="24"/>
          <w:szCs w:val="24"/>
        </w:rPr>
        <w:t>-</w:t>
      </w:r>
      <w:r w:rsidR="00783F7E" w:rsidRPr="00783F7E">
        <w:rPr>
          <w:rFonts w:ascii="Arial Narrow" w:hAnsi="Arial Narrow"/>
          <w:sz w:val="24"/>
          <w:szCs w:val="24"/>
        </w:rPr>
        <w:t xml:space="preserve">finanţa </w:t>
      </w:r>
      <w:r w:rsidR="00783F7E" w:rsidRPr="00783F7E">
        <w:rPr>
          <w:rStyle w:val="hps"/>
          <w:rFonts w:ascii="Arial Narrow" w:hAnsi="Arial Narrow"/>
          <w:sz w:val="24"/>
          <w:szCs w:val="24"/>
        </w:rPr>
        <w:t>astfel de investiţii</w:t>
      </w:r>
      <w:r w:rsidR="00783F7E" w:rsidRPr="00783F7E">
        <w:rPr>
          <w:rFonts w:ascii="Arial Narrow" w:hAnsi="Arial Narrow"/>
          <w:sz w:val="24"/>
          <w:szCs w:val="24"/>
        </w:rPr>
        <w:t>.</w:t>
      </w:r>
    </w:p>
    <w:p w:rsidR="00783F7E" w:rsidRPr="00783F7E" w:rsidRDefault="00783F7E" w:rsidP="00783F7E">
      <w:pPr>
        <w:ind w:firstLine="720"/>
        <w:jc w:val="both"/>
        <w:rPr>
          <w:rFonts w:ascii="Arial Narrow" w:hAnsi="Arial Narrow"/>
          <w:sz w:val="24"/>
          <w:szCs w:val="24"/>
        </w:rPr>
      </w:pPr>
      <w:r w:rsidRPr="00783F7E">
        <w:rPr>
          <w:rStyle w:val="hps"/>
          <w:rFonts w:ascii="Arial Narrow" w:hAnsi="Arial Narrow"/>
          <w:sz w:val="24"/>
          <w:szCs w:val="24"/>
        </w:rPr>
        <w:t>Implementarea măsurilor de eficienţă energetică</w:t>
      </w:r>
      <w:r w:rsidRPr="00783F7E">
        <w:rPr>
          <w:rFonts w:ascii="Arial Narrow" w:hAnsi="Arial Narrow"/>
          <w:sz w:val="24"/>
          <w:szCs w:val="24"/>
        </w:rPr>
        <w:t xml:space="preserve"> </w:t>
      </w:r>
      <w:r w:rsidRPr="00783F7E">
        <w:rPr>
          <w:rStyle w:val="hps"/>
          <w:rFonts w:ascii="Arial Narrow" w:hAnsi="Arial Narrow"/>
          <w:sz w:val="24"/>
          <w:szCs w:val="24"/>
        </w:rPr>
        <w:t>în blocurile de locuinţe</w:t>
      </w:r>
      <w:r w:rsidRPr="00783F7E">
        <w:rPr>
          <w:rFonts w:ascii="Arial Narrow" w:hAnsi="Arial Narrow"/>
          <w:sz w:val="24"/>
          <w:szCs w:val="24"/>
        </w:rPr>
        <w:t xml:space="preserve"> </w:t>
      </w:r>
      <w:r w:rsidRPr="00783F7E">
        <w:rPr>
          <w:rStyle w:val="hps"/>
          <w:rFonts w:ascii="Arial Narrow" w:hAnsi="Arial Narrow"/>
          <w:sz w:val="24"/>
          <w:szCs w:val="24"/>
        </w:rPr>
        <w:t>va duce</w:t>
      </w:r>
      <w:r w:rsidRPr="00783F7E">
        <w:rPr>
          <w:rFonts w:ascii="Arial Narrow" w:hAnsi="Arial Narrow"/>
          <w:sz w:val="24"/>
          <w:szCs w:val="24"/>
        </w:rPr>
        <w:t xml:space="preserve"> </w:t>
      </w:r>
      <w:r w:rsidRPr="00783F7E">
        <w:rPr>
          <w:rStyle w:val="hps"/>
          <w:rFonts w:ascii="Arial Narrow" w:hAnsi="Arial Narrow"/>
          <w:sz w:val="24"/>
          <w:szCs w:val="24"/>
        </w:rPr>
        <w:t>la</w:t>
      </w:r>
      <w:r w:rsidRPr="00783F7E">
        <w:rPr>
          <w:rFonts w:ascii="Arial Narrow" w:hAnsi="Arial Narrow"/>
          <w:sz w:val="24"/>
          <w:szCs w:val="24"/>
        </w:rPr>
        <w:t xml:space="preserve"> </w:t>
      </w:r>
      <w:r w:rsidRPr="00783F7E">
        <w:rPr>
          <w:rStyle w:val="hps"/>
          <w:rFonts w:ascii="Arial Narrow" w:hAnsi="Arial Narrow"/>
          <w:sz w:val="24"/>
          <w:szCs w:val="24"/>
        </w:rPr>
        <w:t>îmbunătăţirea condiţiilor de viaţă</w:t>
      </w:r>
      <w:r w:rsidRPr="00783F7E">
        <w:rPr>
          <w:rFonts w:ascii="Arial Narrow" w:hAnsi="Arial Narrow"/>
          <w:sz w:val="24"/>
          <w:szCs w:val="24"/>
        </w:rPr>
        <w:t xml:space="preserve"> </w:t>
      </w:r>
      <w:r w:rsidRPr="00783F7E">
        <w:rPr>
          <w:rStyle w:val="hps"/>
          <w:rFonts w:ascii="Arial Narrow" w:hAnsi="Arial Narrow"/>
          <w:sz w:val="24"/>
          <w:szCs w:val="24"/>
        </w:rPr>
        <w:t>ale populaţiei</w:t>
      </w:r>
      <w:r w:rsidRPr="00783F7E">
        <w:rPr>
          <w:rFonts w:ascii="Arial Narrow" w:hAnsi="Arial Narrow"/>
          <w:sz w:val="24"/>
          <w:szCs w:val="24"/>
        </w:rPr>
        <w:t>, prin:</w:t>
      </w:r>
    </w:p>
    <w:p w:rsidR="00783F7E" w:rsidRPr="00783F7E" w:rsidRDefault="00783F7E" w:rsidP="00140479">
      <w:pPr>
        <w:numPr>
          <w:ilvl w:val="0"/>
          <w:numId w:val="45"/>
        </w:numPr>
        <w:tabs>
          <w:tab w:val="num" w:pos="426"/>
        </w:tabs>
        <w:spacing w:before="100" w:beforeAutospacing="1" w:after="100" w:afterAutospacing="1"/>
        <w:ind w:left="0" w:firstLine="0"/>
        <w:jc w:val="both"/>
        <w:rPr>
          <w:rFonts w:ascii="Arial Narrow" w:hAnsi="Arial Narrow"/>
          <w:sz w:val="24"/>
          <w:szCs w:val="24"/>
          <w:lang w:eastAsia="ro-RO"/>
        </w:rPr>
      </w:pPr>
      <w:r w:rsidRPr="00783F7E">
        <w:rPr>
          <w:rFonts w:ascii="Arial Narrow" w:hAnsi="Arial Narrow"/>
          <w:sz w:val="24"/>
          <w:szCs w:val="24"/>
          <w:lang w:eastAsia="ro-RO"/>
        </w:rPr>
        <w:t xml:space="preserve">Imbunatatirea conditiilor de confort interior; </w:t>
      </w:r>
    </w:p>
    <w:p w:rsidR="00783F7E" w:rsidRPr="00783F7E" w:rsidRDefault="00783F7E" w:rsidP="00140479">
      <w:pPr>
        <w:numPr>
          <w:ilvl w:val="0"/>
          <w:numId w:val="45"/>
        </w:numPr>
        <w:tabs>
          <w:tab w:val="num" w:pos="426"/>
        </w:tabs>
        <w:spacing w:before="100" w:beforeAutospacing="1" w:after="100" w:afterAutospacing="1"/>
        <w:ind w:left="0" w:firstLine="0"/>
        <w:jc w:val="both"/>
        <w:rPr>
          <w:rFonts w:ascii="Arial Narrow" w:hAnsi="Arial Narrow"/>
          <w:sz w:val="24"/>
          <w:szCs w:val="24"/>
          <w:lang w:eastAsia="ro-RO"/>
        </w:rPr>
      </w:pPr>
      <w:r w:rsidRPr="00783F7E">
        <w:rPr>
          <w:rFonts w:ascii="Arial Narrow" w:hAnsi="Arial Narrow"/>
          <w:sz w:val="24"/>
          <w:szCs w:val="24"/>
          <w:lang w:eastAsia="ro-RO"/>
        </w:rPr>
        <w:t xml:space="preserve">Reducerea consumurilor energetice; </w:t>
      </w:r>
    </w:p>
    <w:p w:rsidR="00783F7E" w:rsidRPr="00783F7E" w:rsidRDefault="00783F7E" w:rsidP="00140479">
      <w:pPr>
        <w:numPr>
          <w:ilvl w:val="0"/>
          <w:numId w:val="45"/>
        </w:numPr>
        <w:tabs>
          <w:tab w:val="num" w:pos="426"/>
        </w:tabs>
        <w:spacing w:before="100" w:beforeAutospacing="1" w:after="100" w:afterAutospacing="1"/>
        <w:ind w:left="0" w:firstLine="0"/>
        <w:jc w:val="both"/>
        <w:rPr>
          <w:rFonts w:ascii="Arial Narrow" w:hAnsi="Arial Narrow"/>
          <w:sz w:val="24"/>
          <w:szCs w:val="24"/>
          <w:lang w:eastAsia="ro-RO"/>
        </w:rPr>
      </w:pPr>
      <w:r w:rsidRPr="00783F7E">
        <w:rPr>
          <w:rFonts w:ascii="Arial Narrow" w:hAnsi="Arial Narrow"/>
          <w:sz w:val="24"/>
          <w:szCs w:val="24"/>
          <w:lang w:eastAsia="ro-RO"/>
        </w:rPr>
        <w:t xml:space="preserve">Reducerea costurilor de intretinere pentru incalzire si apa calda menajera; </w:t>
      </w:r>
    </w:p>
    <w:p w:rsidR="00783F7E" w:rsidRDefault="00783F7E" w:rsidP="00140479">
      <w:pPr>
        <w:numPr>
          <w:ilvl w:val="0"/>
          <w:numId w:val="45"/>
        </w:numPr>
        <w:tabs>
          <w:tab w:val="num" w:pos="426"/>
        </w:tabs>
        <w:spacing w:before="100" w:beforeAutospacing="1" w:after="100" w:afterAutospacing="1"/>
        <w:ind w:left="0" w:firstLine="0"/>
        <w:jc w:val="both"/>
        <w:rPr>
          <w:rFonts w:ascii="Arial Narrow" w:hAnsi="Arial Narrow"/>
          <w:sz w:val="24"/>
          <w:szCs w:val="24"/>
          <w:lang w:eastAsia="ro-RO"/>
        </w:rPr>
      </w:pPr>
      <w:r w:rsidRPr="00783F7E">
        <w:rPr>
          <w:rFonts w:ascii="Arial Narrow" w:hAnsi="Arial Narrow"/>
          <w:sz w:val="24"/>
          <w:szCs w:val="24"/>
          <w:lang w:eastAsia="ro-RO"/>
        </w:rPr>
        <w:t>Reducerea emisiilor poluante generate de producerea, transportul si consumul de energie.</w:t>
      </w:r>
    </w:p>
    <w:p w:rsidR="00A531FD" w:rsidRPr="00BA1AA0" w:rsidRDefault="00BA1AA0" w:rsidP="00484C50">
      <w:pPr>
        <w:pStyle w:val="Heading3"/>
      </w:pPr>
      <w:bookmarkStart w:id="350" w:name="_Toc184909694"/>
      <w:bookmarkStart w:id="351" w:name="_Toc184909843"/>
      <w:bookmarkStart w:id="352" w:name="_Toc186796149"/>
      <w:bookmarkStart w:id="353" w:name="_Toc186798486"/>
      <w:bookmarkStart w:id="354" w:name="_Toc462150398"/>
      <w:r>
        <w:t xml:space="preserve">1.1.2. </w:t>
      </w:r>
      <w:r w:rsidR="00A531FD" w:rsidRPr="00BA1AA0">
        <w:t>Individualizarea consumului energiei termice</w:t>
      </w:r>
      <w:bookmarkEnd w:id="350"/>
      <w:bookmarkEnd w:id="351"/>
      <w:bookmarkEnd w:id="352"/>
      <w:bookmarkEnd w:id="353"/>
      <w:bookmarkEnd w:id="354"/>
    </w:p>
    <w:p w:rsidR="00783F7E" w:rsidRPr="00783F7E" w:rsidRDefault="00783F7E" w:rsidP="00783F7E">
      <w:pPr>
        <w:spacing w:after="0"/>
      </w:pPr>
    </w:p>
    <w:p w:rsidR="00783F7E" w:rsidRPr="00783F7E" w:rsidRDefault="00783F7E" w:rsidP="00783F7E">
      <w:pPr>
        <w:ind w:firstLine="360"/>
        <w:jc w:val="both"/>
        <w:rPr>
          <w:rFonts w:ascii="Arial Narrow" w:hAnsi="Arial Narrow"/>
          <w:sz w:val="24"/>
          <w:szCs w:val="24"/>
        </w:rPr>
      </w:pPr>
      <w:r w:rsidRPr="00783F7E">
        <w:rPr>
          <w:rFonts w:ascii="Arial Narrow" w:hAnsi="Arial Narrow"/>
          <w:sz w:val="24"/>
          <w:szCs w:val="24"/>
        </w:rPr>
        <w:t xml:space="preserve">Un mare consumator de energie îl reprezintă clădirile, prin încălzirea necesară acestora în anotimpul răcoros şi rece, care în ţara noastră se întinde de-a lungul a 6 luni calendaristice. Dacă pentru locuinţele individuale consumul energetic este monitorizat şi contorizat individual, în schimb pentru apartamentele din blocuri, precum şi în instituţii, acesta încă nu este complet individualizat, generând astfel consumuri superioare necesarului şi deci costuri mai mari de întreţinere şi risipă de resurse (fosile). Lipsa unor contorizări individuale favorizează, pe de-o parte, o risipă de căldură, prin ne-adaptarea consumului, iar pe de altă parte favorizează livrări de agent termic peste necesar, ne-existând un control al operatorului </w:t>
      </w:r>
      <w:r w:rsidRPr="00783F7E">
        <w:rPr>
          <w:rFonts w:ascii="Arial Narrow" w:hAnsi="Arial Narrow"/>
          <w:sz w:val="24"/>
          <w:szCs w:val="24"/>
        </w:rPr>
        <w:lastRenderedPageBreak/>
        <w:t>asupra consumurilor real necesare. Consecinţa acestui fapt îl reprezintă trecerea de la sistemul de încălzire centralizată la cel individual, prin folosirea de centrale de apartament (debranşare), cu consecinţe nefaste asupra eficienţei sistemului centralizat de încălzire, generând creşterea poluării la nivel de bloc şi apartamente, datorită evacuării gazelor de ardere din fiecare centrală de apartament.</w:t>
      </w:r>
    </w:p>
    <w:p w:rsidR="00783F7E" w:rsidRPr="00783F7E" w:rsidRDefault="00783F7E" w:rsidP="00140479">
      <w:pPr>
        <w:pStyle w:val="Heading7"/>
        <w:keepLines w:val="0"/>
        <w:numPr>
          <w:ilvl w:val="0"/>
          <w:numId w:val="46"/>
        </w:numPr>
        <w:spacing w:before="0"/>
        <w:jc w:val="both"/>
        <w:rPr>
          <w:rFonts w:ascii="Arial Narrow" w:hAnsi="Arial Narrow"/>
          <w:i w:val="0"/>
          <w:color w:val="auto"/>
          <w:sz w:val="24"/>
          <w:szCs w:val="24"/>
        </w:rPr>
      </w:pPr>
      <w:bookmarkStart w:id="355" w:name="_Toc184909844"/>
      <w:r w:rsidRPr="00783F7E">
        <w:rPr>
          <w:rFonts w:ascii="Arial Narrow" w:hAnsi="Arial Narrow"/>
          <w:i w:val="0"/>
          <w:color w:val="auto"/>
          <w:sz w:val="24"/>
          <w:szCs w:val="24"/>
        </w:rPr>
        <w:t xml:space="preserve">Contorizarea individuală a consumului de </w:t>
      </w:r>
      <w:bookmarkEnd w:id="355"/>
      <w:r w:rsidRPr="00783F7E">
        <w:rPr>
          <w:rFonts w:ascii="Arial Narrow" w:hAnsi="Arial Narrow"/>
          <w:i w:val="0"/>
          <w:color w:val="auto"/>
          <w:sz w:val="24"/>
          <w:szCs w:val="24"/>
        </w:rPr>
        <w:t>căldură pentru toţi consumatorii</w:t>
      </w:r>
      <w:r w:rsidR="00785189">
        <w:rPr>
          <w:rFonts w:ascii="Arial Narrow" w:hAnsi="Arial Narrow"/>
          <w:i w:val="0"/>
          <w:color w:val="auto"/>
          <w:sz w:val="24"/>
          <w:szCs w:val="24"/>
        </w:rPr>
        <w:t xml:space="preserve"> prin promovare necesitatii instalarii contoarelor in toate locuintele din sector</w:t>
      </w:r>
    </w:p>
    <w:p w:rsidR="00783F7E" w:rsidRPr="00783F7E" w:rsidRDefault="00783F7E" w:rsidP="00140479">
      <w:pPr>
        <w:pStyle w:val="Heading7"/>
        <w:keepLines w:val="0"/>
        <w:numPr>
          <w:ilvl w:val="0"/>
          <w:numId w:val="46"/>
        </w:numPr>
        <w:spacing w:before="0"/>
        <w:jc w:val="both"/>
        <w:rPr>
          <w:rFonts w:ascii="Arial Narrow" w:hAnsi="Arial Narrow"/>
          <w:i w:val="0"/>
          <w:color w:val="auto"/>
          <w:sz w:val="24"/>
          <w:szCs w:val="24"/>
        </w:rPr>
      </w:pPr>
      <w:bookmarkStart w:id="356" w:name="_Toc184909845"/>
      <w:r w:rsidRPr="00783F7E">
        <w:rPr>
          <w:rFonts w:ascii="Arial Narrow" w:hAnsi="Arial Narrow"/>
          <w:i w:val="0"/>
          <w:color w:val="auto"/>
          <w:sz w:val="24"/>
          <w:szCs w:val="24"/>
        </w:rPr>
        <w:t>Izolarea conductelor comune de apă caldă menajer</w:t>
      </w:r>
      <w:bookmarkEnd w:id="356"/>
      <w:r w:rsidRPr="00783F7E">
        <w:rPr>
          <w:rFonts w:ascii="Arial Narrow" w:hAnsi="Arial Narrow"/>
          <w:i w:val="0"/>
          <w:color w:val="auto"/>
          <w:sz w:val="24"/>
          <w:szCs w:val="24"/>
        </w:rPr>
        <w:t>ă</w:t>
      </w:r>
    </w:p>
    <w:p w:rsidR="00783F7E" w:rsidRPr="00783F7E" w:rsidRDefault="00783F7E" w:rsidP="00140479">
      <w:pPr>
        <w:pStyle w:val="Heading7"/>
        <w:keepLines w:val="0"/>
        <w:numPr>
          <w:ilvl w:val="0"/>
          <w:numId w:val="46"/>
        </w:numPr>
        <w:spacing w:before="0"/>
        <w:jc w:val="both"/>
        <w:rPr>
          <w:rFonts w:ascii="Arial Narrow" w:hAnsi="Arial Narrow"/>
          <w:i w:val="0"/>
          <w:color w:val="auto"/>
          <w:sz w:val="24"/>
          <w:szCs w:val="24"/>
        </w:rPr>
      </w:pPr>
      <w:bookmarkStart w:id="357" w:name="_Toc184909846"/>
      <w:r w:rsidRPr="00783F7E">
        <w:rPr>
          <w:rFonts w:ascii="Arial Narrow" w:hAnsi="Arial Narrow"/>
          <w:i w:val="0"/>
          <w:color w:val="auto"/>
          <w:sz w:val="24"/>
          <w:szCs w:val="24"/>
        </w:rPr>
        <w:t xml:space="preserve">Reducerea pierderilor de căldură în reţelele de distribuţie </w:t>
      </w:r>
      <w:bookmarkEnd w:id="357"/>
      <w:r w:rsidRPr="00783F7E">
        <w:rPr>
          <w:rFonts w:ascii="Arial Narrow" w:hAnsi="Arial Narrow"/>
          <w:i w:val="0"/>
          <w:color w:val="auto"/>
          <w:sz w:val="24"/>
          <w:szCs w:val="24"/>
        </w:rPr>
        <w:t>căldură prin izolarea conductelor şi modernizarea reţelelor</w:t>
      </w:r>
    </w:p>
    <w:p w:rsidR="00783F7E" w:rsidRPr="00783F7E" w:rsidRDefault="00783F7E" w:rsidP="00783F7E">
      <w:pPr>
        <w:pStyle w:val="ListParagraph"/>
        <w:spacing w:after="0"/>
        <w:ind w:left="1800"/>
      </w:pPr>
    </w:p>
    <w:p w:rsidR="00A531FD" w:rsidRPr="00BA1AA0" w:rsidRDefault="00BA1AA0" w:rsidP="00484C50">
      <w:pPr>
        <w:pStyle w:val="Heading3"/>
      </w:pPr>
      <w:bookmarkStart w:id="358" w:name="_Toc184909695"/>
      <w:bookmarkStart w:id="359" w:name="_Toc184909847"/>
      <w:bookmarkStart w:id="360" w:name="_Toc186796150"/>
      <w:bookmarkStart w:id="361" w:name="_Toc186798487"/>
      <w:bookmarkStart w:id="362" w:name="_Toc462150399"/>
      <w:r w:rsidRPr="00BA1AA0">
        <w:t xml:space="preserve">1.1.3. </w:t>
      </w:r>
      <w:r w:rsidR="00A531FD" w:rsidRPr="00BA1AA0">
        <w:t>Eficientizarea consumurilor de energie electric</w:t>
      </w:r>
      <w:bookmarkEnd w:id="358"/>
      <w:bookmarkEnd w:id="359"/>
      <w:r w:rsidR="00A531FD" w:rsidRPr="00BA1AA0">
        <w:t>ă</w:t>
      </w:r>
      <w:bookmarkEnd w:id="360"/>
      <w:bookmarkEnd w:id="361"/>
      <w:bookmarkEnd w:id="362"/>
    </w:p>
    <w:p w:rsidR="00783F7E" w:rsidRDefault="00783F7E" w:rsidP="00783F7E">
      <w:pPr>
        <w:spacing w:after="0"/>
        <w:jc w:val="both"/>
        <w:rPr>
          <w:rFonts w:ascii="Arial Narrow" w:hAnsi="Arial Narrow"/>
          <w:sz w:val="24"/>
          <w:szCs w:val="24"/>
        </w:rPr>
      </w:pPr>
    </w:p>
    <w:p w:rsidR="00783F7E" w:rsidRPr="00783F7E" w:rsidRDefault="00783F7E" w:rsidP="00783F7E">
      <w:pPr>
        <w:ind w:firstLine="720"/>
        <w:jc w:val="both"/>
        <w:rPr>
          <w:rFonts w:ascii="Arial Narrow" w:hAnsi="Arial Narrow"/>
          <w:sz w:val="24"/>
          <w:szCs w:val="24"/>
        </w:rPr>
      </w:pPr>
      <w:r w:rsidRPr="00783F7E">
        <w:rPr>
          <w:rFonts w:ascii="Arial Narrow" w:hAnsi="Arial Narrow"/>
          <w:sz w:val="24"/>
          <w:szCs w:val="24"/>
        </w:rPr>
        <w:t>Energia electrică este bazată preponderent pe combustibili fosili şi deci orice consum inutil duce la emisii de CO</w:t>
      </w:r>
      <w:r w:rsidRPr="00783F7E">
        <w:rPr>
          <w:rFonts w:ascii="Arial Narrow" w:hAnsi="Arial Narrow"/>
          <w:sz w:val="24"/>
          <w:szCs w:val="24"/>
          <w:vertAlign w:val="subscript"/>
        </w:rPr>
        <w:t>2</w:t>
      </w:r>
      <w:r w:rsidRPr="00783F7E">
        <w:rPr>
          <w:rFonts w:ascii="Arial Narrow" w:hAnsi="Arial Narrow"/>
          <w:sz w:val="24"/>
          <w:szCs w:val="24"/>
        </w:rPr>
        <w:t xml:space="preserve"> în atmosferă, cu influenţe nefaste asupra climatului şi asupra rezervelor de combustibili fosili. Pe de altă parte creşterea consumurilor casnice poate duce la situaţii de criză, când reţeaua de alimentare este suprasolicitată şi suferă avarii urmată de întreruperea alimentării cu energie electrică (securitatea alimentării cu energie). </w:t>
      </w:r>
    </w:p>
    <w:p w:rsidR="00783F7E" w:rsidRPr="00783F7E" w:rsidRDefault="00783F7E" w:rsidP="00783F7E">
      <w:pPr>
        <w:ind w:firstLine="720"/>
        <w:jc w:val="both"/>
        <w:rPr>
          <w:rFonts w:ascii="Arial Narrow" w:hAnsi="Arial Narrow"/>
          <w:b/>
          <w:i/>
          <w:sz w:val="24"/>
          <w:szCs w:val="24"/>
        </w:rPr>
      </w:pPr>
      <w:r w:rsidRPr="00783F7E">
        <w:rPr>
          <w:rFonts w:ascii="Arial Narrow" w:hAnsi="Arial Narrow"/>
          <w:b/>
          <w:i/>
          <w:sz w:val="24"/>
          <w:szCs w:val="24"/>
        </w:rPr>
        <w:t>Măsuri:</w:t>
      </w:r>
    </w:p>
    <w:p w:rsidR="00783F7E" w:rsidRPr="00783F7E" w:rsidRDefault="00783F7E" w:rsidP="00140479">
      <w:pPr>
        <w:pStyle w:val="Heading7"/>
        <w:keepLines w:val="0"/>
        <w:numPr>
          <w:ilvl w:val="0"/>
          <w:numId w:val="47"/>
        </w:numPr>
        <w:spacing w:before="0"/>
        <w:jc w:val="both"/>
        <w:rPr>
          <w:rFonts w:ascii="Arial Narrow" w:hAnsi="Arial Narrow"/>
          <w:i w:val="0"/>
          <w:color w:val="auto"/>
          <w:sz w:val="24"/>
          <w:szCs w:val="24"/>
        </w:rPr>
      </w:pPr>
      <w:bookmarkStart w:id="363" w:name="_Toc184909848"/>
      <w:r w:rsidRPr="00783F7E">
        <w:rPr>
          <w:rFonts w:ascii="Arial Narrow" w:hAnsi="Arial Narrow"/>
          <w:i w:val="0"/>
          <w:color w:val="auto"/>
          <w:sz w:val="24"/>
          <w:szCs w:val="24"/>
        </w:rPr>
        <w:t>Analiza consumurilor electrice şi evaluarea statistic</w:t>
      </w:r>
      <w:bookmarkEnd w:id="363"/>
      <w:r w:rsidRPr="00783F7E">
        <w:rPr>
          <w:rFonts w:ascii="Arial Narrow" w:hAnsi="Arial Narrow"/>
          <w:i w:val="0"/>
          <w:color w:val="auto"/>
          <w:sz w:val="24"/>
          <w:szCs w:val="24"/>
        </w:rPr>
        <w:t>ă în scopul creşterii performanţelor</w:t>
      </w:r>
    </w:p>
    <w:p w:rsidR="00783F7E" w:rsidRPr="00783F7E" w:rsidRDefault="00783F7E" w:rsidP="00140479">
      <w:pPr>
        <w:pStyle w:val="Heading7"/>
        <w:keepLines w:val="0"/>
        <w:numPr>
          <w:ilvl w:val="0"/>
          <w:numId w:val="47"/>
        </w:numPr>
        <w:spacing w:before="0"/>
        <w:jc w:val="both"/>
        <w:rPr>
          <w:rFonts w:ascii="Arial Narrow" w:hAnsi="Arial Narrow"/>
          <w:i w:val="0"/>
          <w:color w:val="auto"/>
          <w:sz w:val="24"/>
          <w:szCs w:val="24"/>
        </w:rPr>
      </w:pPr>
      <w:bookmarkStart w:id="364" w:name="_Toc184909851"/>
      <w:r w:rsidRPr="00783F7E">
        <w:rPr>
          <w:rFonts w:ascii="Arial Narrow" w:hAnsi="Arial Narrow"/>
          <w:i w:val="0"/>
          <w:color w:val="auto"/>
          <w:sz w:val="24"/>
          <w:szCs w:val="24"/>
        </w:rPr>
        <w:t>Proiect pilot de economie, prin comanda automată a iluminatului</w:t>
      </w:r>
      <w:bookmarkEnd w:id="364"/>
      <w:r w:rsidRPr="00783F7E">
        <w:rPr>
          <w:rFonts w:ascii="Arial Narrow" w:hAnsi="Arial Narrow"/>
          <w:i w:val="0"/>
          <w:color w:val="auto"/>
          <w:sz w:val="24"/>
          <w:szCs w:val="24"/>
        </w:rPr>
        <w:t xml:space="preserve"> în clădirile administraţiei</w:t>
      </w:r>
    </w:p>
    <w:p w:rsidR="00785189" w:rsidRDefault="00783F7E" w:rsidP="00785189">
      <w:pPr>
        <w:pStyle w:val="Heading7"/>
        <w:keepLines w:val="0"/>
        <w:numPr>
          <w:ilvl w:val="0"/>
          <w:numId w:val="47"/>
        </w:numPr>
        <w:spacing w:before="0"/>
        <w:jc w:val="both"/>
        <w:rPr>
          <w:rFonts w:ascii="Arial Narrow" w:hAnsi="Arial Narrow"/>
          <w:i w:val="0"/>
          <w:color w:val="auto"/>
          <w:sz w:val="24"/>
          <w:szCs w:val="24"/>
        </w:rPr>
      </w:pPr>
      <w:bookmarkStart w:id="365" w:name="_Toc184909852"/>
      <w:r w:rsidRPr="00783F7E">
        <w:rPr>
          <w:rFonts w:ascii="Arial Narrow" w:hAnsi="Arial Narrow"/>
          <w:i w:val="0"/>
          <w:color w:val="auto"/>
          <w:sz w:val="24"/>
          <w:szCs w:val="24"/>
        </w:rPr>
        <w:t>Modernizarea şi eficientizarea iluminatului public şi de exterior</w:t>
      </w:r>
      <w:bookmarkEnd w:id="365"/>
    </w:p>
    <w:p w:rsidR="00783F7E" w:rsidRPr="00783F7E" w:rsidRDefault="00783F7E" w:rsidP="00783F7E">
      <w:pPr>
        <w:pStyle w:val="ListParagraph"/>
        <w:spacing w:after="0"/>
        <w:ind w:left="1800"/>
      </w:pPr>
    </w:p>
    <w:p w:rsidR="00A531FD" w:rsidRPr="00BA1AA0" w:rsidRDefault="00BA1AA0" w:rsidP="00484C50">
      <w:pPr>
        <w:pStyle w:val="Heading3"/>
      </w:pPr>
      <w:bookmarkStart w:id="366" w:name="_Toc184909696"/>
      <w:bookmarkStart w:id="367" w:name="_Toc184909853"/>
      <w:bookmarkStart w:id="368" w:name="_Toc186796151"/>
      <w:bookmarkStart w:id="369" w:name="_Toc186798488"/>
      <w:bookmarkStart w:id="370" w:name="_Toc462150400"/>
      <w:r w:rsidRPr="00BA1AA0">
        <w:t xml:space="preserve">1.1.4. </w:t>
      </w:r>
      <w:r w:rsidR="00A531FD" w:rsidRPr="00BA1AA0">
        <w:t xml:space="preserve">Economie prin recuperarea </w:t>
      </w:r>
      <w:bookmarkEnd w:id="366"/>
      <w:bookmarkEnd w:id="367"/>
      <w:r w:rsidR="00A531FD" w:rsidRPr="00BA1AA0">
        <w:t>căldurii</w:t>
      </w:r>
      <w:bookmarkEnd w:id="368"/>
      <w:bookmarkEnd w:id="369"/>
      <w:bookmarkEnd w:id="370"/>
      <w:r w:rsidR="00A531FD" w:rsidRPr="00BA1AA0">
        <w:t xml:space="preserve"> </w:t>
      </w:r>
      <w:bookmarkStart w:id="371" w:name="_Toc184909697"/>
      <w:bookmarkStart w:id="372" w:name="_Toc184909855"/>
      <w:bookmarkStart w:id="373" w:name="_Toc185599856"/>
      <w:bookmarkStart w:id="374" w:name="_Toc186796152"/>
      <w:bookmarkStart w:id="375" w:name="_Toc186798489"/>
      <w:bookmarkStart w:id="376" w:name="_Toc187323236"/>
      <w:bookmarkStart w:id="377" w:name="_Toc189449006"/>
    </w:p>
    <w:p w:rsidR="00783F7E" w:rsidRPr="00783F7E" w:rsidRDefault="00783F7E" w:rsidP="00783F7E">
      <w:pPr>
        <w:spacing w:after="0"/>
      </w:pPr>
    </w:p>
    <w:p w:rsidR="00785189" w:rsidRDefault="00783F7E" w:rsidP="00783F7E">
      <w:pPr>
        <w:pStyle w:val="ListParagraph"/>
        <w:ind w:left="0" w:firstLine="1080"/>
        <w:jc w:val="both"/>
        <w:rPr>
          <w:rFonts w:ascii="Arial Narrow" w:hAnsi="Arial Narrow"/>
          <w:sz w:val="24"/>
          <w:szCs w:val="24"/>
        </w:rPr>
      </w:pPr>
      <w:r w:rsidRPr="00783F7E">
        <w:rPr>
          <w:rFonts w:ascii="Arial Narrow" w:hAnsi="Arial Narrow"/>
          <w:sz w:val="24"/>
          <w:szCs w:val="24"/>
        </w:rPr>
        <w:t xml:space="preserve">În unităţile de învăţământ, precum şi în unităţi socio-culturale (cinematografe, azile, spitale, etc.), în care se află multe persoane, în încăperi închise, este necesară reîmprospătarea aerului din încăpere, conform normelor în vigoare. </w:t>
      </w:r>
    </w:p>
    <w:p w:rsidR="00785189" w:rsidRDefault="00783F7E" w:rsidP="00783F7E">
      <w:pPr>
        <w:pStyle w:val="ListParagraph"/>
        <w:ind w:left="0" w:firstLine="1080"/>
        <w:jc w:val="both"/>
        <w:rPr>
          <w:rFonts w:ascii="Arial Narrow" w:hAnsi="Arial Narrow"/>
          <w:sz w:val="24"/>
          <w:szCs w:val="24"/>
        </w:rPr>
      </w:pPr>
      <w:r w:rsidRPr="00783F7E">
        <w:rPr>
          <w:rFonts w:ascii="Arial Narrow" w:hAnsi="Arial Narrow"/>
          <w:sz w:val="24"/>
          <w:szCs w:val="24"/>
        </w:rPr>
        <w:t xml:space="preserve">Aceasta se realizează uzual prin ventilare naturală sau forţată. Odată cu evacuarea aerului se pierde şi căldura din încăpere, aerul proaspăt introdus fiind de obicei rece, în anotimpul răcoros. </w:t>
      </w:r>
    </w:p>
    <w:p w:rsidR="00785189" w:rsidRDefault="00785189" w:rsidP="00783F7E">
      <w:pPr>
        <w:pStyle w:val="ListParagraph"/>
        <w:ind w:left="0" w:firstLine="1080"/>
        <w:jc w:val="both"/>
        <w:rPr>
          <w:rFonts w:ascii="Arial Narrow" w:hAnsi="Arial Narrow"/>
          <w:sz w:val="24"/>
          <w:szCs w:val="24"/>
        </w:rPr>
      </w:pPr>
    </w:p>
    <w:p w:rsidR="00783F7E" w:rsidRPr="00783F7E" w:rsidRDefault="00783F7E" w:rsidP="00783F7E">
      <w:pPr>
        <w:pStyle w:val="ListParagraph"/>
        <w:ind w:left="0" w:firstLine="1080"/>
        <w:jc w:val="both"/>
        <w:rPr>
          <w:rFonts w:ascii="Arial Narrow" w:hAnsi="Arial Narrow"/>
          <w:sz w:val="24"/>
          <w:szCs w:val="24"/>
        </w:rPr>
      </w:pPr>
      <w:r w:rsidRPr="00783F7E">
        <w:rPr>
          <w:rFonts w:ascii="Arial Narrow" w:hAnsi="Arial Narrow"/>
          <w:sz w:val="24"/>
          <w:szCs w:val="24"/>
        </w:rPr>
        <w:t>Este necesar a fi introduse schimbătoare de căldură, în cel mai scurt timp, pentru realizarea de economii ene</w:t>
      </w:r>
      <w:r w:rsidR="00785189">
        <w:rPr>
          <w:rFonts w:ascii="Arial Narrow" w:hAnsi="Arial Narrow"/>
          <w:sz w:val="24"/>
          <w:szCs w:val="24"/>
        </w:rPr>
        <w:t xml:space="preserve">rgetice, şi implicit financiare, in cladirile aflate in adminitrarea Consiliului Local Sector 4. </w:t>
      </w:r>
    </w:p>
    <w:p w:rsidR="00783F7E" w:rsidRPr="00783F7E" w:rsidRDefault="00783F7E" w:rsidP="00783F7E">
      <w:pPr>
        <w:pStyle w:val="ListParagraph"/>
        <w:ind w:left="1800"/>
      </w:pPr>
    </w:p>
    <w:p w:rsidR="00A531FD" w:rsidRPr="00BA1AA0" w:rsidRDefault="00BA1AA0" w:rsidP="00484C50">
      <w:pPr>
        <w:pStyle w:val="Heading2"/>
      </w:pPr>
      <w:bookmarkStart w:id="378" w:name="_Toc462150401"/>
      <w:r>
        <w:lastRenderedPageBreak/>
        <w:t xml:space="preserve">1.2. </w:t>
      </w:r>
      <w:r w:rsidR="00A531FD" w:rsidRPr="00BA1AA0">
        <w:t>Dezvoltarea energiilor regenerabile/alternative</w:t>
      </w:r>
      <w:bookmarkStart w:id="379" w:name="_Toc184909698"/>
      <w:bookmarkStart w:id="380" w:name="_Toc184909856"/>
      <w:bookmarkStart w:id="381" w:name="_Toc186796153"/>
      <w:bookmarkStart w:id="382" w:name="_Toc186798490"/>
      <w:bookmarkEnd w:id="371"/>
      <w:bookmarkEnd w:id="372"/>
      <w:bookmarkEnd w:id="373"/>
      <w:bookmarkEnd w:id="374"/>
      <w:bookmarkEnd w:id="375"/>
      <w:bookmarkEnd w:id="376"/>
      <w:bookmarkEnd w:id="377"/>
      <w:bookmarkEnd w:id="378"/>
    </w:p>
    <w:p w:rsidR="00783F7E" w:rsidRPr="00783F7E" w:rsidRDefault="00783F7E" w:rsidP="00783F7E"/>
    <w:p w:rsidR="00783F7E" w:rsidRPr="00783F7E" w:rsidRDefault="00783F7E" w:rsidP="00783F7E">
      <w:pPr>
        <w:spacing w:after="0"/>
        <w:ind w:firstLine="720"/>
        <w:jc w:val="both"/>
        <w:rPr>
          <w:rFonts w:ascii="Arial Narrow" w:hAnsi="Arial Narrow"/>
          <w:sz w:val="24"/>
          <w:szCs w:val="24"/>
        </w:rPr>
      </w:pPr>
      <w:r w:rsidRPr="00783F7E">
        <w:rPr>
          <w:rFonts w:ascii="Arial Narrow" w:hAnsi="Arial Narrow"/>
          <w:sz w:val="24"/>
          <w:szCs w:val="24"/>
        </w:rPr>
        <w:t xml:space="preserve">Energia bazată pe combustibili fosili este epuizabilă. De aceea singura opţiune viabilă pentru criza energetică ce se prefigurează, pe lângă energia atomică, o reprezintă energia regenerabilă: solară, eoliană, geotermală, hidro, bio (etanol, ulei, gaz, etc.). Opţiunea cea mai bună pentru un oraş o reprezintă energia solară, dat fiind soluţia tehnică mai simplă faţă de celelalte surse posibile. Amplasarea de panouri fotovoltaice şi solare, atât pe clădiri publice cât şi pe cele de locuit, colective şi individuale, coroborată cu acţiunea de reabilitare termică a clădirilor, publice şi private, va contribui substanţial la realizarea de economii de energie clasică şi la satisfacţia cetăţenilor, prin scăderea facturilor lunare şi obţinerea unor condiţii de trai şi muncă mai bune. </w:t>
      </w:r>
    </w:p>
    <w:p w:rsidR="00783F7E" w:rsidRPr="00783F7E" w:rsidRDefault="00783F7E" w:rsidP="00783F7E">
      <w:pPr>
        <w:spacing w:after="0"/>
        <w:ind w:firstLine="720"/>
        <w:jc w:val="both"/>
        <w:rPr>
          <w:rFonts w:ascii="Arial Narrow" w:hAnsi="Arial Narrow"/>
          <w:sz w:val="24"/>
          <w:szCs w:val="24"/>
        </w:rPr>
      </w:pPr>
      <w:r w:rsidRPr="00783F7E">
        <w:rPr>
          <w:rFonts w:ascii="Arial Narrow" w:hAnsi="Arial Narrow"/>
          <w:sz w:val="24"/>
          <w:szCs w:val="24"/>
        </w:rPr>
        <w:t>Prioritate va fi dată utilizării energiilor alternative în instituţiile publice, pentru reducerea consumurilor specifice şi realizarea  de economii bugetare.</w:t>
      </w:r>
    </w:p>
    <w:p w:rsidR="00783F7E" w:rsidRPr="00783F7E" w:rsidRDefault="00783F7E" w:rsidP="00783F7E">
      <w:pPr>
        <w:pStyle w:val="Heading5"/>
        <w:jc w:val="both"/>
        <w:rPr>
          <w:rFonts w:ascii="Arial Narrow" w:hAnsi="Arial Narrow"/>
          <w:sz w:val="24"/>
          <w:szCs w:val="24"/>
        </w:rPr>
      </w:pPr>
      <w:r w:rsidRPr="00783F7E">
        <w:rPr>
          <w:rFonts w:ascii="Arial Narrow" w:hAnsi="Arial Narrow"/>
          <w:sz w:val="24"/>
          <w:szCs w:val="24"/>
        </w:rPr>
        <w:t>Măsuri</w:t>
      </w:r>
    </w:p>
    <w:p w:rsidR="00783F7E" w:rsidRPr="00783F7E" w:rsidRDefault="00613AAC" w:rsidP="00140479">
      <w:pPr>
        <w:numPr>
          <w:ilvl w:val="0"/>
          <w:numId w:val="48"/>
        </w:numPr>
        <w:spacing w:after="0"/>
        <w:ind w:left="357" w:hanging="357"/>
        <w:jc w:val="both"/>
        <w:rPr>
          <w:rFonts w:ascii="Arial Narrow" w:hAnsi="Arial Narrow"/>
          <w:sz w:val="24"/>
          <w:szCs w:val="24"/>
        </w:rPr>
      </w:pPr>
      <w:r>
        <w:rPr>
          <w:rFonts w:ascii="Arial Narrow" w:hAnsi="Arial Narrow"/>
          <w:sz w:val="24"/>
          <w:szCs w:val="24"/>
        </w:rPr>
        <w:t>Până în anul 2020 majoritatea clădirilor</w:t>
      </w:r>
      <w:r w:rsidR="00783F7E">
        <w:rPr>
          <w:rFonts w:ascii="Arial Narrow" w:hAnsi="Arial Narrow"/>
          <w:sz w:val="24"/>
          <w:szCs w:val="24"/>
        </w:rPr>
        <w:t xml:space="preserve"> publice din sector</w:t>
      </w:r>
      <w:r w:rsidR="00783F7E" w:rsidRPr="00783F7E">
        <w:rPr>
          <w:rFonts w:ascii="Arial Narrow" w:hAnsi="Arial Narrow"/>
          <w:sz w:val="24"/>
          <w:szCs w:val="24"/>
        </w:rPr>
        <w:t xml:space="preserve"> vor folosi energii alternative (apă caldă, curent electric, iluminat sola</w:t>
      </w:r>
      <w:r>
        <w:rPr>
          <w:rFonts w:ascii="Arial Narrow" w:hAnsi="Arial Narrow"/>
          <w:sz w:val="24"/>
          <w:szCs w:val="24"/>
        </w:rPr>
        <w:t>r).</w:t>
      </w:r>
    </w:p>
    <w:p w:rsidR="00783F7E" w:rsidRPr="00783F7E" w:rsidRDefault="00783F7E" w:rsidP="00783F7E">
      <w:pPr>
        <w:pStyle w:val="Heading5"/>
        <w:jc w:val="both"/>
        <w:rPr>
          <w:rFonts w:ascii="Arial Narrow" w:hAnsi="Arial Narrow"/>
          <w:sz w:val="24"/>
          <w:szCs w:val="24"/>
        </w:rPr>
      </w:pPr>
      <w:r w:rsidRPr="00783F7E">
        <w:rPr>
          <w:rFonts w:ascii="Arial Narrow" w:hAnsi="Arial Narrow"/>
          <w:sz w:val="24"/>
          <w:szCs w:val="24"/>
        </w:rPr>
        <w:t>Indicatori</w:t>
      </w:r>
    </w:p>
    <w:p w:rsidR="00783F7E" w:rsidRPr="00783F7E" w:rsidRDefault="00783F7E" w:rsidP="00140479">
      <w:pPr>
        <w:numPr>
          <w:ilvl w:val="0"/>
          <w:numId w:val="42"/>
        </w:numPr>
        <w:spacing w:after="0"/>
        <w:ind w:left="714" w:hanging="357"/>
        <w:jc w:val="both"/>
        <w:rPr>
          <w:rFonts w:ascii="Arial Narrow" w:hAnsi="Arial Narrow"/>
          <w:sz w:val="24"/>
          <w:szCs w:val="24"/>
        </w:rPr>
      </w:pPr>
      <w:r w:rsidRPr="00783F7E">
        <w:rPr>
          <w:rFonts w:ascii="Arial Narrow" w:hAnsi="Arial Narrow"/>
          <w:sz w:val="24"/>
          <w:szCs w:val="24"/>
        </w:rPr>
        <w:t>% de energie alternativă din total energie folosită în instituţiile publice</w:t>
      </w:r>
    </w:p>
    <w:p w:rsidR="00783F7E" w:rsidRPr="00783F7E" w:rsidRDefault="00783F7E" w:rsidP="00140479">
      <w:pPr>
        <w:numPr>
          <w:ilvl w:val="0"/>
          <w:numId w:val="42"/>
        </w:numPr>
        <w:spacing w:after="0"/>
        <w:ind w:left="714" w:hanging="357"/>
        <w:jc w:val="both"/>
        <w:rPr>
          <w:rFonts w:ascii="Arial Narrow" w:hAnsi="Arial Narrow"/>
          <w:sz w:val="24"/>
          <w:szCs w:val="24"/>
        </w:rPr>
      </w:pPr>
      <w:r w:rsidRPr="00783F7E">
        <w:rPr>
          <w:rFonts w:ascii="Arial Narrow" w:hAnsi="Arial Narrow"/>
          <w:sz w:val="24"/>
          <w:szCs w:val="24"/>
        </w:rPr>
        <w:t>% de energie alternativă din total energie folosită în clădiri de locuit</w:t>
      </w:r>
    </w:p>
    <w:p w:rsidR="00783F7E" w:rsidRPr="00783F7E" w:rsidRDefault="00783F7E" w:rsidP="00140479">
      <w:pPr>
        <w:numPr>
          <w:ilvl w:val="0"/>
          <w:numId w:val="42"/>
        </w:numPr>
        <w:spacing w:after="0"/>
        <w:ind w:left="714" w:hanging="357"/>
        <w:jc w:val="both"/>
        <w:rPr>
          <w:rFonts w:ascii="Arial Narrow" w:hAnsi="Arial Narrow"/>
          <w:sz w:val="24"/>
          <w:szCs w:val="24"/>
        </w:rPr>
      </w:pPr>
      <w:r w:rsidRPr="00783F7E">
        <w:rPr>
          <w:rFonts w:ascii="Arial Narrow" w:hAnsi="Arial Narrow"/>
          <w:sz w:val="24"/>
          <w:szCs w:val="24"/>
        </w:rPr>
        <w:t xml:space="preserve">% de clădiri ce deţin panouri solare </w:t>
      </w:r>
    </w:p>
    <w:p w:rsidR="00A531FD" w:rsidRPr="00BA1AA0" w:rsidRDefault="00BA1AA0" w:rsidP="00484C50">
      <w:pPr>
        <w:pStyle w:val="Heading3"/>
      </w:pPr>
      <w:bookmarkStart w:id="383" w:name="_Toc462150402"/>
      <w:r>
        <w:t xml:space="preserve">1.2.1. </w:t>
      </w:r>
      <w:r w:rsidR="00A531FD" w:rsidRPr="00BA1AA0">
        <w:t>Extinderea utilizării energiei solare</w:t>
      </w:r>
      <w:bookmarkStart w:id="384" w:name="_Toc184909699"/>
      <w:bookmarkStart w:id="385" w:name="_Toc184909860"/>
      <w:bookmarkStart w:id="386" w:name="_Toc186796154"/>
      <w:bookmarkStart w:id="387" w:name="_Toc186798491"/>
      <w:bookmarkEnd w:id="379"/>
      <w:bookmarkEnd w:id="380"/>
      <w:bookmarkEnd w:id="381"/>
      <w:bookmarkEnd w:id="382"/>
      <w:bookmarkEnd w:id="383"/>
    </w:p>
    <w:p w:rsidR="00783F7E" w:rsidRPr="00783F7E" w:rsidRDefault="00783F7E" w:rsidP="00783F7E">
      <w:pPr>
        <w:spacing w:after="0"/>
      </w:pPr>
    </w:p>
    <w:p w:rsidR="00783F7E" w:rsidRPr="00783F7E" w:rsidRDefault="00783F7E" w:rsidP="00783F7E">
      <w:pPr>
        <w:pStyle w:val="ListParagraph"/>
        <w:ind w:left="142" w:firstLine="578"/>
        <w:jc w:val="both"/>
        <w:rPr>
          <w:rFonts w:ascii="Arial Narrow" w:hAnsi="Arial Narrow"/>
          <w:sz w:val="24"/>
          <w:szCs w:val="24"/>
        </w:rPr>
      </w:pPr>
      <w:r w:rsidRPr="00783F7E">
        <w:rPr>
          <w:rFonts w:ascii="Arial Narrow" w:hAnsi="Arial Narrow"/>
          <w:sz w:val="24"/>
          <w:szCs w:val="24"/>
        </w:rPr>
        <w:t>Energia solară, fie sub forma de căldură fie sub forma de lumină, este gratuită şi disponibilă zi de zi, în mai mare sau mai mică măsură. Puterea acestei energii este apreciabilă (ca. 1 kW/m</w:t>
      </w:r>
      <w:r w:rsidRPr="00783F7E">
        <w:rPr>
          <w:rFonts w:ascii="Arial Narrow" w:hAnsi="Arial Narrow"/>
          <w:sz w:val="24"/>
          <w:szCs w:val="24"/>
          <w:vertAlign w:val="superscript"/>
        </w:rPr>
        <w:t>2</w:t>
      </w:r>
      <w:r w:rsidRPr="00783F7E">
        <w:rPr>
          <w:rFonts w:ascii="Arial Narrow" w:hAnsi="Arial Narrow"/>
          <w:sz w:val="24"/>
          <w:szCs w:val="24"/>
        </w:rPr>
        <w:t xml:space="preserve">) iar tehnologiile, deşi încă scumpe, sunt disponibile. Odată cu creşterea certă a preţului energiei electrice va deveni tot mai atractivă utilizarea energiei solare, ce va avea rate de recuperare a investiţiei mult mai mici în viitor. </w:t>
      </w:r>
    </w:p>
    <w:p w:rsidR="00783F7E" w:rsidRPr="00783F7E" w:rsidRDefault="00783F7E" w:rsidP="00783F7E">
      <w:pPr>
        <w:pStyle w:val="ListParagraph"/>
        <w:spacing w:after="0"/>
        <w:ind w:left="1800"/>
      </w:pPr>
    </w:p>
    <w:p w:rsidR="00A531FD" w:rsidRPr="00BA1AA0" w:rsidRDefault="00BA1AA0" w:rsidP="00484C50">
      <w:pPr>
        <w:pStyle w:val="Heading3"/>
      </w:pPr>
      <w:bookmarkStart w:id="388" w:name="_Toc462150403"/>
      <w:r w:rsidRPr="00BA1AA0">
        <w:t xml:space="preserve">1.2.2. </w:t>
      </w:r>
      <w:r w:rsidR="00A531FD" w:rsidRPr="00BA1AA0">
        <w:t>Introducerea utilizării energiei fotovoltaice</w:t>
      </w:r>
      <w:bookmarkEnd w:id="384"/>
      <w:bookmarkEnd w:id="385"/>
      <w:bookmarkEnd w:id="386"/>
      <w:bookmarkEnd w:id="387"/>
      <w:bookmarkEnd w:id="388"/>
    </w:p>
    <w:p w:rsidR="000106EB" w:rsidRDefault="000106EB" w:rsidP="000106EB">
      <w:pPr>
        <w:spacing w:after="0"/>
      </w:pPr>
    </w:p>
    <w:p w:rsidR="000106EB" w:rsidRPr="000106EB" w:rsidRDefault="000106EB" w:rsidP="000106EB">
      <w:pPr>
        <w:spacing w:after="0"/>
        <w:ind w:firstLine="720"/>
        <w:jc w:val="both"/>
        <w:rPr>
          <w:rFonts w:ascii="Arial Narrow" w:hAnsi="Arial Narrow"/>
          <w:sz w:val="24"/>
          <w:szCs w:val="24"/>
        </w:rPr>
      </w:pPr>
      <w:r w:rsidRPr="000106EB">
        <w:rPr>
          <w:rFonts w:ascii="Arial Narrow" w:hAnsi="Arial Narrow"/>
          <w:sz w:val="24"/>
          <w:szCs w:val="24"/>
        </w:rPr>
        <w:t xml:space="preserve">Energia electrică solară constituie o alternativă atractivă pentru viitor datorita faptului ca oferă independenţă faţă de sistemul public de distribuţie.  </w:t>
      </w:r>
    </w:p>
    <w:p w:rsidR="00783F7E" w:rsidRPr="00783F7E" w:rsidRDefault="00783F7E" w:rsidP="00783F7E">
      <w:pPr>
        <w:pStyle w:val="ListParagraph"/>
        <w:ind w:left="1800"/>
      </w:pPr>
    </w:p>
    <w:p w:rsidR="00A531FD" w:rsidRPr="00BA1AA0" w:rsidRDefault="00BA1AA0" w:rsidP="00484C50">
      <w:pPr>
        <w:pStyle w:val="Heading2"/>
      </w:pPr>
      <w:bookmarkStart w:id="389" w:name="_Toc184909700"/>
      <w:bookmarkStart w:id="390" w:name="_Toc184909863"/>
      <w:bookmarkStart w:id="391" w:name="_Toc185599857"/>
      <w:bookmarkStart w:id="392" w:name="_Toc186796155"/>
      <w:bookmarkStart w:id="393" w:name="_Toc186798492"/>
      <w:bookmarkStart w:id="394" w:name="_Toc187323237"/>
      <w:bookmarkStart w:id="395" w:name="_Toc189449007"/>
      <w:bookmarkStart w:id="396" w:name="_Toc462150404"/>
      <w:r>
        <w:lastRenderedPageBreak/>
        <w:t xml:space="preserve">1.3. </w:t>
      </w:r>
      <w:r w:rsidR="00A531FD" w:rsidRPr="00BA1AA0">
        <w:t>Modificarea stilului de viaţă şi a comportamentului de consum</w:t>
      </w:r>
      <w:bookmarkEnd w:id="389"/>
      <w:bookmarkEnd w:id="390"/>
      <w:bookmarkEnd w:id="391"/>
      <w:bookmarkEnd w:id="392"/>
      <w:bookmarkEnd w:id="393"/>
      <w:bookmarkEnd w:id="394"/>
      <w:bookmarkEnd w:id="395"/>
      <w:bookmarkEnd w:id="396"/>
    </w:p>
    <w:p w:rsidR="000106EB" w:rsidRPr="000106EB" w:rsidRDefault="000106EB" w:rsidP="000106EB">
      <w:pPr>
        <w:jc w:val="both"/>
        <w:rPr>
          <w:rFonts w:ascii="Arial Narrow" w:hAnsi="Arial Narrow"/>
          <w:sz w:val="24"/>
          <w:szCs w:val="24"/>
        </w:rPr>
      </w:pPr>
    </w:p>
    <w:p w:rsidR="000106EB" w:rsidRPr="000106EB" w:rsidRDefault="000106EB" w:rsidP="000106EB">
      <w:pPr>
        <w:ind w:firstLine="720"/>
        <w:jc w:val="both"/>
        <w:rPr>
          <w:rFonts w:ascii="Arial Narrow" w:hAnsi="Arial Narrow"/>
          <w:sz w:val="24"/>
          <w:szCs w:val="24"/>
        </w:rPr>
      </w:pPr>
      <w:r w:rsidRPr="000106EB">
        <w:rPr>
          <w:rFonts w:ascii="Arial Narrow" w:hAnsi="Arial Narrow"/>
          <w:sz w:val="24"/>
          <w:szCs w:val="24"/>
        </w:rPr>
        <w:t>Soluţiile tehnice nu sunt suficiente dacă în efortul de protecţie climatică şi eficientizare energetică nu intervine şi factorul uman, prin comportamentul acestuia de utilizare a resurselor energetice, de orice natură ar fi ele. Astfel pe lângă informarea şi educarea în domeniu, mai pot interveni soluţii tehnice şi organizatorice care să constrângă la un anumit comportament favorabil economisirii de energie. Omul consumă energie (termică, electrică) fără să-i pese prea mult de costuri (de resurse şi financiare directe). Prin acțiuni și proiecte de  popularizare privind  metodel</w:t>
      </w:r>
      <w:permStart w:id="0" w:edGrp="everyone"/>
      <w:permEnd w:id="0"/>
      <w:r w:rsidRPr="000106EB">
        <w:rPr>
          <w:rFonts w:ascii="Arial Narrow" w:hAnsi="Arial Narrow"/>
          <w:sz w:val="24"/>
          <w:szCs w:val="24"/>
        </w:rPr>
        <w:t xml:space="preserve">e de  protecție climatică și de eficiență energetică ce  pot fi inițiate de  Primăria Sectorului </w:t>
      </w:r>
      <w:r w:rsidR="00CA4FAF">
        <w:rPr>
          <w:rFonts w:ascii="Arial Narrow" w:hAnsi="Arial Narrow"/>
          <w:sz w:val="24"/>
          <w:szCs w:val="24"/>
        </w:rPr>
        <w:t>4</w:t>
      </w:r>
      <w:r w:rsidRPr="000106EB">
        <w:rPr>
          <w:rFonts w:ascii="Arial Narrow" w:hAnsi="Arial Narrow"/>
          <w:sz w:val="24"/>
          <w:szCs w:val="24"/>
        </w:rPr>
        <w:t xml:space="preserve"> se poate genera un comportament  proactiv  eficient  energetic și  protectiv față de  mediu.</w:t>
      </w:r>
    </w:p>
    <w:p w:rsidR="000106EB" w:rsidRPr="000106EB" w:rsidRDefault="000106EB" w:rsidP="000106EB">
      <w:pPr>
        <w:pStyle w:val="Heading5"/>
        <w:jc w:val="both"/>
        <w:rPr>
          <w:rFonts w:ascii="Arial Narrow" w:hAnsi="Arial Narrow"/>
          <w:sz w:val="24"/>
          <w:szCs w:val="24"/>
        </w:rPr>
      </w:pPr>
      <w:r w:rsidRPr="000106EB">
        <w:rPr>
          <w:rFonts w:ascii="Arial Narrow" w:hAnsi="Arial Narrow"/>
          <w:sz w:val="24"/>
          <w:szCs w:val="24"/>
        </w:rPr>
        <w:t xml:space="preserve">Măsuri </w:t>
      </w:r>
    </w:p>
    <w:p w:rsidR="000106EB" w:rsidRPr="000106EB" w:rsidRDefault="00613AAC" w:rsidP="00140479">
      <w:pPr>
        <w:pStyle w:val="Footer"/>
        <w:numPr>
          <w:ilvl w:val="0"/>
          <w:numId w:val="48"/>
        </w:numPr>
        <w:tabs>
          <w:tab w:val="clear" w:pos="4680"/>
          <w:tab w:val="clear" w:pos="9360"/>
        </w:tabs>
        <w:spacing w:after="120" w:line="276" w:lineRule="auto"/>
        <w:ind w:left="357" w:hanging="357"/>
        <w:jc w:val="both"/>
        <w:rPr>
          <w:rFonts w:ascii="Arial Narrow" w:hAnsi="Arial Narrow"/>
          <w:sz w:val="24"/>
          <w:szCs w:val="24"/>
        </w:rPr>
      </w:pPr>
      <w:r>
        <w:rPr>
          <w:rFonts w:ascii="Arial Narrow" w:hAnsi="Arial Narrow"/>
          <w:sz w:val="24"/>
          <w:szCs w:val="24"/>
        </w:rPr>
        <w:t>Până în anul 2020</w:t>
      </w:r>
      <w:r w:rsidR="000106EB" w:rsidRPr="000106EB">
        <w:rPr>
          <w:rFonts w:ascii="Arial Narrow" w:hAnsi="Arial Narrow"/>
          <w:sz w:val="24"/>
          <w:szCs w:val="24"/>
        </w:rPr>
        <w:t xml:space="preserve"> vor fi introduse în şcoli </w:t>
      </w:r>
      <w:r>
        <w:rPr>
          <w:rFonts w:ascii="Arial Narrow" w:hAnsi="Arial Narrow"/>
          <w:sz w:val="24"/>
          <w:szCs w:val="24"/>
        </w:rPr>
        <w:t xml:space="preserve">şi grădiniţe material de informare </w:t>
      </w:r>
      <w:r w:rsidR="000106EB" w:rsidRPr="000106EB">
        <w:rPr>
          <w:rFonts w:ascii="Arial Narrow" w:hAnsi="Arial Narrow"/>
          <w:sz w:val="24"/>
          <w:szCs w:val="24"/>
        </w:rPr>
        <w:t xml:space="preserve"> în domeniul energiei şi pro</w:t>
      </w:r>
      <w:r w:rsidR="003540B9">
        <w:rPr>
          <w:rFonts w:ascii="Arial Narrow" w:hAnsi="Arial Narrow"/>
          <w:sz w:val="24"/>
          <w:szCs w:val="24"/>
        </w:rPr>
        <w:t>tecţiei climei</w:t>
      </w:r>
      <w:r w:rsidR="000106EB" w:rsidRPr="000106EB">
        <w:rPr>
          <w:rFonts w:ascii="Arial Narrow" w:hAnsi="Arial Narrow"/>
          <w:sz w:val="24"/>
          <w:szCs w:val="24"/>
        </w:rPr>
        <w:t>.</w:t>
      </w:r>
    </w:p>
    <w:p w:rsidR="000106EB" w:rsidRPr="000106EB" w:rsidRDefault="000106EB" w:rsidP="00140479">
      <w:pPr>
        <w:pStyle w:val="Footer"/>
        <w:numPr>
          <w:ilvl w:val="0"/>
          <w:numId w:val="48"/>
        </w:numPr>
        <w:tabs>
          <w:tab w:val="clear" w:pos="4680"/>
          <w:tab w:val="clear" w:pos="9360"/>
        </w:tabs>
        <w:spacing w:line="276" w:lineRule="auto"/>
        <w:ind w:left="357" w:hanging="357"/>
        <w:jc w:val="both"/>
        <w:rPr>
          <w:rFonts w:ascii="Arial Narrow" w:hAnsi="Arial Narrow"/>
          <w:sz w:val="24"/>
          <w:szCs w:val="24"/>
        </w:rPr>
      </w:pPr>
      <w:r w:rsidRPr="000106EB">
        <w:rPr>
          <w:rFonts w:ascii="Arial Narrow" w:hAnsi="Arial Narrow"/>
          <w:sz w:val="24"/>
          <w:szCs w:val="24"/>
        </w:rPr>
        <w:t>Susținerea  proiectelor private de popu</w:t>
      </w:r>
      <w:r w:rsidR="003540B9">
        <w:rPr>
          <w:rFonts w:ascii="Arial Narrow" w:hAnsi="Arial Narrow"/>
          <w:sz w:val="24"/>
          <w:szCs w:val="24"/>
        </w:rPr>
        <w:t>l</w:t>
      </w:r>
      <w:r w:rsidRPr="000106EB">
        <w:rPr>
          <w:rFonts w:ascii="Arial Narrow" w:hAnsi="Arial Narrow"/>
          <w:sz w:val="24"/>
          <w:szCs w:val="24"/>
        </w:rPr>
        <w:t>ari</w:t>
      </w:r>
      <w:r w:rsidR="003540B9">
        <w:rPr>
          <w:rFonts w:ascii="Arial Narrow" w:hAnsi="Arial Narrow"/>
          <w:sz w:val="24"/>
          <w:szCs w:val="24"/>
        </w:rPr>
        <w:t>zare a eficienței  energetice</w:t>
      </w:r>
      <w:r w:rsidRPr="000106EB">
        <w:rPr>
          <w:rFonts w:ascii="Arial Narrow" w:hAnsi="Arial Narrow"/>
          <w:sz w:val="24"/>
          <w:szCs w:val="24"/>
        </w:rPr>
        <w:t xml:space="preserve"> și de  protecție a  mediului în general.</w:t>
      </w:r>
    </w:p>
    <w:p w:rsidR="000106EB" w:rsidRPr="000106EB" w:rsidRDefault="000106EB" w:rsidP="00140479">
      <w:pPr>
        <w:pStyle w:val="Footer"/>
        <w:numPr>
          <w:ilvl w:val="0"/>
          <w:numId w:val="48"/>
        </w:numPr>
        <w:tabs>
          <w:tab w:val="clear" w:pos="4680"/>
          <w:tab w:val="clear" w:pos="9360"/>
        </w:tabs>
        <w:spacing w:line="276" w:lineRule="auto"/>
        <w:ind w:left="357" w:hanging="357"/>
        <w:jc w:val="both"/>
        <w:rPr>
          <w:rFonts w:ascii="Arial Narrow" w:hAnsi="Arial Narrow"/>
          <w:sz w:val="24"/>
          <w:szCs w:val="24"/>
        </w:rPr>
      </w:pPr>
      <w:r w:rsidRPr="000106EB">
        <w:rPr>
          <w:rFonts w:ascii="Arial Narrow" w:hAnsi="Arial Narrow"/>
          <w:sz w:val="24"/>
          <w:szCs w:val="24"/>
        </w:rPr>
        <w:t>Promovar</w:t>
      </w:r>
      <w:r w:rsidR="003540B9">
        <w:rPr>
          <w:rFonts w:ascii="Arial Narrow" w:hAnsi="Arial Narrow"/>
          <w:sz w:val="24"/>
          <w:szCs w:val="24"/>
        </w:rPr>
        <w:t>ea transferului tehnologic  și</w:t>
      </w:r>
      <w:r w:rsidRPr="000106EB">
        <w:rPr>
          <w:rFonts w:ascii="Arial Narrow" w:hAnsi="Arial Narrow"/>
          <w:sz w:val="24"/>
          <w:szCs w:val="24"/>
        </w:rPr>
        <w:t xml:space="preserve"> asigurarea consultanței  și informării în domeniul  energetic </w:t>
      </w:r>
    </w:p>
    <w:p w:rsidR="000106EB" w:rsidRPr="000106EB" w:rsidRDefault="000106EB" w:rsidP="00140479">
      <w:pPr>
        <w:pStyle w:val="Heading7"/>
        <w:keepLines w:val="0"/>
        <w:numPr>
          <w:ilvl w:val="0"/>
          <w:numId w:val="48"/>
        </w:numPr>
        <w:spacing w:before="0"/>
        <w:jc w:val="both"/>
        <w:rPr>
          <w:rFonts w:ascii="Arial Narrow" w:hAnsi="Arial Narrow"/>
          <w:i w:val="0"/>
          <w:color w:val="auto"/>
          <w:sz w:val="24"/>
          <w:szCs w:val="24"/>
        </w:rPr>
      </w:pPr>
      <w:bookmarkStart w:id="397" w:name="_Toc184909873"/>
      <w:r w:rsidRPr="000106EB">
        <w:rPr>
          <w:rFonts w:ascii="Arial Narrow" w:hAnsi="Arial Narrow"/>
          <w:i w:val="0"/>
          <w:color w:val="auto"/>
          <w:sz w:val="24"/>
          <w:szCs w:val="24"/>
        </w:rPr>
        <w:t>Bază de date publică privind eficienţa aparatelor electrocasnice şi industriale</w:t>
      </w:r>
      <w:bookmarkEnd w:id="397"/>
    </w:p>
    <w:p w:rsidR="000106EB" w:rsidRPr="000106EB" w:rsidRDefault="000106EB" w:rsidP="000106EB">
      <w:pPr>
        <w:pStyle w:val="Footer"/>
        <w:spacing w:line="276" w:lineRule="auto"/>
        <w:ind w:left="357"/>
        <w:jc w:val="both"/>
        <w:rPr>
          <w:rFonts w:ascii="Arial Narrow" w:hAnsi="Arial Narrow"/>
          <w:sz w:val="24"/>
          <w:szCs w:val="24"/>
        </w:rPr>
      </w:pPr>
    </w:p>
    <w:p w:rsidR="000106EB" w:rsidRPr="000106EB" w:rsidRDefault="000106EB" w:rsidP="000106EB">
      <w:pPr>
        <w:pStyle w:val="Heading5"/>
        <w:jc w:val="both"/>
        <w:rPr>
          <w:rFonts w:ascii="Arial Narrow" w:hAnsi="Arial Narrow"/>
          <w:sz w:val="24"/>
          <w:szCs w:val="24"/>
        </w:rPr>
      </w:pPr>
      <w:r w:rsidRPr="000106EB">
        <w:rPr>
          <w:rFonts w:ascii="Arial Narrow" w:hAnsi="Arial Narrow"/>
          <w:sz w:val="24"/>
          <w:szCs w:val="24"/>
        </w:rPr>
        <w:t>Indicatori</w:t>
      </w:r>
    </w:p>
    <w:p w:rsidR="000106EB" w:rsidRPr="000106EB" w:rsidRDefault="000106EB" w:rsidP="00140479">
      <w:pPr>
        <w:numPr>
          <w:ilvl w:val="0"/>
          <w:numId w:val="42"/>
        </w:numPr>
        <w:spacing w:after="0"/>
        <w:ind w:left="714" w:hanging="357"/>
        <w:jc w:val="both"/>
        <w:rPr>
          <w:rFonts w:ascii="Arial Narrow" w:hAnsi="Arial Narrow"/>
          <w:sz w:val="24"/>
          <w:szCs w:val="24"/>
        </w:rPr>
      </w:pPr>
      <w:r w:rsidRPr="000106EB">
        <w:rPr>
          <w:rFonts w:ascii="Arial Narrow" w:hAnsi="Arial Narrow"/>
          <w:sz w:val="24"/>
          <w:szCs w:val="24"/>
        </w:rPr>
        <w:t>Nr. de campanii de mediatizare în domeniul energetic, inclusiv evenimente speciale</w:t>
      </w:r>
    </w:p>
    <w:p w:rsidR="000106EB" w:rsidRPr="000106EB" w:rsidRDefault="000106EB" w:rsidP="00140479">
      <w:pPr>
        <w:numPr>
          <w:ilvl w:val="0"/>
          <w:numId w:val="42"/>
        </w:numPr>
        <w:spacing w:after="0"/>
        <w:ind w:left="714" w:hanging="357"/>
        <w:jc w:val="both"/>
        <w:rPr>
          <w:rFonts w:ascii="Arial Narrow" w:hAnsi="Arial Narrow"/>
          <w:sz w:val="24"/>
          <w:szCs w:val="24"/>
        </w:rPr>
      </w:pPr>
      <w:r w:rsidRPr="000106EB">
        <w:rPr>
          <w:rFonts w:ascii="Arial Narrow" w:hAnsi="Arial Narrow"/>
          <w:sz w:val="24"/>
          <w:szCs w:val="24"/>
        </w:rPr>
        <w:t>% de achiziţie a aparatelor electrocasnice clasa energetică  A, din total aparate vândute</w:t>
      </w:r>
    </w:p>
    <w:p w:rsidR="000106EB" w:rsidRPr="000106EB" w:rsidRDefault="000106EB" w:rsidP="00140479">
      <w:pPr>
        <w:numPr>
          <w:ilvl w:val="0"/>
          <w:numId w:val="42"/>
        </w:numPr>
        <w:spacing w:after="0"/>
        <w:ind w:left="714" w:hanging="357"/>
        <w:jc w:val="both"/>
        <w:rPr>
          <w:rFonts w:ascii="Arial Narrow" w:hAnsi="Arial Narrow"/>
          <w:sz w:val="24"/>
          <w:szCs w:val="24"/>
        </w:rPr>
      </w:pPr>
      <w:r w:rsidRPr="000106EB">
        <w:rPr>
          <w:rFonts w:ascii="Arial Narrow" w:hAnsi="Arial Narrow"/>
          <w:sz w:val="24"/>
          <w:szCs w:val="24"/>
        </w:rPr>
        <w:t>Nr. de forumuri pe marginea energiei şi de participanţi la acestea</w:t>
      </w:r>
    </w:p>
    <w:p w:rsidR="000106EB" w:rsidRPr="000106EB" w:rsidRDefault="000106EB" w:rsidP="00140479">
      <w:pPr>
        <w:numPr>
          <w:ilvl w:val="0"/>
          <w:numId w:val="42"/>
        </w:numPr>
        <w:spacing w:after="0"/>
        <w:ind w:left="714" w:hanging="357"/>
        <w:jc w:val="both"/>
        <w:rPr>
          <w:rFonts w:ascii="Arial Narrow" w:hAnsi="Arial Narrow"/>
          <w:sz w:val="24"/>
          <w:szCs w:val="24"/>
        </w:rPr>
      </w:pPr>
      <w:r w:rsidRPr="000106EB">
        <w:rPr>
          <w:rFonts w:ascii="Arial Narrow" w:hAnsi="Arial Narrow"/>
          <w:sz w:val="24"/>
          <w:szCs w:val="24"/>
        </w:rPr>
        <w:t>Nr. de broşuri tipărite</w:t>
      </w:r>
    </w:p>
    <w:p w:rsidR="000106EB" w:rsidRPr="000106EB" w:rsidRDefault="000106EB" w:rsidP="000106EB">
      <w:pPr>
        <w:pStyle w:val="Heading4"/>
        <w:spacing w:before="0"/>
        <w:jc w:val="both"/>
        <w:rPr>
          <w:rFonts w:ascii="Arial Narrow" w:hAnsi="Arial Narrow"/>
          <w:sz w:val="24"/>
          <w:szCs w:val="24"/>
        </w:rPr>
      </w:pPr>
      <w:r w:rsidRPr="000106EB">
        <w:rPr>
          <w:rFonts w:ascii="Arial Narrow" w:hAnsi="Arial Narrow"/>
          <w:sz w:val="24"/>
          <w:szCs w:val="24"/>
        </w:rPr>
        <w:t xml:space="preserve"> </w:t>
      </w:r>
    </w:p>
    <w:p w:rsidR="00A531FD" w:rsidRPr="00BA1AA0" w:rsidRDefault="00BA1AA0" w:rsidP="00484C50">
      <w:pPr>
        <w:pStyle w:val="Heading3"/>
      </w:pPr>
      <w:bookmarkStart w:id="398" w:name="_Toc184909701"/>
      <w:bookmarkStart w:id="399" w:name="_Toc184909864"/>
      <w:bookmarkStart w:id="400" w:name="_Toc186796156"/>
      <w:bookmarkStart w:id="401" w:name="_Toc186798493"/>
      <w:bookmarkStart w:id="402" w:name="_Toc462150405"/>
      <w:r>
        <w:t xml:space="preserve">1.3.1. </w:t>
      </w:r>
      <w:r w:rsidR="00A531FD" w:rsidRPr="00BA1AA0">
        <w:t>Program de mediatizare şi conştientizare în domeniul economisirii energiei</w:t>
      </w:r>
      <w:bookmarkEnd w:id="398"/>
      <w:bookmarkEnd w:id="399"/>
      <w:bookmarkEnd w:id="400"/>
      <w:bookmarkEnd w:id="401"/>
      <w:bookmarkEnd w:id="402"/>
      <w:r w:rsidR="00A531FD" w:rsidRPr="00BA1AA0">
        <w:t xml:space="preserve"> </w:t>
      </w:r>
    </w:p>
    <w:p w:rsidR="000106EB" w:rsidRDefault="000106EB" w:rsidP="000106EB">
      <w:pPr>
        <w:pStyle w:val="Footer"/>
        <w:spacing w:line="276" w:lineRule="auto"/>
        <w:jc w:val="both"/>
        <w:rPr>
          <w:rFonts w:ascii="Arial Narrow" w:hAnsi="Arial Narrow"/>
          <w:sz w:val="24"/>
          <w:szCs w:val="24"/>
        </w:rPr>
      </w:pPr>
      <w:r>
        <w:rPr>
          <w:rFonts w:ascii="Arial Narrow" w:hAnsi="Arial Narrow"/>
          <w:sz w:val="24"/>
          <w:szCs w:val="24"/>
        </w:rPr>
        <w:tab/>
      </w:r>
    </w:p>
    <w:p w:rsidR="000106EB" w:rsidRPr="000106EB" w:rsidRDefault="000106EB" w:rsidP="000106EB">
      <w:pPr>
        <w:pStyle w:val="Footer"/>
        <w:spacing w:line="276" w:lineRule="auto"/>
        <w:jc w:val="both"/>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t xml:space="preserve">În </w:t>
      </w:r>
      <w:r w:rsidR="007779C1">
        <w:rPr>
          <w:rFonts w:ascii="Arial Narrow" w:hAnsi="Arial Narrow"/>
          <w:sz w:val="24"/>
          <w:szCs w:val="24"/>
        </w:rPr>
        <w:t>Sectorul 4</w:t>
      </w:r>
      <w:r>
        <w:rPr>
          <w:rFonts w:ascii="Arial Narrow" w:hAnsi="Arial Narrow"/>
          <w:sz w:val="24"/>
          <w:szCs w:val="24"/>
        </w:rPr>
        <w:t xml:space="preserve"> </w:t>
      </w:r>
      <w:r w:rsidRPr="000106EB">
        <w:rPr>
          <w:rFonts w:ascii="Arial Narrow" w:hAnsi="Arial Narrow"/>
          <w:sz w:val="24"/>
          <w:szCs w:val="24"/>
        </w:rPr>
        <w:t xml:space="preserve"> se va dezvolta o cultură a eficienţei energetice, susţinută de mase largi de cetăţeni. Activităţile umane şi infrastructura urbană vor fi astfel concepute încât să favorizeze atingerea unor eficienţe energetice sporite.</w:t>
      </w:r>
    </w:p>
    <w:p w:rsidR="000106EB" w:rsidRPr="000106EB" w:rsidRDefault="000106EB" w:rsidP="000106EB">
      <w:pPr>
        <w:pStyle w:val="Footer"/>
        <w:spacing w:line="276" w:lineRule="auto"/>
        <w:jc w:val="both"/>
        <w:rPr>
          <w:rFonts w:ascii="Arial Narrow" w:hAnsi="Arial Narrow"/>
          <w:sz w:val="24"/>
          <w:szCs w:val="24"/>
        </w:rPr>
      </w:pPr>
      <w:r w:rsidRPr="000106EB">
        <w:rPr>
          <w:rFonts w:ascii="Arial Narrow" w:hAnsi="Arial Narrow"/>
          <w:sz w:val="24"/>
          <w:szCs w:val="24"/>
        </w:rPr>
        <w:t>Un om informat este mai deschis în a lua decizii şi a urma o direcţie promovată de autorităţi şi de comunitatea ştiinţifică. Astfel crearea unor programe de mediatizare a tematicii mediului şi eficientei energeti</w:t>
      </w:r>
      <w:r>
        <w:rPr>
          <w:rFonts w:ascii="Arial Narrow" w:hAnsi="Arial Narrow"/>
          <w:sz w:val="24"/>
          <w:szCs w:val="24"/>
        </w:rPr>
        <w:t xml:space="preserve">ce o direcție în care </w:t>
      </w:r>
      <w:r w:rsidR="007779C1">
        <w:rPr>
          <w:rFonts w:ascii="Arial Narrow" w:hAnsi="Arial Narrow"/>
          <w:sz w:val="24"/>
          <w:szCs w:val="24"/>
        </w:rPr>
        <w:t>Sectorul 4</w:t>
      </w:r>
      <w:r w:rsidRPr="000106EB">
        <w:rPr>
          <w:rFonts w:ascii="Arial Narrow" w:hAnsi="Arial Narrow"/>
          <w:sz w:val="24"/>
          <w:szCs w:val="24"/>
        </w:rPr>
        <w:t xml:space="preserve"> va merge. Se vor utiliza, pe lângă pagini Web special concepute acestui scop, şi materiale tipărite (broşuri, pliante, bannere, afişe, etc.), materiale video şi poze cu instalaţii </w:t>
      </w:r>
      <w:r w:rsidRPr="000106EB">
        <w:rPr>
          <w:rFonts w:ascii="Arial Narrow" w:hAnsi="Arial Narrow"/>
          <w:sz w:val="24"/>
          <w:szCs w:val="24"/>
        </w:rPr>
        <w:lastRenderedPageBreak/>
        <w:t xml:space="preserve">şi metode de utilizare a energiei alternative. Site-ul primăriei precum şi broşura primăriei vor conţine obligatoriu pagini dedicate acestui subiect. Nu în ultimul rând postarea de inscripţii pe mijloace de transport, în clădiri publice, staţii ale mijlocului de transport în comun, etc. va atrage atenţia cetăţenilor asupra subiectului.  </w:t>
      </w:r>
    </w:p>
    <w:p w:rsidR="000106EB" w:rsidRPr="00AB459B" w:rsidRDefault="000106EB" w:rsidP="000106EB">
      <w:pPr>
        <w:pStyle w:val="ListParagraph"/>
        <w:ind w:left="1800"/>
        <w:rPr>
          <w:sz w:val="24"/>
          <w:szCs w:val="24"/>
        </w:rPr>
      </w:pPr>
    </w:p>
    <w:p w:rsidR="000106EB" w:rsidRPr="00BA1AA0" w:rsidRDefault="00BA1AA0" w:rsidP="00484C50">
      <w:pPr>
        <w:pStyle w:val="Heading3"/>
      </w:pPr>
      <w:bookmarkStart w:id="403" w:name="_Toc184909702"/>
      <w:bookmarkStart w:id="404" w:name="_Toc184909868"/>
      <w:bookmarkStart w:id="405" w:name="_Toc186796157"/>
      <w:bookmarkStart w:id="406" w:name="_Toc186798494"/>
      <w:bookmarkStart w:id="407" w:name="_Toc462150406"/>
      <w:r w:rsidRPr="00BA1AA0">
        <w:t xml:space="preserve">1.3.2. </w:t>
      </w:r>
      <w:r w:rsidR="00A531FD" w:rsidRPr="00BA1AA0">
        <w:t>Protecţia climei în</w:t>
      </w:r>
      <w:r w:rsidR="003540B9">
        <w:t>cepe în</w:t>
      </w:r>
      <w:r w:rsidR="00A531FD" w:rsidRPr="00BA1AA0">
        <w:t xml:space="preserve"> </w:t>
      </w:r>
      <w:bookmarkEnd w:id="403"/>
      <w:bookmarkEnd w:id="404"/>
      <w:r w:rsidR="00A531FD" w:rsidRPr="00BA1AA0">
        <w:t>şco</w:t>
      </w:r>
      <w:r w:rsidR="003540B9">
        <w:t>a</w:t>
      </w:r>
      <w:r w:rsidR="00A531FD" w:rsidRPr="00BA1AA0">
        <w:t>l</w:t>
      </w:r>
      <w:bookmarkEnd w:id="405"/>
      <w:bookmarkEnd w:id="406"/>
      <w:bookmarkEnd w:id="407"/>
      <w:r w:rsidR="003540B9">
        <w:t>ă</w:t>
      </w:r>
    </w:p>
    <w:p w:rsidR="00A531FD" w:rsidRDefault="00A531FD" w:rsidP="000106EB">
      <w:pPr>
        <w:pStyle w:val="Heading4"/>
        <w:spacing w:before="0"/>
        <w:ind w:left="1800"/>
        <w:rPr>
          <w:rFonts w:ascii="Arial Narrow" w:hAnsi="Arial Narrow"/>
        </w:rPr>
      </w:pPr>
      <w:r w:rsidRPr="0090099D">
        <w:rPr>
          <w:rFonts w:ascii="Arial Narrow" w:hAnsi="Arial Narrow"/>
        </w:rPr>
        <w:t xml:space="preserve"> </w:t>
      </w:r>
    </w:p>
    <w:p w:rsidR="000106EB" w:rsidRPr="000106EB" w:rsidRDefault="000106EB" w:rsidP="000106EB">
      <w:pPr>
        <w:ind w:firstLine="720"/>
        <w:jc w:val="both"/>
        <w:rPr>
          <w:rFonts w:ascii="Arial Narrow" w:hAnsi="Arial Narrow"/>
          <w:sz w:val="24"/>
          <w:szCs w:val="24"/>
        </w:rPr>
      </w:pPr>
      <w:r w:rsidRPr="000106EB">
        <w:rPr>
          <w:rFonts w:ascii="Arial Narrow" w:hAnsi="Arial Narrow"/>
          <w:sz w:val="24"/>
          <w:szCs w:val="24"/>
        </w:rPr>
        <w:t>O colaborare strânsă a administraţiei publice cu sistemul de învăţământ garant</w:t>
      </w:r>
      <w:r w:rsidR="003540B9">
        <w:rPr>
          <w:rFonts w:ascii="Arial Narrow" w:hAnsi="Arial Narrow"/>
          <w:sz w:val="24"/>
          <w:szCs w:val="24"/>
        </w:rPr>
        <w:t>ează succesul acestui obiectiv p</w:t>
      </w:r>
      <w:r w:rsidRPr="000106EB">
        <w:rPr>
          <w:rFonts w:ascii="Arial Narrow" w:hAnsi="Arial Narrow"/>
          <w:sz w:val="24"/>
          <w:szCs w:val="24"/>
        </w:rPr>
        <w:t>remergător introducerii materiilor amintite este necesară instruirea cadrelor didactice în acest domeniu de importanta strategică, astfel ca predarea să fie cât mai eficientă, iar cunoştinţele să fie asimilate fără problemă.</w:t>
      </w:r>
    </w:p>
    <w:p w:rsidR="000106EB" w:rsidRPr="000106EB" w:rsidRDefault="000106EB" w:rsidP="000106EB">
      <w:pPr>
        <w:pStyle w:val="ListParagraph"/>
        <w:ind w:left="1800"/>
      </w:pPr>
    </w:p>
    <w:p w:rsidR="00A531FD" w:rsidRPr="00BA1AA0" w:rsidRDefault="00BA1AA0" w:rsidP="00484C50">
      <w:pPr>
        <w:pStyle w:val="Heading2"/>
      </w:pPr>
      <w:bookmarkStart w:id="408" w:name="_Toc184909703"/>
      <w:bookmarkStart w:id="409" w:name="_Toc184909871"/>
      <w:bookmarkStart w:id="410" w:name="_Toc185599858"/>
      <w:bookmarkStart w:id="411" w:name="_Toc186796158"/>
      <w:bookmarkStart w:id="412" w:name="_Toc186798495"/>
      <w:bookmarkStart w:id="413" w:name="_Toc187323238"/>
      <w:bookmarkStart w:id="414" w:name="_Toc189449008"/>
      <w:bookmarkStart w:id="415" w:name="_Toc462150407"/>
      <w:r w:rsidRPr="00BA1AA0">
        <w:t xml:space="preserve">1.4. </w:t>
      </w:r>
      <w:r w:rsidR="00A531FD" w:rsidRPr="00BA1AA0">
        <w:t>Sprijin transversal pentru energie şi protecţia mediului</w:t>
      </w:r>
      <w:bookmarkEnd w:id="408"/>
      <w:bookmarkEnd w:id="409"/>
      <w:bookmarkEnd w:id="410"/>
      <w:bookmarkEnd w:id="411"/>
      <w:bookmarkEnd w:id="412"/>
      <w:bookmarkEnd w:id="413"/>
      <w:bookmarkEnd w:id="414"/>
      <w:bookmarkEnd w:id="415"/>
    </w:p>
    <w:p w:rsidR="00B810A1" w:rsidRDefault="00B810A1" w:rsidP="00B810A1">
      <w:pPr>
        <w:autoSpaceDE w:val="0"/>
        <w:autoSpaceDN w:val="0"/>
        <w:adjustRightInd w:val="0"/>
        <w:spacing w:after="0" w:line="240" w:lineRule="auto"/>
        <w:ind w:left="360"/>
        <w:jc w:val="both"/>
        <w:rPr>
          <w:rFonts w:ascii="Arial Narrow" w:hAnsi="Arial Narrow" w:cs="MinionPro-Regular"/>
          <w:sz w:val="24"/>
          <w:szCs w:val="24"/>
          <w:lang w:val="ro-RO"/>
        </w:rPr>
      </w:pPr>
    </w:p>
    <w:p w:rsidR="00B810A1" w:rsidRPr="00B810A1" w:rsidRDefault="00B810A1" w:rsidP="00B810A1">
      <w:pPr>
        <w:autoSpaceDE w:val="0"/>
        <w:autoSpaceDN w:val="0"/>
        <w:adjustRightInd w:val="0"/>
        <w:spacing w:after="0"/>
        <w:ind w:firstLine="720"/>
        <w:jc w:val="both"/>
        <w:rPr>
          <w:rFonts w:ascii="Arial Narrow" w:hAnsi="Arial Narrow" w:cs="MinionPro-Regular"/>
          <w:sz w:val="24"/>
          <w:szCs w:val="24"/>
          <w:lang w:val="ro-RO"/>
        </w:rPr>
      </w:pPr>
      <w:r w:rsidRPr="00B810A1">
        <w:rPr>
          <w:rFonts w:ascii="Arial Narrow" w:hAnsi="Arial Narrow" w:cs="MinionPro-Regular"/>
          <w:sz w:val="24"/>
          <w:szCs w:val="24"/>
          <w:lang w:val="ro-RO"/>
        </w:rPr>
        <w:t xml:space="preserve">Mediul reprezintă o responsabilitate pe care trebuie să ne-o asumăm în comun. Pe fondul deteriorării ecologice avansate din ultimul deceniu, gradul de implicare şi de responsabilitate a actorilor internaţionali a crescut. Preocuparea pentru mediu a apărut pe agenda europeană la începutul anilor 1970. Politica de mediu a Uniunii Europene (UE) a fost creată prin </w:t>
      </w:r>
      <w:r w:rsidRPr="00B810A1">
        <w:rPr>
          <w:rFonts w:ascii="Arial Narrow" w:hAnsi="Arial Narrow" w:cs="MinionPro-It"/>
          <w:i/>
          <w:iCs/>
          <w:sz w:val="24"/>
          <w:szCs w:val="24"/>
          <w:lang w:val="ro-RO"/>
        </w:rPr>
        <w:t xml:space="preserve">Tratatul Comunităţii Europene </w:t>
      </w:r>
      <w:r w:rsidRPr="00B810A1">
        <w:rPr>
          <w:rFonts w:ascii="Arial Narrow" w:hAnsi="Arial Narrow" w:cs="MinionPro-Regular"/>
          <w:sz w:val="24"/>
          <w:szCs w:val="24"/>
          <w:lang w:val="ro-RO"/>
        </w:rPr>
        <w:t xml:space="preserve">şi are ca scop asigurarea sustenabilităţii măsurilor de protecţie a mediului. Prin </w:t>
      </w:r>
      <w:r w:rsidRPr="00B810A1">
        <w:rPr>
          <w:rFonts w:ascii="Arial Narrow" w:hAnsi="Arial Narrow" w:cs="MinionPro-It"/>
          <w:i/>
          <w:iCs/>
          <w:sz w:val="24"/>
          <w:szCs w:val="24"/>
          <w:lang w:val="ro-RO"/>
        </w:rPr>
        <w:t>Tratatul de la Maastricht</w:t>
      </w:r>
      <w:r w:rsidRPr="00B810A1">
        <w:rPr>
          <w:rFonts w:ascii="Arial Narrow" w:hAnsi="Arial Narrow" w:cs="MinionPro-Regular"/>
          <w:sz w:val="24"/>
          <w:szCs w:val="24"/>
          <w:lang w:val="ro-RO"/>
        </w:rPr>
        <w:t xml:space="preserve">, protecţia mediului devine o prioritate cheie a Uniunii Europene, unde este semnalată necesitatea integrării şi implementării politicii de mediu în cadrul unor politici sectoriale precum agricultura, energia, industria, transportul. Principalul pilon al politicii de mediu este conceptul de dezvoltare durabilă, care constituie o politică transversală ce înglobează toate celelalte politici comunitare, subliniind nevoia de a integra cerinţele de protecţie a mediului în definirea şi implementarea tuturor politicilor europene. </w:t>
      </w:r>
    </w:p>
    <w:p w:rsidR="00B810A1" w:rsidRDefault="00B810A1" w:rsidP="00B810A1">
      <w:pPr>
        <w:autoSpaceDE w:val="0"/>
        <w:autoSpaceDN w:val="0"/>
        <w:adjustRightInd w:val="0"/>
        <w:spacing w:after="0"/>
        <w:ind w:firstLine="720"/>
        <w:jc w:val="both"/>
        <w:rPr>
          <w:rFonts w:ascii="Arial Narrow" w:hAnsi="Arial Narrow" w:cs="MinionPro-Regular"/>
          <w:sz w:val="24"/>
          <w:szCs w:val="24"/>
          <w:lang w:val="ro-RO"/>
        </w:rPr>
      </w:pPr>
      <w:r w:rsidRPr="00B810A1">
        <w:rPr>
          <w:rFonts w:ascii="Arial Narrow" w:hAnsi="Arial Narrow" w:cs="MinionPro-It"/>
          <w:i/>
          <w:iCs/>
          <w:sz w:val="24"/>
          <w:szCs w:val="24"/>
          <w:lang w:val="ro-RO"/>
        </w:rPr>
        <w:t>“</w:t>
      </w:r>
      <w:r w:rsidRPr="00B810A1">
        <w:rPr>
          <w:rFonts w:ascii="Arial Narrow" w:hAnsi="Arial Narrow" w:cs="MinionPro-It"/>
          <w:iCs/>
          <w:sz w:val="24"/>
          <w:szCs w:val="24"/>
          <w:lang w:val="ro-RO"/>
        </w:rPr>
        <w:t>Pentru 2020, Comisia propune Uniunii Europene cinci obiective măsurabile care vor ghida acest proces şi vor fi transpuse în obiective naţionale: ocuparea forţei de muncă, cercetarea şi inovarea, schimbările climatice şi energia, educaţia şi combaterea sărăciei. Acestea vor imprima direcţia în care ar trebui să ne îndreptăm şi vor reprezenta mijloacele de măsurare a succesului nostru.” (</w:t>
      </w:r>
      <w:r w:rsidRPr="00B810A1">
        <w:rPr>
          <w:rFonts w:ascii="Arial Narrow" w:hAnsi="Arial Narrow" w:cs="MinionPro-Regular"/>
          <w:sz w:val="24"/>
          <w:szCs w:val="24"/>
          <w:lang w:val="ro-RO"/>
        </w:rPr>
        <w:t>José Manuel Barroso)</w:t>
      </w:r>
    </w:p>
    <w:p w:rsidR="00B810A1" w:rsidRDefault="00B810A1" w:rsidP="00B810A1">
      <w:pPr>
        <w:autoSpaceDE w:val="0"/>
        <w:autoSpaceDN w:val="0"/>
        <w:adjustRightInd w:val="0"/>
        <w:spacing w:after="0"/>
        <w:ind w:firstLine="720"/>
        <w:jc w:val="both"/>
        <w:rPr>
          <w:rFonts w:ascii="Arial Narrow" w:hAnsi="Arial Narrow" w:cs="MinionPro-Regular"/>
          <w:sz w:val="24"/>
          <w:szCs w:val="24"/>
          <w:lang w:val="ro-RO"/>
        </w:rPr>
      </w:pPr>
    </w:p>
    <w:p w:rsidR="00B810A1" w:rsidRPr="00B810A1" w:rsidRDefault="00B810A1" w:rsidP="00B810A1">
      <w:pPr>
        <w:autoSpaceDE w:val="0"/>
        <w:autoSpaceDN w:val="0"/>
        <w:adjustRightInd w:val="0"/>
        <w:spacing w:after="0"/>
        <w:ind w:firstLine="720"/>
        <w:jc w:val="both"/>
        <w:rPr>
          <w:rFonts w:ascii="Arial Narrow" w:hAnsi="Arial Narrow" w:cs="MinionPro-Regular"/>
          <w:sz w:val="24"/>
          <w:szCs w:val="24"/>
          <w:lang w:val="ro-RO"/>
        </w:rPr>
      </w:pPr>
      <w:r w:rsidRPr="00B810A1">
        <w:rPr>
          <w:rFonts w:ascii="Arial Narrow" w:hAnsi="Arial Narrow" w:cs="MinionPro-Regular"/>
          <w:sz w:val="24"/>
          <w:szCs w:val="24"/>
          <w:lang w:val="ro-RO"/>
        </w:rPr>
        <w:t>Obiectivele ce stau la baza construirii politicii de mediu a Uniunii Europene au fost stabilite prin Tratatul Comunităţii Europene, Art. 174. Astfel, acesta prevede că obiectivele politicii europene de mediu sunt următoarele:</w:t>
      </w:r>
    </w:p>
    <w:p w:rsidR="00B810A1" w:rsidRPr="00B810A1" w:rsidRDefault="00B810A1" w:rsidP="00B810A1">
      <w:pPr>
        <w:autoSpaceDE w:val="0"/>
        <w:autoSpaceDN w:val="0"/>
        <w:adjustRightInd w:val="0"/>
        <w:spacing w:after="0"/>
        <w:jc w:val="both"/>
        <w:rPr>
          <w:rFonts w:ascii="Arial Narrow" w:hAnsi="Arial Narrow" w:cs="MinionPro-Bold"/>
          <w:bCs/>
          <w:sz w:val="24"/>
          <w:szCs w:val="24"/>
          <w:lang w:val="ro-RO"/>
        </w:rPr>
      </w:pPr>
      <w:r w:rsidRPr="00B810A1">
        <w:rPr>
          <w:rFonts w:ascii="Arial Narrow" w:hAnsi="Arial Narrow" w:cs="MinionPro-Bold"/>
          <w:bCs/>
          <w:sz w:val="24"/>
          <w:szCs w:val="24"/>
          <w:lang w:val="ro-RO"/>
        </w:rPr>
        <w:t>1. Conservarea, protecţia şi îmbunătăţirea calităţii mediului.</w:t>
      </w:r>
    </w:p>
    <w:p w:rsidR="00B810A1" w:rsidRPr="00B810A1" w:rsidRDefault="00B810A1" w:rsidP="00B810A1">
      <w:pPr>
        <w:autoSpaceDE w:val="0"/>
        <w:autoSpaceDN w:val="0"/>
        <w:adjustRightInd w:val="0"/>
        <w:spacing w:after="0"/>
        <w:jc w:val="both"/>
        <w:rPr>
          <w:rFonts w:ascii="Arial Narrow" w:hAnsi="Arial Narrow" w:cs="MinionPro-Bold"/>
          <w:bCs/>
          <w:sz w:val="24"/>
          <w:szCs w:val="24"/>
          <w:lang w:val="ro-RO"/>
        </w:rPr>
      </w:pPr>
      <w:r w:rsidRPr="00B810A1">
        <w:rPr>
          <w:rFonts w:ascii="Arial Narrow" w:hAnsi="Arial Narrow" w:cs="MinionPro-Bold"/>
          <w:bCs/>
          <w:sz w:val="24"/>
          <w:szCs w:val="24"/>
          <w:lang w:val="ro-RO"/>
        </w:rPr>
        <w:t>2. Protecţia sănătăţii umane.</w:t>
      </w:r>
    </w:p>
    <w:p w:rsidR="00B810A1" w:rsidRPr="00B810A1" w:rsidRDefault="00B810A1" w:rsidP="00B810A1">
      <w:pPr>
        <w:autoSpaceDE w:val="0"/>
        <w:autoSpaceDN w:val="0"/>
        <w:adjustRightInd w:val="0"/>
        <w:spacing w:after="0"/>
        <w:jc w:val="both"/>
        <w:rPr>
          <w:rFonts w:ascii="Arial Narrow" w:hAnsi="Arial Narrow" w:cs="MinionPro-Bold"/>
          <w:bCs/>
          <w:sz w:val="24"/>
          <w:szCs w:val="24"/>
          <w:lang w:val="ro-RO"/>
        </w:rPr>
      </w:pPr>
      <w:r w:rsidRPr="00B810A1">
        <w:rPr>
          <w:rFonts w:ascii="Arial Narrow" w:hAnsi="Arial Narrow" w:cs="MinionPro-Bold"/>
          <w:bCs/>
          <w:sz w:val="24"/>
          <w:szCs w:val="24"/>
          <w:lang w:val="ro-RO"/>
        </w:rPr>
        <w:lastRenderedPageBreak/>
        <w:t>3. Utilizarea prudentă şi raţională a resurselor umane.</w:t>
      </w:r>
    </w:p>
    <w:p w:rsidR="00B810A1" w:rsidRDefault="00B810A1" w:rsidP="00B810A1">
      <w:pPr>
        <w:autoSpaceDE w:val="0"/>
        <w:autoSpaceDN w:val="0"/>
        <w:adjustRightInd w:val="0"/>
        <w:spacing w:after="0"/>
        <w:jc w:val="both"/>
        <w:rPr>
          <w:rFonts w:ascii="Arial Narrow" w:hAnsi="Arial Narrow" w:cs="MinionPro-Bold"/>
          <w:bCs/>
          <w:sz w:val="24"/>
          <w:szCs w:val="24"/>
          <w:lang w:val="ro-RO"/>
        </w:rPr>
      </w:pPr>
      <w:r w:rsidRPr="00B810A1">
        <w:rPr>
          <w:rFonts w:ascii="Arial Narrow" w:hAnsi="Arial Narrow" w:cs="MinionPro-Bold"/>
          <w:bCs/>
          <w:sz w:val="24"/>
          <w:szCs w:val="24"/>
          <w:lang w:val="ro-RO"/>
        </w:rPr>
        <w:t>4. Promovarea de măsuri la nivel naţional, în vederea tratării problemelor regionale de mediu şi nu numai.</w:t>
      </w:r>
    </w:p>
    <w:p w:rsidR="00B810A1" w:rsidRDefault="00B810A1" w:rsidP="00B810A1">
      <w:pPr>
        <w:autoSpaceDE w:val="0"/>
        <w:autoSpaceDN w:val="0"/>
        <w:adjustRightInd w:val="0"/>
        <w:spacing w:after="0" w:line="240" w:lineRule="auto"/>
        <w:rPr>
          <w:rFonts w:ascii="MinionPro-Regular" w:hAnsi="MinionPro-Regular" w:cs="MinionPro-Regular"/>
          <w:lang w:val="ro-RO"/>
        </w:rPr>
      </w:pPr>
    </w:p>
    <w:p w:rsidR="00B810A1" w:rsidRDefault="00B810A1" w:rsidP="00B810A1">
      <w:pPr>
        <w:autoSpaceDE w:val="0"/>
        <w:autoSpaceDN w:val="0"/>
        <w:adjustRightInd w:val="0"/>
        <w:spacing w:after="0"/>
        <w:ind w:firstLine="720"/>
        <w:jc w:val="both"/>
        <w:rPr>
          <w:rFonts w:ascii="Arial Narrow" w:hAnsi="Arial Narrow" w:cs="MinionPro-Regular"/>
          <w:sz w:val="24"/>
          <w:szCs w:val="24"/>
          <w:lang w:val="ro-RO"/>
        </w:rPr>
      </w:pPr>
      <w:r w:rsidRPr="00B810A1">
        <w:rPr>
          <w:rFonts w:ascii="Arial Narrow" w:hAnsi="Arial Narrow" w:cs="MinionPro-Regular"/>
          <w:sz w:val="24"/>
          <w:szCs w:val="24"/>
          <w:lang w:val="ro-RO"/>
        </w:rPr>
        <w:t>Reprezentanţii statelor membre ale Comunităţii Europene au pus bazele unei politici comune de mediu în urma summit-ului de la Paris din 1972, ca urmare a conştientizării caracterului transfrontalier al  problemelor de mediu. Astfel, în 1973 Comisia a iniţiat un prim program european de acţiune pentru mediu, care formulează cele mai importante principii ale politicii de mediu, principii care sunt în vigoare şi astăzi: principiul poluatorul plăteşte, al acţiunii preventive şi precauţiei. Acestora li se adaugă principiul protecţiei ridicate a mediului, al integrării şi al proximităţii.</w:t>
      </w:r>
    </w:p>
    <w:p w:rsidR="00BA1AA0" w:rsidRPr="00B810A1" w:rsidRDefault="00BA1AA0" w:rsidP="00B810A1">
      <w:pPr>
        <w:autoSpaceDE w:val="0"/>
        <w:autoSpaceDN w:val="0"/>
        <w:adjustRightInd w:val="0"/>
        <w:spacing w:after="0"/>
        <w:ind w:firstLine="720"/>
        <w:jc w:val="both"/>
        <w:rPr>
          <w:rFonts w:ascii="Arial Narrow" w:hAnsi="Arial Narrow"/>
          <w:sz w:val="24"/>
          <w:szCs w:val="24"/>
        </w:rPr>
      </w:pPr>
    </w:p>
    <w:p w:rsidR="00A531FD" w:rsidRPr="00BA1AA0" w:rsidRDefault="00A531FD" w:rsidP="00484C50">
      <w:pPr>
        <w:pStyle w:val="Heading3"/>
      </w:pPr>
      <w:bookmarkStart w:id="416" w:name="_Toc184909704"/>
      <w:bookmarkStart w:id="417" w:name="_Toc184909872"/>
      <w:bookmarkStart w:id="418" w:name="_Toc186796159"/>
      <w:bookmarkStart w:id="419" w:name="_Toc186798496"/>
      <w:bookmarkStart w:id="420" w:name="_Toc462150408"/>
      <w:r w:rsidRPr="00BA1AA0">
        <w:t xml:space="preserve">1.4.1. </w:t>
      </w:r>
      <w:bookmarkStart w:id="421" w:name="_Toc184909705"/>
      <w:bookmarkStart w:id="422" w:name="_Toc184909878"/>
      <w:bookmarkStart w:id="423" w:name="_Toc186796160"/>
      <w:bookmarkStart w:id="424" w:name="_Toc186798497"/>
      <w:bookmarkEnd w:id="416"/>
      <w:bookmarkEnd w:id="417"/>
      <w:bookmarkEnd w:id="418"/>
      <w:bookmarkEnd w:id="419"/>
      <w:r w:rsidRPr="00BA1AA0">
        <w:t xml:space="preserve"> Întărirea capacităţii administraţiei publice în domeniul energetic şi ecologic</w:t>
      </w:r>
      <w:bookmarkEnd w:id="420"/>
      <w:bookmarkEnd w:id="421"/>
      <w:bookmarkEnd w:id="422"/>
      <w:bookmarkEnd w:id="423"/>
      <w:bookmarkEnd w:id="424"/>
    </w:p>
    <w:p w:rsidR="000106EB" w:rsidRPr="000106EB" w:rsidRDefault="000106EB" w:rsidP="000106EB">
      <w:pPr>
        <w:pStyle w:val="Heading4"/>
        <w:ind w:firstLine="720"/>
        <w:jc w:val="both"/>
        <w:rPr>
          <w:rFonts w:ascii="Arial Narrow" w:hAnsi="Arial Narrow"/>
          <w:b w:val="0"/>
          <w:i w:val="0"/>
          <w:color w:val="auto"/>
          <w:sz w:val="24"/>
          <w:szCs w:val="24"/>
        </w:rPr>
      </w:pPr>
      <w:bookmarkStart w:id="425" w:name="_Toc184909707"/>
      <w:bookmarkStart w:id="426" w:name="_Toc184909886"/>
      <w:bookmarkStart w:id="427" w:name="_Toc186796162"/>
      <w:bookmarkStart w:id="428" w:name="_Toc186798499"/>
      <w:r w:rsidRPr="000106EB">
        <w:rPr>
          <w:rFonts w:ascii="Arial Narrow" w:hAnsi="Arial Narrow"/>
          <w:b w:val="0"/>
          <w:i w:val="0"/>
          <w:color w:val="auto"/>
          <w:sz w:val="24"/>
          <w:szCs w:val="24"/>
        </w:rPr>
        <w:t>Întărirea capacităţii administraţiei publice în domeniul energetic şi ecologic prin  întărirea activității  privind  controlul respectării prevederilor legale în ceea ce  privește colectarea deșeurilor și disciplina  în construcții</w:t>
      </w:r>
    </w:p>
    <w:p w:rsidR="000106EB" w:rsidRDefault="000106EB" w:rsidP="000106EB">
      <w:pPr>
        <w:ind w:firstLine="720"/>
        <w:jc w:val="both"/>
        <w:rPr>
          <w:rFonts w:ascii="Arial Narrow" w:hAnsi="Arial Narrow"/>
          <w:sz w:val="24"/>
          <w:szCs w:val="24"/>
        </w:rPr>
      </w:pPr>
      <w:r w:rsidRPr="000106EB">
        <w:rPr>
          <w:rFonts w:ascii="Arial Narrow" w:hAnsi="Arial Narrow"/>
          <w:sz w:val="24"/>
          <w:szCs w:val="24"/>
        </w:rPr>
        <w:t xml:space="preserve">O bună gestiune a problematicii protecţiei climatice şi economisirii </w:t>
      </w:r>
      <w:r w:rsidR="00330F3B">
        <w:rPr>
          <w:rFonts w:ascii="Arial Narrow" w:hAnsi="Arial Narrow"/>
          <w:sz w:val="24"/>
          <w:szCs w:val="24"/>
        </w:rPr>
        <w:t xml:space="preserve">energiei în </w:t>
      </w:r>
      <w:r w:rsidR="007779C1">
        <w:rPr>
          <w:rFonts w:ascii="Arial Narrow" w:hAnsi="Arial Narrow"/>
          <w:sz w:val="24"/>
          <w:szCs w:val="24"/>
        </w:rPr>
        <w:t>Sectorul 4</w:t>
      </w:r>
      <w:r w:rsidRPr="000106EB">
        <w:rPr>
          <w:rFonts w:ascii="Arial Narrow" w:hAnsi="Arial Narrow"/>
          <w:sz w:val="24"/>
          <w:szCs w:val="24"/>
        </w:rPr>
        <w:t xml:space="preserve"> presupune resurse umane specializate în cadrul aparatului propriu din primărie. Se vor iniţia programe de instruire a personalului din administraţia publică, în domeniul ecologiei, şi de formare de specialişti în domeniu. </w:t>
      </w:r>
    </w:p>
    <w:p w:rsidR="00BA1AA0" w:rsidRDefault="00BA1AA0" w:rsidP="000106EB">
      <w:pPr>
        <w:ind w:firstLine="720"/>
        <w:jc w:val="both"/>
        <w:rPr>
          <w:rFonts w:ascii="Arial Narrow" w:hAnsi="Arial Narrow"/>
          <w:sz w:val="24"/>
          <w:szCs w:val="24"/>
        </w:rPr>
      </w:pPr>
    </w:p>
    <w:p w:rsidR="00BA1AA0" w:rsidRPr="000106EB" w:rsidRDefault="00BA1AA0" w:rsidP="000106EB">
      <w:pPr>
        <w:ind w:firstLine="720"/>
        <w:jc w:val="both"/>
        <w:rPr>
          <w:rFonts w:ascii="Arial Narrow" w:hAnsi="Arial Narrow"/>
          <w:sz w:val="24"/>
          <w:szCs w:val="24"/>
        </w:rPr>
      </w:pPr>
    </w:p>
    <w:p w:rsidR="00AB459B" w:rsidRDefault="000106EB" w:rsidP="00484C50">
      <w:pPr>
        <w:pStyle w:val="Heading3"/>
      </w:pPr>
      <w:bookmarkStart w:id="429" w:name="_Toc462150409"/>
      <w:r w:rsidRPr="00BA1AA0">
        <w:t>1.4.2</w:t>
      </w:r>
      <w:r w:rsidR="00A531FD" w:rsidRPr="00BA1AA0">
        <w:t xml:space="preserve">. Facilităţi administrativ - financiare pentru eficientizarea </w:t>
      </w:r>
      <w:bookmarkEnd w:id="425"/>
      <w:bookmarkEnd w:id="426"/>
      <w:r w:rsidR="00330F3B">
        <w:t>energetic</w:t>
      </w:r>
      <w:bookmarkEnd w:id="427"/>
      <w:bookmarkEnd w:id="428"/>
      <w:bookmarkEnd w:id="429"/>
    </w:p>
    <w:p w:rsidR="00330F3B" w:rsidRPr="00330F3B" w:rsidRDefault="00330F3B" w:rsidP="00330F3B"/>
    <w:p w:rsidR="008B40AC" w:rsidRPr="007B6EC2" w:rsidRDefault="008B40AC" w:rsidP="007B6EC2">
      <w:pPr>
        <w:pStyle w:val="Heading4"/>
        <w:spacing w:before="0"/>
        <w:ind w:firstLine="567"/>
        <w:rPr>
          <w:rFonts w:ascii="Arial Narrow" w:hAnsi="Arial Narrow"/>
          <w:i w:val="0"/>
          <w:color w:val="auto"/>
        </w:rPr>
      </w:pPr>
      <w:r w:rsidRPr="007B6EC2">
        <w:rPr>
          <w:rFonts w:ascii="Arial Narrow" w:hAnsi="Arial Narrow"/>
          <w:b w:val="0"/>
          <w:i w:val="0"/>
          <w:color w:val="auto"/>
          <w:sz w:val="24"/>
          <w:szCs w:val="24"/>
        </w:rPr>
        <w:t xml:space="preserve">Comisia europeana impreuna cu Guvernul Romaniei au deschis o axa de finantare nerambursabila, tocmai pentru indeplinirea obiectivelor asumate in protocolul de la Kyoto. Obiectivul domeniului major de intervenţie 1.2 – „Sprijinirea investiţiilor în eficienţa energetică a blocurilor de locuinte” il reprezintă </w:t>
      </w:r>
      <w:r w:rsidRPr="007B6EC2">
        <w:rPr>
          <w:rStyle w:val="hps"/>
          <w:rFonts w:ascii="Arial Narrow" w:hAnsi="Arial Narrow"/>
          <w:b w:val="0"/>
          <w:i w:val="0"/>
          <w:color w:val="auto"/>
          <w:sz w:val="24"/>
          <w:szCs w:val="24"/>
        </w:rPr>
        <w:t>crearea/menţinerea</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de locuri de muncă</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şi</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promovarea coeziunii sociale</w:t>
      </w:r>
      <w:r w:rsidRPr="007B6EC2">
        <w:rPr>
          <w:rFonts w:ascii="Arial Narrow" w:hAnsi="Arial Narrow"/>
          <w:b w:val="0"/>
          <w:i w:val="0"/>
          <w:color w:val="auto"/>
          <w:sz w:val="24"/>
          <w:szCs w:val="24"/>
        </w:rPr>
        <w:t xml:space="preserve">, prin sprijinirea </w:t>
      </w:r>
      <w:r w:rsidRPr="007B6EC2">
        <w:rPr>
          <w:rStyle w:val="hps"/>
          <w:rFonts w:ascii="Arial Narrow" w:hAnsi="Arial Narrow"/>
          <w:b w:val="0"/>
          <w:i w:val="0"/>
          <w:color w:val="auto"/>
          <w:sz w:val="24"/>
          <w:szCs w:val="24"/>
        </w:rPr>
        <w:t>îmbunătăţirii</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eficienţei</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energetice a blocurilor de locuinţe</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din</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România</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în</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conformitate</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cu</w:t>
      </w:r>
      <w:r w:rsidRPr="007B6EC2">
        <w:rPr>
          <w:rFonts w:ascii="Arial Narrow" w:hAnsi="Arial Narrow"/>
          <w:b w:val="0"/>
          <w:i w:val="0"/>
          <w:color w:val="auto"/>
          <w:sz w:val="24"/>
          <w:szCs w:val="24"/>
        </w:rPr>
        <w:t xml:space="preserve"> obiectivele </w:t>
      </w:r>
      <w:r w:rsidRPr="007B6EC2">
        <w:rPr>
          <w:rStyle w:val="hps"/>
          <w:rFonts w:ascii="Arial Narrow" w:hAnsi="Arial Narrow"/>
          <w:b w:val="0"/>
          <w:i w:val="0"/>
          <w:color w:val="auto"/>
          <w:sz w:val="24"/>
          <w:szCs w:val="24"/>
        </w:rPr>
        <w:t>Strategiei Europa 2020</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ceea ce va</w:t>
      </w:r>
      <w:r w:rsidRPr="007B6EC2">
        <w:rPr>
          <w:rFonts w:ascii="Arial Narrow" w:hAnsi="Arial Narrow"/>
          <w:b w:val="0"/>
          <w:i w:val="0"/>
          <w:color w:val="auto"/>
          <w:sz w:val="24"/>
          <w:szCs w:val="24"/>
        </w:rPr>
        <w:t xml:space="preserve"> </w:t>
      </w:r>
      <w:r w:rsidRPr="007B6EC2">
        <w:rPr>
          <w:rStyle w:val="hps"/>
          <w:rFonts w:ascii="Arial Narrow" w:hAnsi="Arial Narrow"/>
          <w:b w:val="0"/>
          <w:i w:val="0"/>
          <w:color w:val="auto"/>
          <w:sz w:val="24"/>
          <w:szCs w:val="24"/>
        </w:rPr>
        <w:t>conduce la creşterea/menţinerea ratei de ocupare a fortei de munca, consum redus de energie si limitarea emisiilor de gaze cu efect de sera</w:t>
      </w:r>
      <w:r w:rsidRPr="007B6EC2">
        <w:rPr>
          <w:rFonts w:ascii="Arial Narrow" w:hAnsi="Arial Narrow"/>
          <w:b w:val="0"/>
          <w:i w:val="0"/>
          <w:color w:val="auto"/>
          <w:sz w:val="24"/>
          <w:szCs w:val="24"/>
        </w:rPr>
        <w:t>.</w:t>
      </w:r>
    </w:p>
    <w:p w:rsidR="008B40AC" w:rsidRPr="001431F4" w:rsidRDefault="008B40AC" w:rsidP="008B40AC">
      <w:pPr>
        <w:ind w:firstLine="567"/>
        <w:jc w:val="both"/>
        <w:rPr>
          <w:rFonts w:ascii="Arial Narrow" w:hAnsi="Arial Narrow"/>
          <w:sz w:val="24"/>
          <w:szCs w:val="24"/>
        </w:rPr>
      </w:pPr>
      <w:r w:rsidRPr="001431F4">
        <w:rPr>
          <w:rStyle w:val="hps"/>
          <w:rFonts w:ascii="Arial Narrow" w:hAnsi="Arial Narrow"/>
          <w:sz w:val="24"/>
          <w:szCs w:val="24"/>
          <w:lang w:val="fr-FR"/>
        </w:rPr>
        <w:t xml:space="preserve">Sectorul constructiilor este la nivel mondial un consumator major de energie si un generator major de gaze cu efect de sera. </w:t>
      </w:r>
      <w:r w:rsidRPr="001431F4">
        <w:rPr>
          <w:rStyle w:val="hps"/>
          <w:rFonts w:ascii="Arial Narrow" w:hAnsi="Arial Narrow"/>
          <w:sz w:val="24"/>
          <w:szCs w:val="24"/>
          <w:lang w:val="it-IT"/>
        </w:rPr>
        <w:t xml:space="preserve">In UE, aproximativ 40% din energie este consumata in acest sector. Din acest motiv, </w:t>
      </w:r>
      <w:r w:rsidRPr="001431F4">
        <w:rPr>
          <w:rStyle w:val="hps"/>
          <w:rFonts w:ascii="Arial Narrow" w:hAnsi="Arial Narrow"/>
          <w:sz w:val="24"/>
          <w:szCs w:val="24"/>
        </w:rPr>
        <w:t>imbunătăţirea</w:t>
      </w:r>
      <w:r w:rsidRPr="001431F4">
        <w:rPr>
          <w:rFonts w:ascii="Arial Narrow" w:hAnsi="Arial Narrow"/>
          <w:sz w:val="24"/>
          <w:szCs w:val="24"/>
        </w:rPr>
        <w:t xml:space="preserve"> </w:t>
      </w:r>
      <w:r w:rsidRPr="001431F4">
        <w:rPr>
          <w:rStyle w:val="hps"/>
          <w:rFonts w:ascii="Arial Narrow" w:hAnsi="Arial Narrow"/>
          <w:sz w:val="24"/>
          <w:szCs w:val="24"/>
        </w:rPr>
        <w:t>eficienţei energetice</w:t>
      </w:r>
      <w:r w:rsidRPr="001431F4">
        <w:rPr>
          <w:rFonts w:ascii="Arial Narrow" w:hAnsi="Arial Narrow"/>
          <w:sz w:val="24"/>
          <w:szCs w:val="24"/>
        </w:rPr>
        <w:t xml:space="preserve"> </w:t>
      </w:r>
      <w:r w:rsidRPr="001431F4">
        <w:rPr>
          <w:rStyle w:val="hps"/>
          <w:rFonts w:ascii="Arial Narrow" w:hAnsi="Arial Narrow"/>
          <w:sz w:val="24"/>
          <w:szCs w:val="24"/>
        </w:rPr>
        <w:t>a</w:t>
      </w:r>
      <w:r w:rsidRPr="001431F4">
        <w:rPr>
          <w:rFonts w:ascii="Arial Narrow" w:hAnsi="Arial Narrow"/>
          <w:sz w:val="24"/>
          <w:szCs w:val="24"/>
        </w:rPr>
        <w:t xml:space="preserve"> </w:t>
      </w:r>
      <w:r w:rsidRPr="001431F4">
        <w:rPr>
          <w:rStyle w:val="hps"/>
          <w:rFonts w:ascii="Arial Narrow" w:hAnsi="Arial Narrow"/>
          <w:sz w:val="24"/>
          <w:szCs w:val="24"/>
        </w:rPr>
        <w:t>clădirilor</w:t>
      </w:r>
      <w:r w:rsidRPr="001431F4">
        <w:rPr>
          <w:rFonts w:ascii="Arial Narrow" w:hAnsi="Arial Narrow"/>
          <w:sz w:val="24"/>
          <w:szCs w:val="24"/>
        </w:rPr>
        <w:t xml:space="preserve"> </w:t>
      </w:r>
      <w:r w:rsidRPr="001431F4">
        <w:rPr>
          <w:rStyle w:val="hps"/>
          <w:rFonts w:ascii="Arial Narrow" w:hAnsi="Arial Narrow"/>
          <w:sz w:val="24"/>
          <w:szCs w:val="24"/>
        </w:rPr>
        <w:t>este</w:t>
      </w:r>
      <w:r w:rsidRPr="001431F4">
        <w:rPr>
          <w:rFonts w:ascii="Arial Narrow" w:hAnsi="Arial Narrow"/>
          <w:sz w:val="24"/>
          <w:szCs w:val="24"/>
        </w:rPr>
        <w:t xml:space="preserve"> </w:t>
      </w:r>
      <w:r w:rsidRPr="001431F4">
        <w:rPr>
          <w:rStyle w:val="hps"/>
          <w:rFonts w:ascii="Arial Narrow" w:hAnsi="Arial Narrow"/>
          <w:sz w:val="24"/>
          <w:szCs w:val="24"/>
        </w:rPr>
        <w:t>un obiectiv</w:t>
      </w:r>
      <w:r w:rsidRPr="001431F4">
        <w:rPr>
          <w:rFonts w:ascii="Arial Narrow" w:hAnsi="Arial Narrow"/>
          <w:sz w:val="24"/>
          <w:szCs w:val="24"/>
        </w:rPr>
        <w:t xml:space="preserve"> </w:t>
      </w:r>
      <w:r w:rsidRPr="001431F4">
        <w:rPr>
          <w:rStyle w:val="hps"/>
          <w:rFonts w:ascii="Arial Narrow" w:hAnsi="Arial Narrow"/>
          <w:sz w:val="24"/>
          <w:szCs w:val="24"/>
        </w:rPr>
        <w:t>important</w:t>
      </w:r>
      <w:r w:rsidRPr="001431F4">
        <w:rPr>
          <w:rFonts w:ascii="Arial Narrow" w:hAnsi="Arial Narrow"/>
          <w:sz w:val="24"/>
          <w:szCs w:val="24"/>
        </w:rPr>
        <w:t xml:space="preserve"> la nivelul politicilor U</w:t>
      </w:r>
      <w:r w:rsidRPr="001431F4">
        <w:rPr>
          <w:rStyle w:val="hps"/>
          <w:rFonts w:ascii="Arial Narrow" w:hAnsi="Arial Narrow"/>
          <w:sz w:val="24"/>
          <w:szCs w:val="24"/>
        </w:rPr>
        <w:t>E.</w:t>
      </w:r>
      <w:r w:rsidRPr="001431F4">
        <w:rPr>
          <w:rFonts w:ascii="Arial Narrow" w:hAnsi="Arial Narrow"/>
          <w:sz w:val="24"/>
          <w:szCs w:val="24"/>
        </w:rPr>
        <w:t xml:space="preserve"> O proporţie însemnată de energie </w:t>
      </w:r>
      <w:r w:rsidRPr="001431F4">
        <w:rPr>
          <w:rStyle w:val="hps"/>
          <w:rFonts w:ascii="Arial Narrow" w:hAnsi="Arial Narrow"/>
          <w:sz w:val="24"/>
          <w:szCs w:val="24"/>
        </w:rPr>
        <w:t>consumată</w:t>
      </w:r>
      <w:r w:rsidRPr="001431F4">
        <w:rPr>
          <w:rFonts w:ascii="Arial Narrow" w:hAnsi="Arial Narrow"/>
          <w:sz w:val="24"/>
          <w:szCs w:val="24"/>
        </w:rPr>
        <w:t xml:space="preserve"> in cladirile rezidentiale este pentru </w:t>
      </w:r>
      <w:r w:rsidRPr="001431F4">
        <w:rPr>
          <w:rStyle w:val="hps"/>
          <w:rFonts w:ascii="Arial Narrow" w:hAnsi="Arial Narrow"/>
          <w:sz w:val="24"/>
          <w:szCs w:val="24"/>
        </w:rPr>
        <w:t>încălzire</w:t>
      </w:r>
      <w:r w:rsidRPr="001431F4">
        <w:rPr>
          <w:rFonts w:ascii="Arial Narrow" w:hAnsi="Arial Narrow"/>
          <w:sz w:val="24"/>
          <w:szCs w:val="24"/>
        </w:rPr>
        <w:t xml:space="preserve">. </w:t>
      </w:r>
      <w:r w:rsidRPr="001431F4">
        <w:rPr>
          <w:rStyle w:val="hps"/>
          <w:rFonts w:ascii="Arial Narrow" w:hAnsi="Arial Narrow"/>
          <w:sz w:val="24"/>
          <w:szCs w:val="24"/>
        </w:rPr>
        <w:t>Acest lucru este observat in special în</w:t>
      </w:r>
      <w:r w:rsidRPr="001431F4">
        <w:rPr>
          <w:rFonts w:ascii="Arial Narrow" w:hAnsi="Arial Narrow"/>
          <w:sz w:val="24"/>
          <w:szCs w:val="24"/>
        </w:rPr>
        <w:t xml:space="preserve"> </w:t>
      </w:r>
      <w:r w:rsidRPr="001431F4">
        <w:rPr>
          <w:rStyle w:val="hps"/>
          <w:rFonts w:ascii="Arial Narrow" w:hAnsi="Arial Narrow"/>
          <w:sz w:val="24"/>
          <w:szCs w:val="24"/>
        </w:rPr>
        <w:t>multe ţări UE-12,</w:t>
      </w:r>
      <w:r w:rsidRPr="001431F4">
        <w:rPr>
          <w:rFonts w:ascii="Arial Narrow" w:hAnsi="Arial Narrow"/>
          <w:sz w:val="24"/>
          <w:szCs w:val="24"/>
        </w:rPr>
        <w:t xml:space="preserve"> </w:t>
      </w:r>
      <w:r w:rsidRPr="001431F4">
        <w:rPr>
          <w:rStyle w:val="hps"/>
          <w:rFonts w:ascii="Arial Narrow" w:hAnsi="Arial Narrow"/>
          <w:sz w:val="24"/>
          <w:szCs w:val="24"/>
        </w:rPr>
        <w:t>inclusiv în România,</w:t>
      </w:r>
      <w:r w:rsidRPr="001431F4">
        <w:rPr>
          <w:rFonts w:ascii="Arial Narrow" w:hAnsi="Arial Narrow"/>
          <w:sz w:val="24"/>
          <w:szCs w:val="24"/>
        </w:rPr>
        <w:t xml:space="preserve"> </w:t>
      </w:r>
      <w:r w:rsidRPr="001431F4">
        <w:rPr>
          <w:rStyle w:val="hps"/>
          <w:rFonts w:ascii="Arial Narrow" w:hAnsi="Arial Narrow"/>
          <w:sz w:val="24"/>
          <w:szCs w:val="24"/>
        </w:rPr>
        <w:t>datorită</w:t>
      </w:r>
      <w:r w:rsidRPr="001431F4">
        <w:rPr>
          <w:rFonts w:ascii="Arial Narrow" w:hAnsi="Arial Narrow"/>
          <w:sz w:val="24"/>
          <w:szCs w:val="24"/>
        </w:rPr>
        <w:t xml:space="preserve"> unui </w:t>
      </w:r>
      <w:r w:rsidRPr="001431F4">
        <w:rPr>
          <w:rStyle w:val="hps"/>
          <w:rFonts w:ascii="Arial Narrow" w:hAnsi="Arial Narrow"/>
          <w:sz w:val="24"/>
          <w:szCs w:val="24"/>
        </w:rPr>
        <w:t>stoc</w:t>
      </w:r>
      <w:r w:rsidRPr="001431F4">
        <w:rPr>
          <w:rFonts w:ascii="Arial Narrow" w:hAnsi="Arial Narrow"/>
          <w:sz w:val="24"/>
          <w:szCs w:val="24"/>
        </w:rPr>
        <w:t xml:space="preserve"> </w:t>
      </w:r>
      <w:r w:rsidRPr="001431F4">
        <w:rPr>
          <w:rStyle w:val="hps"/>
          <w:rFonts w:ascii="Arial Narrow" w:hAnsi="Arial Narrow"/>
          <w:sz w:val="24"/>
          <w:szCs w:val="24"/>
        </w:rPr>
        <w:t>de locuinţe</w:t>
      </w:r>
      <w:r w:rsidRPr="001431F4">
        <w:rPr>
          <w:rFonts w:ascii="Arial Narrow" w:hAnsi="Arial Narrow"/>
          <w:sz w:val="24"/>
          <w:szCs w:val="24"/>
        </w:rPr>
        <w:t xml:space="preserve"> </w:t>
      </w:r>
      <w:r w:rsidRPr="001431F4">
        <w:rPr>
          <w:rStyle w:val="hps"/>
          <w:rFonts w:ascii="Arial Narrow" w:hAnsi="Arial Narrow"/>
          <w:sz w:val="24"/>
          <w:szCs w:val="24"/>
        </w:rPr>
        <w:t>construite fara protectie termica în</w:t>
      </w:r>
      <w:r w:rsidRPr="001431F4">
        <w:rPr>
          <w:rFonts w:ascii="Arial Narrow" w:hAnsi="Arial Narrow"/>
          <w:sz w:val="24"/>
          <w:szCs w:val="24"/>
        </w:rPr>
        <w:t xml:space="preserve"> </w:t>
      </w:r>
      <w:r w:rsidRPr="001431F4">
        <w:rPr>
          <w:rStyle w:val="hps"/>
          <w:rFonts w:ascii="Arial Narrow" w:hAnsi="Arial Narrow"/>
          <w:sz w:val="24"/>
          <w:szCs w:val="24"/>
        </w:rPr>
        <w:t>perioada comunistă</w:t>
      </w:r>
      <w:r w:rsidRPr="001431F4">
        <w:rPr>
          <w:rFonts w:ascii="Arial Narrow" w:hAnsi="Arial Narrow"/>
          <w:sz w:val="24"/>
          <w:szCs w:val="24"/>
        </w:rPr>
        <w:t xml:space="preserve">, </w:t>
      </w:r>
      <w:r w:rsidRPr="001431F4">
        <w:rPr>
          <w:rStyle w:val="hps"/>
          <w:rFonts w:ascii="Arial Narrow" w:hAnsi="Arial Narrow"/>
          <w:sz w:val="24"/>
          <w:szCs w:val="24"/>
        </w:rPr>
        <w:t>mai ales</w:t>
      </w:r>
      <w:r w:rsidRPr="001431F4">
        <w:rPr>
          <w:rFonts w:ascii="Arial Narrow" w:hAnsi="Arial Narrow"/>
          <w:sz w:val="24"/>
          <w:szCs w:val="24"/>
        </w:rPr>
        <w:t xml:space="preserve"> </w:t>
      </w:r>
      <w:r w:rsidRPr="001431F4">
        <w:rPr>
          <w:rStyle w:val="hps"/>
          <w:rFonts w:ascii="Arial Narrow" w:hAnsi="Arial Narrow"/>
          <w:sz w:val="24"/>
          <w:szCs w:val="24"/>
        </w:rPr>
        <w:t>în</w:t>
      </w:r>
      <w:r w:rsidRPr="001431F4">
        <w:rPr>
          <w:rFonts w:ascii="Arial Narrow" w:hAnsi="Arial Narrow"/>
          <w:sz w:val="24"/>
          <w:szCs w:val="24"/>
        </w:rPr>
        <w:t xml:space="preserve"> </w:t>
      </w:r>
      <w:r w:rsidRPr="001431F4">
        <w:rPr>
          <w:rStyle w:val="hps"/>
          <w:rFonts w:ascii="Arial Narrow" w:hAnsi="Arial Narrow"/>
          <w:sz w:val="24"/>
          <w:szCs w:val="24"/>
        </w:rPr>
        <w:t>formă</w:t>
      </w:r>
      <w:r w:rsidRPr="001431F4">
        <w:rPr>
          <w:rFonts w:ascii="Arial Narrow" w:hAnsi="Arial Narrow"/>
          <w:sz w:val="24"/>
          <w:szCs w:val="24"/>
        </w:rPr>
        <w:t xml:space="preserve"> </w:t>
      </w:r>
      <w:r w:rsidRPr="001431F4">
        <w:rPr>
          <w:rStyle w:val="hps"/>
          <w:rFonts w:ascii="Arial Narrow" w:hAnsi="Arial Narrow"/>
          <w:sz w:val="24"/>
          <w:szCs w:val="24"/>
        </w:rPr>
        <w:t>de</w:t>
      </w:r>
      <w:r w:rsidRPr="001431F4">
        <w:rPr>
          <w:rFonts w:ascii="Arial Narrow" w:hAnsi="Arial Narrow"/>
          <w:sz w:val="24"/>
          <w:szCs w:val="24"/>
        </w:rPr>
        <w:t xml:space="preserve"> </w:t>
      </w:r>
      <w:r w:rsidRPr="001431F4">
        <w:rPr>
          <w:rStyle w:val="hps"/>
          <w:rFonts w:ascii="Arial Narrow" w:hAnsi="Arial Narrow"/>
          <w:sz w:val="24"/>
          <w:szCs w:val="24"/>
        </w:rPr>
        <w:t>blocuri de locuinte.</w:t>
      </w:r>
      <w:r w:rsidRPr="001431F4">
        <w:rPr>
          <w:rFonts w:ascii="Arial Narrow" w:hAnsi="Arial Narrow"/>
          <w:sz w:val="24"/>
          <w:szCs w:val="24"/>
        </w:rPr>
        <w:t xml:space="preserve">  </w:t>
      </w:r>
    </w:p>
    <w:p w:rsidR="008B40AC" w:rsidRPr="00783F7E" w:rsidRDefault="008B40AC" w:rsidP="008B40AC">
      <w:pPr>
        <w:ind w:firstLine="426"/>
        <w:jc w:val="both"/>
        <w:rPr>
          <w:rFonts w:ascii="Arial Narrow" w:hAnsi="Arial Narrow"/>
          <w:sz w:val="24"/>
          <w:szCs w:val="24"/>
        </w:rPr>
      </w:pPr>
      <w:r w:rsidRPr="001431F4">
        <w:rPr>
          <w:rStyle w:val="hps"/>
          <w:rFonts w:ascii="Arial Narrow" w:hAnsi="Arial Narrow"/>
          <w:sz w:val="24"/>
          <w:szCs w:val="24"/>
        </w:rPr>
        <w:lastRenderedPageBreak/>
        <w:t>Clădirile rezidenţiale</w:t>
      </w:r>
      <w:r w:rsidRPr="001431F4">
        <w:rPr>
          <w:rFonts w:ascii="Arial Narrow" w:hAnsi="Arial Narrow"/>
          <w:sz w:val="24"/>
          <w:szCs w:val="24"/>
        </w:rPr>
        <w:t xml:space="preserve"> </w:t>
      </w:r>
      <w:r w:rsidRPr="001431F4">
        <w:rPr>
          <w:rStyle w:val="hps"/>
          <w:rFonts w:ascii="Arial Narrow" w:hAnsi="Arial Narrow"/>
          <w:sz w:val="24"/>
          <w:szCs w:val="24"/>
        </w:rPr>
        <w:t>domina</w:t>
      </w:r>
      <w:r w:rsidRPr="001431F4">
        <w:rPr>
          <w:rFonts w:ascii="Arial Narrow" w:hAnsi="Arial Narrow"/>
          <w:sz w:val="24"/>
          <w:szCs w:val="24"/>
        </w:rPr>
        <w:t xml:space="preserve"> totalul </w:t>
      </w:r>
      <w:r w:rsidRPr="001431F4">
        <w:rPr>
          <w:rStyle w:val="hps"/>
          <w:rFonts w:ascii="Arial Narrow" w:hAnsi="Arial Narrow"/>
          <w:sz w:val="24"/>
          <w:szCs w:val="24"/>
        </w:rPr>
        <w:t>clădirilor</w:t>
      </w:r>
      <w:r w:rsidRPr="001431F4">
        <w:rPr>
          <w:rFonts w:ascii="Arial Narrow" w:hAnsi="Arial Narrow"/>
          <w:sz w:val="24"/>
          <w:szCs w:val="24"/>
        </w:rPr>
        <w:t xml:space="preserve"> </w:t>
      </w:r>
      <w:r w:rsidRPr="001431F4">
        <w:rPr>
          <w:rStyle w:val="hps"/>
          <w:rFonts w:ascii="Arial Narrow" w:hAnsi="Arial Narrow"/>
          <w:sz w:val="24"/>
          <w:szCs w:val="24"/>
        </w:rPr>
        <w:t>din România</w:t>
      </w:r>
      <w:r w:rsidRPr="001431F4">
        <w:rPr>
          <w:rFonts w:ascii="Arial Narrow" w:hAnsi="Arial Narrow"/>
          <w:sz w:val="24"/>
          <w:szCs w:val="24"/>
        </w:rPr>
        <w:t xml:space="preserve">, reprezentând </w:t>
      </w:r>
      <w:r w:rsidRPr="001431F4">
        <w:rPr>
          <w:rStyle w:val="hps"/>
          <w:rFonts w:ascii="Arial Narrow" w:hAnsi="Arial Narrow"/>
          <w:sz w:val="24"/>
          <w:szCs w:val="24"/>
        </w:rPr>
        <w:t>aproximativ</w:t>
      </w:r>
      <w:r w:rsidRPr="001431F4">
        <w:rPr>
          <w:rFonts w:ascii="Arial Narrow" w:hAnsi="Arial Narrow"/>
          <w:sz w:val="24"/>
          <w:szCs w:val="24"/>
        </w:rPr>
        <w:t xml:space="preserve"> </w:t>
      </w:r>
      <w:r w:rsidRPr="001431F4">
        <w:rPr>
          <w:rStyle w:val="hps"/>
          <w:rFonts w:ascii="Arial Narrow" w:hAnsi="Arial Narrow"/>
          <w:sz w:val="24"/>
          <w:szCs w:val="24"/>
        </w:rPr>
        <w:t>95,4%</w:t>
      </w:r>
      <w:r w:rsidRPr="001431F4">
        <w:rPr>
          <w:rFonts w:ascii="Arial Narrow" w:hAnsi="Arial Narrow"/>
          <w:sz w:val="24"/>
          <w:szCs w:val="24"/>
        </w:rPr>
        <w:t xml:space="preserve"> </w:t>
      </w:r>
      <w:r w:rsidRPr="001431F4">
        <w:rPr>
          <w:rStyle w:val="hps"/>
          <w:rFonts w:ascii="Arial Narrow" w:hAnsi="Arial Narrow"/>
          <w:sz w:val="24"/>
          <w:szCs w:val="24"/>
        </w:rPr>
        <w:t>din</w:t>
      </w:r>
      <w:r w:rsidRPr="001431F4">
        <w:rPr>
          <w:rFonts w:ascii="Arial Narrow" w:hAnsi="Arial Narrow"/>
          <w:sz w:val="24"/>
          <w:szCs w:val="24"/>
        </w:rPr>
        <w:t xml:space="preserve"> </w:t>
      </w:r>
      <w:r w:rsidRPr="001431F4">
        <w:rPr>
          <w:rStyle w:val="hps"/>
          <w:rFonts w:ascii="Arial Narrow" w:hAnsi="Arial Narrow"/>
          <w:sz w:val="24"/>
          <w:szCs w:val="24"/>
        </w:rPr>
        <w:t>totalul</w:t>
      </w:r>
      <w:r w:rsidRPr="001431F4">
        <w:rPr>
          <w:rFonts w:ascii="Arial Narrow" w:hAnsi="Arial Narrow"/>
          <w:sz w:val="24"/>
          <w:szCs w:val="24"/>
        </w:rPr>
        <w:t xml:space="preserve"> </w:t>
      </w:r>
      <w:r w:rsidRPr="001431F4">
        <w:rPr>
          <w:rStyle w:val="hps"/>
          <w:rFonts w:ascii="Arial Narrow" w:hAnsi="Arial Narrow"/>
          <w:sz w:val="24"/>
          <w:szCs w:val="24"/>
        </w:rPr>
        <w:t>clădirilor</w:t>
      </w:r>
      <w:r w:rsidRPr="001431F4">
        <w:rPr>
          <w:rFonts w:ascii="Arial Narrow" w:hAnsi="Arial Narrow"/>
          <w:sz w:val="24"/>
          <w:szCs w:val="24"/>
        </w:rPr>
        <w:t xml:space="preserve">. </w:t>
      </w:r>
      <w:r w:rsidRPr="001431F4">
        <w:rPr>
          <w:rStyle w:val="hps"/>
          <w:rFonts w:ascii="Arial Narrow" w:hAnsi="Arial Narrow"/>
          <w:sz w:val="24"/>
          <w:szCs w:val="24"/>
        </w:rPr>
        <w:t>Clădirile</w:t>
      </w:r>
      <w:r w:rsidRPr="001431F4">
        <w:rPr>
          <w:rFonts w:ascii="Arial Narrow" w:hAnsi="Arial Narrow"/>
          <w:sz w:val="24"/>
          <w:szCs w:val="24"/>
        </w:rPr>
        <w:t xml:space="preserve"> </w:t>
      </w:r>
      <w:r w:rsidRPr="001431F4">
        <w:rPr>
          <w:rStyle w:val="hps"/>
          <w:rFonts w:ascii="Arial Narrow" w:hAnsi="Arial Narrow"/>
          <w:sz w:val="24"/>
          <w:szCs w:val="24"/>
        </w:rPr>
        <w:t>rezidenţiale existente</w:t>
      </w:r>
      <w:r w:rsidRPr="001431F4">
        <w:rPr>
          <w:rFonts w:ascii="Arial Narrow" w:hAnsi="Arial Narrow"/>
          <w:sz w:val="24"/>
          <w:szCs w:val="24"/>
        </w:rPr>
        <w:t xml:space="preserve"> </w:t>
      </w:r>
      <w:r w:rsidRPr="001431F4">
        <w:rPr>
          <w:rStyle w:val="hps"/>
          <w:rFonts w:ascii="Arial Narrow" w:hAnsi="Arial Narrow"/>
          <w:sz w:val="24"/>
          <w:szCs w:val="24"/>
        </w:rPr>
        <w:t>sunt</w:t>
      </w:r>
      <w:r w:rsidRPr="001431F4">
        <w:rPr>
          <w:rFonts w:ascii="Arial Narrow" w:hAnsi="Arial Narrow"/>
          <w:sz w:val="24"/>
          <w:szCs w:val="24"/>
        </w:rPr>
        <w:t xml:space="preserve">, în general, </w:t>
      </w:r>
      <w:r w:rsidRPr="001431F4">
        <w:rPr>
          <w:rStyle w:val="hps"/>
          <w:rFonts w:ascii="Arial Narrow" w:hAnsi="Arial Narrow"/>
          <w:sz w:val="24"/>
          <w:szCs w:val="24"/>
        </w:rPr>
        <w:t>vechi</w:t>
      </w:r>
      <w:r w:rsidRPr="001431F4">
        <w:rPr>
          <w:rFonts w:ascii="Arial Narrow" w:hAnsi="Arial Narrow"/>
          <w:sz w:val="24"/>
          <w:szCs w:val="24"/>
        </w:rPr>
        <w:t xml:space="preserve"> </w:t>
      </w:r>
      <w:r w:rsidRPr="001431F4">
        <w:rPr>
          <w:rStyle w:val="hpsatn"/>
          <w:rFonts w:ascii="Arial Narrow" w:hAnsi="Arial Narrow"/>
          <w:sz w:val="24"/>
          <w:szCs w:val="24"/>
        </w:rPr>
        <w:t>(</w:t>
      </w:r>
      <w:r w:rsidRPr="001431F4">
        <w:rPr>
          <w:rFonts w:ascii="Arial Narrow" w:hAnsi="Arial Narrow"/>
          <w:sz w:val="24"/>
          <w:szCs w:val="24"/>
        </w:rPr>
        <w:t xml:space="preserve">peste jumătate </w:t>
      </w:r>
      <w:r w:rsidRPr="001431F4">
        <w:rPr>
          <w:rStyle w:val="hps"/>
          <w:rFonts w:ascii="Arial Narrow" w:hAnsi="Arial Narrow"/>
          <w:sz w:val="24"/>
          <w:szCs w:val="24"/>
        </w:rPr>
        <w:t>din</w:t>
      </w:r>
      <w:r w:rsidRPr="001431F4">
        <w:rPr>
          <w:rFonts w:ascii="Arial Narrow" w:hAnsi="Arial Narrow"/>
          <w:sz w:val="24"/>
          <w:szCs w:val="24"/>
        </w:rPr>
        <w:t xml:space="preserve"> </w:t>
      </w:r>
      <w:r w:rsidRPr="001431F4">
        <w:rPr>
          <w:rStyle w:val="hps"/>
          <w:rFonts w:ascii="Arial Narrow" w:hAnsi="Arial Narrow"/>
          <w:sz w:val="24"/>
          <w:szCs w:val="24"/>
        </w:rPr>
        <w:t>clădirile rezidenţiale</w:t>
      </w:r>
      <w:r w:rsidRPr="001431F4">
        <w:rPr>
          <w:rFonts w:ascii="Arial Narrow" w:hAnsi="Arial Narrow"/>
          <w:sz w:val="24"/>
          <w:szCs w:val="24"/>
        </w:rPr>
        <w:t xml:space="preserve"> </w:t>
      </w:r>
      <w:r w:rsidRPr="001431F4">
        <w:rPr>
          <w:rStyle w:val="hps"/>
          <w:rFonts w:ascii="Arial Narrow" w:hAnsi="Arial Narrow"/>
          <w:sz w:val="24"/>
          <w:szCs w:val="24"/>
        </w:rPr>
        <w:t>au fost construite</w:t>
      </w:r>
      <w:r w:rsidRPr="001431F4">
        <w:rPr>
          <w:rFonts w:ascii="Arial Narrow" w:hAnsi="Arial Narrow"/>
          <w:sz w:val="24"/>
          <w:szCs w:val="24"/>
        </w:rPr>
        <w:t xml:space="preserve"> </w:t>
      </w:r>
      <w:r w:rsidRPr="001431F4">
        <w:rPr>
          <w:rStyle w:val="hps"/>
          <w:rFonts w:ascii="Arial Narrow" w:hAnsi="Arial Narrow"/>
          <w:sz w:val="24"/>
          <w:szCs w:val="24"/>
        </w:rPr>
        <w:t>înainte de</w:t>
      </w:r>
      <w:r w:rsidRPr="001431F4">
        <w:rPr>
          <w:rFonts w:ascii="Arial Narrow" w:hAnsi="Arial Narrow"/>
          <w:sz w:val="24"/>
          <w:szCs w:val="24"/>
        </w:rPr>
        <w:t xml:space="preserve"> anul </w:t>
      </w:r>
      <w:r w:rsidRPr="001431F4">
        <w:rPr>
          <w:rStyle w:val="hps"/>
          <w:rFonts w:ascii="Arial Narrow" w:hAnsi="Arial Narrow"/>
          <w:sz w:val="24"/>
          <w:szCs w:val="24"/>
        </w:rPr>
        <w:t>1970)</w:t>
      </w:r>
      <w:r w:rsidRPr="001431F4">
        <w:rPr>
          <w:rFonts w:ascii="Arial Narrow" w:hAnsi="Arial Narrow"/>
          <w:sz w:val="24"/>
          <w:szCs w:val="24"/>
        </w:rPr>
        <w:t xml:space="preserve">. </w:t>
      </w:r>
      <w:r w:rsidRPr="001431F4">
        <w:rPr>
          <w:rStyle w:val="hps"/>
          <w:rFonts w:ascii="Arial Narrow" w:hAnsi="Arial Narrow"/>
          <w:sz w:val="24"/>
          <w:szCs w:val="24"/>
        </w:rPr>
        <w:t>Aceste clădiri</w:t>
      </w:r>
      <w:r w:rsidRPr="001431F4">
        <w:rPr>
          <w:rFonts w:ascii="Arial Narrow" w:hAnsi="Arial Narrow"/>
          <w:sz w:val="24"/>
          <w:szCs w:val="24"/>
        </w:rPr>
        <w:t xml:space="preserve"> </w:t>
      </w:r>
      <w:r w:rsidRPr="001431F4">
        <w:rPr>
          <w:rStyle w:val="hps"/>
          <w:rFonts w:ascii="Arial Narrow" w:hAnsi="Arial Narrow"/>
          <w:sz w:val="24"/>
          <w:szCs w:val="24"/>
        </w:rPr>
        <w:t>au proprietăţi</w:t>
      </w:r>
      <w:r w:rsidRPr="001431F4">
        <w:rPr>
          <w:rFonts w:ascii="Arial Narrow" w:hAnsi="Arial Narrow"/>
          <w:sz w:val="24"/>
          <w:szCs w:val="24"/>
        </w:rPr>
        <w:t xml:space="preserve"> </w:t>
      </w:r>
      <w:r w:rsidRPr="001431F4">
        <w:rPr>
          <w:rStyle w:val="hps"/>
          <w:rFonts w:ascii="Arial Narrow" w:hAnsi="Arial Narrow"/>
          <w:sz w:val="24"/>
          <w:szCs w:val="24"/>
        </w:rPr>
        <w:t>termice</w:t>
      </w:r>
      <w:r w:rsidRPr="001431F4">
        <w:rPr>
          <w:rFonts w:ascii="Arial Narrow" w:hAnsi="Arial Narrow"/>
          <w:sz w:val="24"/>
          <w:szCs w:val="24"/>
        </w:rPr>
        <w:t xml:space="preserve"> </w:t>
      </w:r>
      <w:r w:rsidRPr="001431F4">
        <w:rPr>
          <w:rStyle w:val="hps"/>
          <w:rFonts w:ascii="Arial Narrow" w:hAnsi="Arial Narrow"/>
          <w:sz w:val="24"/>
          <w:szCs w:val="24"/>
        </w:rPr>
        <w:t>scazute</w:t>
      </w:r>
      <w:r w:rsidRPr="001431F4">
        <w:rPr>
          <w:rFonts w:ascii="Arial Narrow" w:hAnsi="Arial Narrow"/>
          <w:sz w:val="24"/>
          <w:szCs w:val="24"/>
        </w:rPr>
        <w:t xml:space="preserve"> </w:t>
      </w:r>
      <w:r w:rsidRPr="001431F4">
        <w:rPr>
          <w:rStyle w:val="hps"/>
          <w:rFonts w:ascii="Arial Narrow" w:hAnsi="Arial Narrow"/>
          <w:sz w:val="24"/>
          <w:szCs w:val="24"/>
        </w:rPr>
        <w:t>-</w:t>
      </w:r>
      <w:r w:rsidRPr="001431F4">
        <w:rPr>
          <w:rFonts w:ascii="Arial Narrow" w:hAnsi="Arial Narrow"/>
          <w:sz w:val="24"/>
          <w:szCs w:val="24"/>
        </w:rPr>
        <w:t xml:space="preserve"> </w:t>
      </w:r>
      <w:r w:rsidRPr="001431F4">
        <w:rPr>
          <w:rStyle w:val="hps"/>
          <w:rFonts w:ascii="Arial Narrow" w:hAnsi="Arial Narrow"/>
          <w:sz w:val="24"/>
          <w:szCs w:val="24"/>
        </w:rPr>
        <w:t>cu</w:t>
      </w:r>
      <w:r w:rsidRPr="001431F4">
        <w:rPr>
          <w:rFonts w:ascii="Arial Narrow" w:hAnsi="Arial Narrow"/>
          <w:sz w:val="24"/>
          <w:szCs w:val="24"/>
        </w:rPr>
        <w:t xml:space="preserve"> </w:t>
      </w:r>
      <w:r w:rsidRPr="001431F4">
        <w:rPr>
          <w:rStyle w:val="hps"/>
          <w:rFonts w:ascii="Arial Narrow" w:hAnsi="Arial Narrow"/>
          <w:sz w:val="24"/>
          <w:szCs w:val="24"/>
        </w:rPr>
        <w:t>cerinţele anuale</w:t>
      </w:r>
      <w:r w:rsidRPr="001431F4">
        <w:rPr>
          <w:rFonts w:ascii="Arial Narrow" w:hAnsi="Arial Narrow"/>
          <w:sz w:val="24"/>
          <w:szCs w:val="24"/>
        </w:rPr>
        <w:t xml:space="preserve"> </w:t>
      </w:r>
      <w:r w:rsidRPr="001431F4">
        <w:rPr>
          <w:rStyle w:val="hps"/>
          <w:rFonts w:ascii="Arial Narrow" w:hAnsi="Arial Narrow"/>
          <w:sz w:val="24"/>
          <w:szCs w:val="24"/>
        </w:rPr>
        <w:t>medii pentru încălzire</w:t>
      </w:r>
      <w:r w:rsidRPr="001431F4">
        <w:rPr>
          <w:rFonts w:ascii="Arial Narrow" w:hAnsi="Arial Narrow"/>
          <w:sz w:val="24"/>
          <w:szCs w:val="24"/>
        </w:rPr>
        <w:t xml:space="preserve"> </w:t>
      </w:r>
      <w:r w:rsidRPr="001431F4">
        <w:rPr>
          <w:rStyle w:val="hps"/>
          <w:rFonts w:ascii="Arial Narrow" w:hAnsi="Arial Narrow"/>
          <w:sz w:val="24"/>
          <w:szCs w:val="24"/>
        </w:rPr>
        <w:t>cuprinse între</w:t>
      </w:r>
      <w:r w:rsidRPr="001431F4">
        <w:rPr>
          <w:rFonts w:ascii="Arial Narrow" w:hAnsi="Arial Narrow"/>
          <w:sz w:val="24"/>
          <w:szCs w:val="24"/>
        </w:rPr>
        <w:t xml:space="preserve"> </w:t>
      </w:r>
      <w:r w:rsidRPr="001431F4">
        <w:rPr>
          <w:rStyle w:val="hps"/>
          <w:rFonts w:ascii="Arial Narrow" w:hAnsi="Arial Narrow"/>
          <w:sz w:val="24"/>
          <w:szCs w:val="24"/>
        </w:rPr>
        <w:t>137-220</w:t>
      </w:r>
      <w:r w:rsidRPr="001431F4">
        <w:rPr>
          <w:rFonts w:ascii="Arial Narrow" w:hAnsi="Arial Narrow"/>
          <w:sz w:val="24"/>
          <w:szCs w:val="24"/>
        </w:rPr>
        <w:t xml:space="preserve"> </w:t>
      </w:r>
      <w:r w:rsidRPr="001431F4">
        <w:rPr>
          <w:rStyle w:val="hps"/>
          <w:rFonts w:ascii="Arial Narrow" w:hAnsi="Arial Narrow"/>
          <w:sz w:val="24"/>
          <w:szCs w:val="24"/>
        </w:rPr>
        <w:t>kWh/m</w:t>
      </w:r>
      <w:r w:rsidRPr="001431F4">
        <w:rPr>
          <w:rStyle w:val="hps"/>
          <w:rFonts w:ascii="Arial Narrow" w:hAnsi="Arial Narrow"/>
          <w:sz w:val="24"/>
          <w:szCs w:val="24"/>
          <w:vertAlign w:val="superscript"/>
        </w:rPr>
        <w:t>2</w:t>
      </w:r>
      <w:r w:rsidRPr="001431F4">
        <w:rPr>
          <w:rFonts w:ascii="Arial Narrow" w:hAnsi="Arial Narrow"/>
          <w:sz w:val="24"/>
          <w:szCs w:val="24"/>
        </w:rPr>
        <w:t xml:space="preserve">. Consumul de energie termică </w:t>
      </w:r>
      <w:r w:rsidRPr="001431F4">
        <w:rPr>
          <w:rStyle w:val="hps"/>
          <w:rFonts w:ascii="Arial Narrow" w:hAnsi="Arial Narrow"/>
          <w:sz w:val="24"/>
          <w:szCs w:val="24"/>
        </w:rPr>
        <w:t>pentru încălzire</w:t>
      </w:r>
      <w:r w:rsidRPr="001431F4">
        <w:rPr>
          <w:rFonts w:ascii="Arial Narrow" w:hAnsi="Arial Narrow"/>
          <w:sz w:val="24"/>
          <w:szCs w:val="24"/>
        </w:rPr>
        <w:t xml:space="preserve"> </w:t>
      </w:r>
      <w:r w:rsidRPr="001431F4">
        <w:rPr>
          <w:rStyle w:val="hps"/>
          <w:rFonts w:ascii="Arial Narrow" w:hAnsi="Arial Narrow"/>
          <w:sz w:val="24"/>
          <w:szCs w:val="24"/>
        </w:rPr>
        <w:t>şi apă caldă</w:t>
      </w:r>
      <w:r w:rsidRPr="001431F4">
        <w:rPr>
          <w:rFonts w:ascii="Arial Narrow" w:hAnsi="Arial Narrow"/>
          <w:sz w:val="24"/>
          <w:szCs w:val="24"/>
        </w:rPr>
        <w:t xml:space="preserve"> menajera </w:t>
      </w:r>
      <w:r w:rsidRPr="001431F4">
        <w:rPr>
          <w:rStyle w:val="hps"/>
          <w:rFonts w:ascii="Arial Narrow" w:hAnsi="Arial Narrow"/>
          <w:sz w:val="24"/>
          <w:szCs w:val="24"/>
        </w:rPr>
        <w:t>în gospodării</w:t>
      </w:r>
      <w:r w:rsidRPr="001431F4">
        <w:rPr>
          <w:rFonts w:ascii="Arial Narrow" w:hAnsi="Arial Narrow"/>
          <w:sz w:val="24"/>
          <w:szCs w:val="24"/>
        </w:rPr>
        <w:t xml:space="preserve"> </w:t>
      </w:r>
      <w:r w:rsidRPr="001431F4">
        <w:rPr>
          <w:rStyle w:val="hps"/>
          <w:rFonts w:ascii="Arial Narrow" w:hAnsi="Arial Narrow"/>
          <w:sz w:val="24"/>
          <w:szCs w:val="24"/>
        </w:rPr>
        <w:t>reprezintă</w:t>
      </w:r>
      <w:r w:rsidRPr="001431F4">
        <w:rPr>
          <w:rFonts w:ascii="Arial Narrow" w:hAnsi="Arial Narrow"/>
          <w:sz w:val="24"/>
          <w:szCs w:val="24"/>
        </w:rPr>
        <w:t xml:space="preserve"> </w:t>
      </w:r>
      <w:r w:rsidRPr="001431F4">
        <w:rPr>
          <w:rStyle w:val="hps"/>
          <w:rFonts w:ascii="Arial Narrow" w:hAnsi="Arial Narrow"/>
          <w:sz w:val="24"/>
          <w:szCs w:val="24"/>
        </w:rPr>
        <w:t>aproximativ 80</w:t>
      </w:r>
      <w:r w:rsidRPr="001431F4">
        <w:rPr>
          <w:rFonts w:ascii="Arial Narrow" w:hAnsi="Arial Narrow"/>
          <w:sz w:val="24"/>
          <w:szCs w:val="24"/>
        </w:rPr>
        <w:t xml:space="preserve">% </w:t>
      </w:r>
      <w:r w:rsidRPr="001431F4">
        <w:rPr>
          <w:rStyle w:val="hps"/>
          <w:rFonts w:ascii="Arial Narrow" w:hAnsi="Arial Narrow"/>
          <w:sz w:val="24"/>
          <w:szCs w:val="24"/>
        </w:rPr>
        <w:t>din</w:t>
      </w:r>
      <w:r w:rsidRPr="001431F4">
        <w:rPr>
          <w:rFonts w:ascii="Arial Narrow" w:hAnsi="Arial Narrow"/>
          <w:sz w:val="24"/>
          <w:szCs w:val="24"/>
        </w:rPr>
        <w:t xml:space="preserve"> </w:t>
      </w:r>
      <w:r w:rsidRPr="001431F4">
        <w:rPr>
          <w:rStyle w:val="hps"/>
          <w:rFonts w:ascii="Arial Narrow" w:hAnsi="Arial Narrow"/>
          <w:sz w:val="24"/>
          <w:szCs w:val="24"/>
        </w:rPr>
        <w:t>consumul de energie in</w:t>
      </w:r>
      <w:r w:rsidRPr="001431F4">
        <w:rPr>
          <w:rFonts w:ascii="Arial Narrow" w:hAnsi="Arial Narrow"/>
          <w:sz w:val="24"/>
          <w:szCs w:val="24"/>
        </w:rPr>
        <w:t xml:space="preserve"> </w:t>
      </w:r>
      <w:r w:rsidRPr="001431F4">
        <w:rPr>
          <w:rStyle w:val="hps"/>
          <w:rFonts w:ascii="Arial Narrow" w:hAnsi="Arial Narrow"/>
          <w:sz w:val="24"/>
          <w:szCs w:val="24"/>
        </w:rPr>
        <w:t>clădiri</w:t>
      </w:r>
      <w:r w:rsidRPr="001431F4">
        <w:rPr>
          <w:rFonts w:ascii="Arial Narrow" w:hAnsi="Arial Narrow"/>
          <w:sz w:val="24"/>
          <w:szCs w:val="24"/>
        </w:rPr>
        <w:t xml:space="preserve">. În medie, potenţialul </w:t>
      </w:r>
      <w:r w:rsidRPr="001431F4">
        <w:rPr>
          <w:rStyle w:val="hps"/>
          <w:rFonts w:ascii="Arial Narrow" w:hAnsi="Arial Narrow"/>
          <w:sz w:val="24"/>
          <w:szCs w:val="24"/>
        </w:rPr>
        <w:t>de economisire</w:t>
      </w:r>
      <w:r w:rsidRPr="001431F4">
        <w:rPr>
          <w:rFonts w:ascii="Arial Narrow" w:hAnsi="Arial Narrow"/>
          <w:sz w:val="24"/>
          <w:szCs w:val="24"/>
        </w:rPr>
        <w:t xml:space="preserve"> </w:t>
      </w:r>
      <w:r w:rsidRPr="001431F4">
        <w:rPr>
          <w:rStyle w:val="hps"/>
          <w:rFonts w:ascii="Arial Narrow" w:hAnsi="Arial Narrow"/>
          <w:sz w:val="24"/>
          <w:szCs w:val="24"/>
        </w:rPr>
        <w:t>a energiei</w:t>
      </w:r>
      <w:r w:rsidRPr="001431F4">
        <w:rPr>
          <w:rFonts w:ascii="Arial Narrow" w:hAnsi="Arial Narrow"/>
          <w:sz w:val="24"/>
          <w:szCs w:val="24"/>
        </w:rPr>
        <w:t xml:space="preserve"> </w:t>
      </w:r>
      <w:r w:rsidRPr="001431F4">
        <w:rPr>
          <w:rStyle w:val="hps"/>
          <w:rFonts w:ascii="Arial Narrow" w:hAnsi="Arial Narrow"/>
          <w:sz w:val="24"/>
          <w:szCs w:val="24"/>
        </w:rPr>
        <w:t>în clădirile rezidenţiale</w:t>
      </w:r>
      <w:r w:rsidRPr="001431F4">
        <w:rPr>
          <w:rFonts w:ascii="Arial Narrow" w:hAnsi="Arial Narrow"/>
          <w:sz w:val="24"/>
          <w:szCs w:val="24"/>
        </w:rPr>
        <w:t xml:space="preserve"> </w:t>
      </w:r>
      <w:r w:rsidRPr="001431F4">
        <w:rPr>
          <w:rStyle w:val="hps"/>
          <w:rFonts w:ascii="Arial Narrow" w:hAnsi="Arial Narrow"/>
          <w:sz w:val="24"/>
          <w:szCs w:val="24"/>
        </w:rPr>
        <w:t>este estimat</w:t>
      </w:r>
      <w:r w:rsidRPr="001431F4">
        <w:rPr>
          <w:rFonts w:ascii="Arial Narrow" w:hAnsi="Arial Narrow"/>
          <w:sz w:val="24"/>
          <w:szCs w:val="24"/>
        </w:rPr>
        <w:t xml:space="preserve"> </w:t>
      </w:r>
      <w:r w:rsidRPr="001431F4">
        <w:rPr>
          <w:rStyle w:val="hps"/>
          <w:rFonts w:ascii="Arial Narrow" w:hAnsi="Arial Narrow"/>
          <w:sz w:val="24"/>
          <w:szCs w:val="24"/>
        </w:rPr>
        <w:t>la aproximativ</w:t>
      </w:r>
      <w:r w:rsidRPr="001431F4">
        <w:rPr>
          <w:rFonts w:ascii="Arial Narrow" w:hAnsi="Arial Narrow"/>
          <w:sz w:val="24"/>
          <w:szCs w:val="24"/>
        </w:rPr>
        <w:t xml:space="preserve"> </w:t>
      </w:r>
      <w:r w:rsidRPr="001431F4">
        <w:rPr>
          <w:rStyle w:val="hps"/>
          <w:rFonts w:ascii="Arial Narrow" w:hAnsi="Arial Narrow"/>
          <w:sz w:val="24"/>
          <w:szCs w:val="24"/>
        </w:rPr>
        <w:t>38%</w:t>
      </w:r>
      <w:r w:rsidRPr="001431F4">
        <w:rPr>
          <w:rFonts w:ascii="Arial Narrow" w:hAnsi="Arial Narrow"/>
          <w:sz w:val="24"/>
          <w:szCs w:val="24"/>
        </w:rPr>
        <w:t xml:space="preserve">, </w:t>
      </w:r>
      <w:r w:rsidRPr="001431F4">
        <w:rPr>
          <w:rStyle w:val="hps"/>
          <w:rFonts w:ascii="Arial Narrow" w:hAnsi="Arial Narrow"/>
          <w:sz w:val="24"/>
          <w:szCs w:val="24"/>
        </w:rPr>
        <w:t>care ar putea</w:t>
      </w:r>
      <w:r w:rsidRPr="001431F4">
        <w:rPr>
          <w:rFonts w:ascii="Arial Narrow" w:hAnsi="Arial Narrow"/>
          <w:sz w:val="24"/>
          <w:szCs w:val="24"/>
        </w:rPr>
        <w:t xml:space="preserve"> </w:t>
      </w:r>
      <w:r w:rsidRPr="001431F4">
        <w:rPr>
          <w:rStyle w:val="hps"/>
          <w:rFonts w:ascii="Arial Narrow" w:hAnsi="Arial Narrow"/>
          <w:sz w:val="24"/>
          <w:szCs w:val="24"/>
        </w:rPr>
        <w:t>fi tradus</w:t>
      </w:r>
      <w:r w:rsidRPr="001431F4">
        <w:rPr>
          <w:rFonts w:ascii="Arial Narrow" w:hAnsi="Arial Narrow"/>
          <w:sz w:val="24"/>
          <w:szCs w:val="24"/>
        </w:rPr>
        <w:t xml:space="preserve"> </w:t>
      </w:r>
      <w:r w:rsidRPr="001431F4">
        <w:rPr>
          <w:rStyle w:val="hps"/>
          <w:rFonts w:ascii="Arial Narrow" w:hAnsi="Arial Narrow"/>
          <w:sz w:val="24"/>
          <w:szCs w:val="24"/>
        </w:rPr>
        <w:t>în</w:t>
      </w:r>
      <w:r w:rsidRPr="001431F4">
        <w:rPr>
          <w:rFonts w:ascii="Arial Narrow" w:hAnsi="Arial Narrow"/>
          <w:sz w:val="24"/>
          <w:szCs w:val="24"/>
        </w:rPr>
        <w:t xml:space="preserve"> </w:t>
      </w:r>
      <w:r w:rsidRPr="001431F4">
        <w:rPr>
          <w:rStyle w:val="hps"/>
          <w:rFonts w:ascii="Arial Narrow" w:hAnsi="Arial Narrow"/>
          <w:sz w:val="24"/>
          <w:szCs w:val="24"/>
        </w:rPr>
        <w:t>economii</w:t>
      </w:r>
      <w:r w:rsidRPr="001431F4">
        <w:rPr>
          <w:rFonts w:ascii="Arial Narrow" w:hAnsi="Arial Narrow"/>
          <w:sz w:val="24"/>
          <w:szCs w:val="24"/>
        </w:rPr>
        <w:t xml:space="preserve"> semnificative </w:t>
      </w:r>
      <w:r w:rsidRPr="001431F4">
        <w:rPr>
          <w:rStyle w:val="hps"/>
          <w:rFonts w:ascii="Arial Narrow" w:hAnsi="Arial Narrow"/>
          <w:sz w:val="24"/>
          <w:szCs w:val="24"/>
        </w:rPr>
        <w:t>de combustibil conventional</w:t>
      </w:r>
      <w:r w:rsidRPr="001431F4">
        <w:rPr>
          <w:rFonts w:ascii="Arial Narrow" w:hAnsi="Arial Narrow"/>
          <w:sz w:val="24"/>
          <w:szCs w:val="24"/>
        </w:rPr>
        <w:t xml:space="preserve">. </w:t>
      </w:r>
      <w:r w:rsidRPr="001431F4">
        <w:rPr>
          <w:rStyle w:val="hps"/>
          <w:rFonts w:ascii="Arial Narrow" w:hAnsi="Arial Narrow"/>
          <w:sz w:val="24"/>
          <w:szCs w:val="24"/>
        </w:rPr>
        <w:t>Este de</w:t>
      </w:r>
      <w:r w:rsidRPr="001431F4">
        <w:rPr>
          <w:rFonts w:ascii="Arial Narrow" w:hAnsi="Arial Narrow"/>
          <w:sz w:val="24"/>
          <w:szCs w:val="24"/>
        </w:rPr>
        <w:t xml:space="preserve"> </w:t>
      </w:r>
      <w:r w:rsidRPr="001431F4">
        <w:rPr>
          <w:rStyle w:val="hps"/>
          <w:rFonts w:ascii="Arial Narrow" w:hAnsi="Arial Narrow"/>
          <w:sz w:val="24"/>
          <w:szCs w:val="24"/>
        </w:rPr>
        <w:t>asemenea important să</w:t>
      </w:r>
      <w:r w:rsidRPr="001431F4">
        <w:rPr>
          <w:rFonts w:ascii="Arial Narrow" w:hAnsi="Arial Narrow"/>
          <w:sz w:val="24"/>
          <w:szCs w:val="24"/>
        </w:rPr>
        <w:t xml:space="preserve"> </w:t>
      </w:r>
      <w:r w:rsidRPr="001431F4">
        <w:rPr>
          <w:rStyle w:val="hps"/>
          <w:rFonts w:ascii="Arial Narrow" w:hAnsi="Arial Narrow"/>
          <w:sz w:val="24"/>
          <w:szCs w:val="24"/>
        </w:rPr>
        <w:t>fie</w:t>
      </w:r>
      <w:r w:rsidRPr="001431F4">
        <w:rPr>
          <w:rFonts w:ascii="Arial Narrow" w:hAnsi="Arial Narrow"/>
          <w:sz w:val="24"/>
          <w:szCs w:val="24"/>
        </w:rPr>
        <w:t xml:space="preserve"> </w:t>
      </w:r>
      <w:r w:rsidRPr="001431F4">
        <w:rPr>
          <w:rStyle w:val="hps"/>
          <w:rFonts w:ascii="Arial Narrow" w:hAnsi="Arial Narrow"/>
          <w:sz w:val="24"/>
          <w:szCs w:val="24"/>
        </w:rPr>
        <w:t>menţionat</w:t>
      </w:r>
      <w:r w:rsidRPr="001431F4">
        <w:rPr>
          <w:rFonts w:ascii="Arial Narrow" w:hAnsi="Arial Narrow"/>
          <w:sz w:val="24"/>
          <w:szCs w:val="24"/>
        </w:rPr>
        <w:t xml:space="preserve"> şi faptul că </w:t>
      </w:r>
      <w:r w:rsidRPr="001431F4">
        <w:rPr>
          <w:rStyle w:val="hps"/>
          <w:rFonts w:ascii="Arial Narrow" w:hAnsi="Arial Narrow"/>
          <w:sz w:val="24"/>
          <w:szCs w:val="24"/>
        </w:rPr>
        <w:t>în</w:t>
      </w:r>
      <w:r w:rsidRPr="001431F4">
        <w:rPr>
          <w:rFonts w:ascii="Arial Narrow" w:hAnsi="Arial Narrow"/>
          <w:sz w:val="24"/>
          <w:szCs w:val="24"/>
        </w:rPr>
        <w:t xml:space="preserve"> </w:t>
      </w:r>
      <w:r w:rsidRPr="001431F4">
        <w:rPr>
          <w:rStyle w:val="hps"/>
          <w:rFonts w:ascii="Arial Narrow" w:hAnsi="Arial Narrow"/>
          <w:sz w:val="24"/>
          <w:szCs w:val="24"/>
        </w:rPr>
        <w:t>clădirile</w:t>
      </w:r>
      <w:r w:rsidRPr="001431F4">
        <w:rPr>
          <w:rFonts w:ascii="Arial Narrow" w:hAnsi="Arial Narrow"/>
          <w:sz w:val="24"/>
          <w:szCs w:val="24"/>
        </w:rPr>
        <w:t xml:space="preserve"> </w:t>
      </w:r>
      <w:r w:rsidRPr="001431F4">
        <w:rPr>
          <w:rStyle w:val="hps"/>
          <w:rFonts w:ascii="Arial Narrow" w:hAnsi="Arial Narrow"/>
          <w:sz w:val="24"/>
          <w:szCs w:val="24"/>
        </w:rPr>
        <w:t>din România</w:t>
      </w:r>
      <w:r w:rsidRPr="001431F4">
        <w:rPr>
          <w:rFonts w:ascii="Arial Narrow" w:hAnsi="Arial Narrow"/>
          <w:sz w:val="24"/>
          <w:szCs w:val="24"/>
        </w:rPr>
        <w:t xml:space="preserve"> </w:t>
      </w:r>
      <w:r w:rsidRPr="001431F4">
        <w:rPr>
          <w:rStyle w:val="hps"/>
          <w:rFonts w:ascii="Arial Narrow" w:hAnsi="Arial Narrow"/>
          <w:sz w:val="24"/>
          <w:szCs w:val="24"/>
        </w:rPr>
        <w:t>consumul specific</w:t>
      </w:r>
      <w:r w:rsidRPr="001431F4">
        <w:rPr>
          <w:rFonts w:ascii="Arial Narrow" w:hAnsi="Arial Narrow"/>
          <w:sz w:val="24"/>
          <w:szCs w:val="24"/>
        </w:rPr>
        <w:t xml:space="preserve"> </w:t>
      </w:r>
      <w:r w:rsidRPr="001431F4">
        <w:rPr>
          <w:rStyle w:val="hps"/>
          <w:rFonts w:ascii="Arial Narrow" w:hAnsi="Arial Narrow"/>
          <w:sz w:val="24"/>
          <w:szCs w:val="24"/>
        </w:rPr>
        <w:t>de căldură</w:t>
      </w:r>
      <w:r w:rsidRPr="001431F4">
        <w:rPr>
          <w:rFonts w:ascii="Arial Narrow" w:hAnsi="Arial Narrow"/>
          <w:sz w:val="24"/>
          <w:szCs w:val="24"/>
        </w:rPr>
        <w:t xml:space="preserve"> </w:t>
      </w:r>
      <w:r w:rsidRPr="001431F4">
        <w:rPr>
          <w:rStyle w:val="hps"/>
          <w:rFonts w:ascii="Arial Narrow" w:hAnsi="Arial Narrow"/>
          <w:sz w:val="24"/>
          <w:szCs w:val="24"/>
        </w:rPr>
        <w:t>şi apă caldă</w:t>
      </w:r>
      <w:r w:rsidRPr="001431F4">
        <w:rPr>
          <w:rFonts w:ascii="Arial Narrow" w:hAnsi="Arial Narrow"/>
          <w:sz w:val="24"/>
          <w:szCs w:val="24"/>
        </w:rPr>
        <w:t xml:space="preserve"> menajera </w:t>
      </w:r>
      <w:r w:rsidRPr="001431F4">
        <w:rPr>
          <w:rStyle w:val="hps"/>
          <w:rFonts w:ascii="Arial Narrow" w:hAnsi="Arial Narrow"/>
          <w:sz w:val="24"/>
          <w:szCs w:val="24"/>
        </w:rPr>
        <w:t>este dublu</w:t>
      </w:r>
      <w:r w:rsidRPr="001431F4">
        <w:rPr>
          <w:rFonts w:ascii="Arial Narrow" w:hAnsi="Arial Narrow"/>
          <w:sz w:val="24"/>
          <w:szCs w:val="24"/>
        </w:rPr>
        <w:t xml:space="preserve"> </w:t>
      </w:r>
      <w:r w:rsidRPr="001431F4">
        <w:rPr>
          <w:rStyle w:val="hps"/>
          <w:rFonts w:ascii="Arial Narrow" w:hAnsi="Arial Narrow"/>
          <w:sz w:val="24"/>
          <w:szCs w:val="24"/>
        </w:rPr>
        <w:t>faţă de</w:t>
      </w:r>
      <w:r w:rsidRPr="001431F4">
        <w:rPr>
          <w:rFonts w:ascii="Arial Narrow" w:hAnsi="Arial Narrow"/>
          <w:sz w:val="24"/>
          <w:szCs w:val="24"/>
        </w:rPr>
        <w:t xml:space="preserve"> </w:t>
      </w:r>
      <w:r w:rsidRPr="001431F4">
        <w:rPr>
          <w:rStyle w:val="hps"/>
          <w:rFonts w:ascii="Arial Narrow" w:hAnsi="Arial Narrow"/>
          <w:sz w:val="24"/>
          <w:szCs w:val="24"/>
        </w:rPr>
        <w:t>cele din</w:t>
      </w:r>
      <w:r w:rsidRPr="001431F4">
        <w:rPr>
          <w:rFonts w:ascii="Arial Narrow" w:hAnsi="Arial Narrow"/>
          <w:sz w:val="24"/>
          <w:szCs w:val="24"/>
        </w:rPr>
        <w:t xml:space="preserve"> </w:t>
      </w:r>
      <w:r w:rsidRPr="001431F4">
        <w:rPr>
          <w:rStyle w:val="hps"/>
          <w:rFonts w:ascii="Arial Narrow" w:hAnsi="Arial Narrow"/>
          <w:sz w:val="24"/>
          <w:szCs w:val="24"/>
        </w:rPr>
        <w:t>Europa de Vest</w:t>
      </w:r>
      <w:r w:rsidRPr="001431F4">
        <w:rPr>
          <w:rFonts w:ascii="Arial Narrow" w:hAnsi="Arial Narrow"/>
          <w:sz w:val="24"/>
          <w:szCs w:val="24"/>
        </w:rPr>
        <w:t xml:space="preserve">, </w:t>
      </w:r>
      <w:r w:rsidRPr="001431F4">
        <w:rPr>
          <w:rStyle w:val="hps"/>
          <w:rFonts w:ascii="Arial Narrow" w:hAnsi="Arial Narrow"/>
          <w:sz w:val="24"/>
          <w:szCs w:val="24"/>
        </w:rPr>
        <w:t>şi</w:t>
      </w:r>
      <w:r w:rsidRPr="001431F4">
        <w:rPr>
          <w:rFonts w:ascii="Arial Narrow" w:hAnsi="Arial Narrow"/>
          <w:sz w:val="24"/>
          <w:szCs w:val="24"/>
        </w:rPr>
        <w:t xml:space="preserve">, prin urmare, </w:t>
      </w:r>
      <w:r w:rsidRPr="001431F4">
        <w:rPr>
          <w:rStyle w:val="hps"/>
          <w:rFonts w:ascii="Arial Narrow" w:hAnsi="Arial Narrow"/>
          <w:sz w:val="24"/>
          <w:szCs w:val="24"/>
        </w:rPr>
        <w:t>există o rată</w:t>
      </w:r>
      <w:r w:rsidRPr="001431F4">
        <w:rPr>
          <w:rFonts w:ascii="Arial Narrow" w:hAnsi="Arial Narrow"/>
          <w:sz w:val="24"/>
          <w:szCs w:val="24"/>
        </w:rPr>
        <w:t xml:space="preserve"> </w:t>
      </w:r>
      <w:r w:rsidRPr="001431F4">
        <w:rPr>
          <w:rStyle w:val="hps"/>
          <w:rFonts w:ascii="Arial Narrow" w:hAnsi="Arial Narrow"/>
          <w:sz w:val="24"/>
          <w:szCs w:val="24"/>
        </w:rPr>
        <w:t>ridicată</w:t>
      </w:r>
      <w:r w:rsidRPr="001431F4">
        <w:rPr>
          <w:rFonts w:ascii="Arial Narrow" w:hAnsi="Arial Narrow"/>
          <w:sz w:val="24"/>
          <w:szCs w:val="24"/>
        </w:rPr>
        <w:t xml:space="preserve"> </w:t>
      </w:r>
      <w:r w:rsidRPr="001431F4">
        <w:rPr>
          <w:rStyle w:val="hps"/>
          <w:rFonts w:ascii="Arial Narrow" w:hAnsi="Arial Narrow"/>
          <w:sz w:val="24"/>
          <w:szCs w:val="24"/>
        </w:rPr>
        <w:t>de emisii</w:t>
      </w:r>
      <w:r w:rsidRPr="001431F4">
        <w:rPr>
          <w:rFonts w:ascii="Arial Narrow" w:hAnsi="Arial Narrow"/>
          <w:sz w:val="24"/>
          <w:szCs w:val="24"/>
        </w:rPr>
        <w:t xml:space="preserve"> </w:t>
      </w:r>
      <w:r w:rsidRPr="001431F4">
        <w:rPr>
          <w:rStyle w:val="hps"/>
          <w:rFonts w:ascii="Arial Narrow" w:hAnsi="Arial Narrow"/>
          <w:sz w:val="24"/>
          <w:szCs w:val="24"/>
        </w:rPr>
        <w:t>de poluare</w:t>
      </w:r>
      <w:r w:rsidRPr="001431F4">
        <w:rPr>
          <w:rFonts w:ascii="Arial Narrow" w:hAnsi="Arial Narrow"/>
          <w:sz w:val="24"/>
          <w:szCs w:val="24"/>
        </w:rPr>
        <w:t>.</w:t>
      </w:r>
      <w:r>
        <w:rPr>
          <w:rFonts w:ascii="Arial Narrow" w:hAnsi="Arial Narrow"/>
          <w:sz w:val="24"/>
          <w:szCs w:val="24"/>
        </w:rPr>
        <w:t xml:space="preserve">      </w:t>
      </w:r>
      <w:r w:rsidRPr="00783F7E">
        <w:rPr>
          <w:rStyle w:val="hps"/>
          <w:rFonts w:ascii="Arial Narrow" w:hAnsi="Arial Narrow"/>
          <w:b/>
          <w:sz w:val="24"/>
          <w:szCs w:val="24"/>
        </w:rPr>
        <w:t>Investiţiile</w:t>
      </w:r>
      <w:r w:rsidRPr="00783F7E">
        <w:rPr>
          <w:rFonts w:ascii="Arial Narrow" w:hAnsi="Arial Narrow"/>
          <w:b/>
          <w:sz w:val="24"/>
          <w:szCs w:val="24"/>
        </w:rPr>
        <w:t xml:space="preserve"> </w:t>
      </w:r>
      <w:r w:rsidRPr="00783F7E">
        <w:rPr>
          <w:rStyle w:val="hps"/>
          <w:rFonts w:ascii="Arial Narrow" w:hAnsi="Arial Narrow"/>
          <w:b/>
          <w:sz w:val="24"/>
          <w:szCs w:val="24"/>
        </w:rPr>
        <w:t>în eficienţa energetică</w:t>
      </w:r>
      <w:r w:rsidRPr="00783F7E">
        <w:rPr>
          <w:rFonts w:ascii="Arial Narrow" w:hAnsi="Arial Narrow"/>
          <w:b/>
          <w:sz w:val="24"/>
          <w:szCs w:val="24"/>
        </w:rPr>
        <w:t xml:space="preserve"> </w:t>
      </w:r>
      <w:r w:rsidRPr="00783F7E">
        <w:rPr>
          <w:rStyle w:val="hps"/>
          <w:rFonts w:ascii="Arial Narrow" w:hAnsi="Arial Narrow"/>
          <w:b/>
          <w:sz w:val="24"/>
          <w:szCs w:val="24"/>
        </w:rPr>
        <w:t>a blocurilor de locuinţe</w:t>
      </w:r>
      <w:r w:rsidRPr="00783F7E">
        <w:rPr>
          <w:rFonts w:ascii="Arial Narrow" w:hAnsi="Arial Narrow"/>
          <w:sz w:val="24"/>
          <w:szCs w:val="24"/>
        </w:rPr>
        <w:t xml:space="preserve"> </w:t>
      </w:r>
      <w:r w:rsidRPr="00783F7E">
        <w:rPr>
          <w:rStyle w:val="hps"/>
          <w:rFonts w:ascii="Arial Narrow" w:hAnsi="Arial Narrow"/>
          <w:sz w:val="24"/>
          <w:szCs w:val="24"/>
        </w:rPr>
        <w:t>vor</w:t>
      </w:r>
      <w:r w:rsidRPr="00783F7E">
        <w:rPr>
          <w:rFonts w:ascii="Arial Narrow" w:hAnsi="Arial Narrow"/>
          <w:sz w:val="24"/>
          <w:szCs w:val="24"/>
        </w:rPr>
        <w:t xml:space="preserve"> </w:t>
      </w:r>
      <w:r w:rsidRPr="00783F7E">
        <w:rPr>
          <w:rStyle w:val="hps"/>
          <w:rFonts w:ascii="Arial Narrow" w:hAnsi="Arial Narrow"/>
          <w:sz w:val="24"/>
          <w:szCs w:val="24"/>
        </w:rPr>
        <w:t>contribui</w:t>
      </w:r>
      <w:r w:rsidRPr="00783F7E">
        <w:rPr>
          <w:rFonts w:ascii="Arial Narrow" w:hAnsi="Arial Narrow"/>
          <w:sz w:val="24"/>
          <w:szCs w:val="24"/>
        </w:rPr>
        <w:t xml:space="preserve"> </w:t>
      </w:r>
      <w:r w:rsidRPr="00783F7E">
        <w:rPr>
          <w:rStyle w:val="hps"/>
          <w:rFonts w:ascii="Arial Narrow" w:hAnsi="Arial Narrow"/>
          <w:sz w:val="24"/>
          <w:szCs w:val="24"/>
        </w:rPr>
        <w:t>la</w:t>
      </w:r>
      <w:r w:rsidRPr="00783F7E">
        <w:rPr>
          <w:rFonts w:ascii="Arial Narrow" w:hAnsi="Arial Narrow"/>
          <w:sz w:val="24"/>
          <w:szCs w:val="24"/>
        </w:rPr>
        <w:t xml:space="preserve"> </w:t>
      </w:r>
      <w:r w:rsidRPr="00783F7E">
        <w:rPr>
          <w:rStyle w:val="hps"/>
          <w:rFonts w:ascii="Arial Narrow" w:hAnsi="Arial Narrow"/>
          <w:sz w:val="24"/>
          <w:szCs w:val="24"/>
        </w:rPr>
        <w:t>reducerea</w:t>
      </w:r>
      <w:r w:rsidRPr="00783F7E">
        <w:rPr>
          <w:rFonts w:ascii="Arial Narrow" w:hAnsi="Arial Narrow"/>
          <w:sz w:val="24"/>
          <w:szCs w:val="24"/>
        </w:rPr>
        <w:t xml:space="preserve"> </w:t>
      </w:r>
      <w:r w:rsidRPr="00783F7E">
        <w:rPr>
          <w:rStyle w:val="hps"/>
          <w:rFonts w:ascii="Arial Narrow" w:hAnsi="Arial Narrow"/>
          <w:sz w:val="24"/>
          <w:szCs w:val="24"/>
        </w:rPr>
        <w:t>sărăciei</w:t>
      </w:r>
      <w:r w:rsidRPr="00783F7E">
        <w:rPr>
          <w:rFonts w:ascii="Arial Narrow" w:hAnsi="Arial Narrow"/>
          <w:sz w:val="24"/>
          <w:szCs w:val="24"/>
        </w:rPr>
        <w:t xml:space="preserve"> energetice (</w:t>
      </w:r>
      <w:r w:rsidRPr="00783F7E">
        <w:rPr>
          <w:rFonts w:ascii="Arial Narrow" w:hAnsi="Arial Narrow"/>
          <w:i/>
          <w:sz w:val="24"/>
          <w:szCs w:val="24"/>
        </w:rPr>
        <w:t>fuel poverty</w:t>
      </w:r>
      <w:r w:rsidRPr="00783F7E">
        <w:rPr>
          <w:rFonts w:ascii="Arial Narrow" w:hAnsi="Arial Narrow"/>
          <w:sz w:val="24"/>
          <w:szCs w:val="24"/>
        </w:rPr>
        <w:t xml:space="preserve">) </w:t>
      </w:r>
      <w:r w:rsidRPr="00783F7E">
        <w:rPr>
          <w:rStyle w:val="hps"/>
          <w:rFonts w:ascii="Arial Narrow" w:hAnsi="Arial Narrow"/>
          <w:sz w:val="24"/>
          <w:szCs w:val="24"/>
        </w:rPr>
        <w:t>în</w:t>
      </w:r>
      <w:r w:rsidRPr="00783F7E">
        <w:rPr>
          <w:rFonts w:ascii="Arial Narrow" w:hAnsi="Arial Narrow"/>
          <w:sz w:val="24"/>
          <w:szCs w:val="24"/>
        </w:rPr>
        <w:t xml:space="preserve"> </w:t>
      </w:r>
      <w:r w:rsidRPr="00783F7E">
        <w:rPr>
          <w:rStyle w:val="hps"/>
          <w:rFonts w:ascii="Arial Narrow" w:hAnsi="Arial Narrow"/>
          <w:sz w:val="24"/>
          <w:szCs w:val="24"/>
        </w:rPr>
        <w:t>România</w:t>
      </w:r>
      <w:r w:rsidRPr="00783F7E">
        <w:rPr>
          <w:rFonts w:ascii="Arial Narrow" w:hAnsi="Arial Narrow"/>
          <w:sz w:val="24"/>
          <w:szCs w:val="24"/>
        </w:rPr>
        <w:t xml:space="preserve">, </w:t>
      </w:r>
      <w:r w:rsidRPr="00783F7E">
        <w:rPr>
          <w:rStyle w:val="hps"/>
          <w:rFonts w:ascii="Arial Narrow" w:hAnsi="Arial Narrow"/>
          <w:sz w:val="24"/>
          <w:szCs w:val="24"/>
        </w:rPr>
        <w:t>prin reducerea</w:t>
      </w:r>
      <w:r w:rsidRPr="00783F7E">
        <w:rPr>
          <w:rFonts w:ascii="Arial Narrow" w:hAnsi="Arial Narrow"/>
          <w:sz w:val="24"/>
          <w:szCs w:val="24"/>
        </w:rPr>
        <w:t xml:space="preserve"> </w:t>
      </w:r>
      <w:r w:rsidRPr="00783F7E">
        <w:rPr>
          <w:rStyle w:val="hps"/>
          <w:rFonts w:ascii="Arial Narrow" w:hAnsi="Arial Narrow"/>
          <w:sz w:val="24"/>
          <w:szCs w:val="24"/>
        </w:rPr>
        <w:t>costurilor</w:t>
      </w:r>
      <w:r w:rsidRPr="00783F7E">
        <w:rPr>
          <w:rFonts w:ascii="Arial Narrow" w:hAnsi="Arial Narrow"/>
          <w:sz w:val="24"/>
          <w:szCs w:val="24"/>
        </w:rPr>
        <w:t xml:space="preserve"> cu </w:t>
      </w:r>
      <w:r w:rsidRPr="00783F7E">
        <w:rPr>
          <w:rStyle w:val="hps"/>
          <w:rFonts w:ascii="Arial Narrow" w:hAnsi="Arial Narrow"/>
          <w:sz w:val="24"/>
          <w:szCs w:val="24"/>
        </w:rPr>
        <w:t>încălzirea populaţiei,</w:t>
      </w:r>
      <w:r w:rsidRPr="00783F7E">
        <w:rPr>
          <w:rFonts w:ascii="Arial Narrow" w:hAnsi="Arial Narrow"/>
          <w:sz w:val="24"/>
          <w:szCs w:val="24"/>
        </w:rPr>
        <w:t xml:space="preserve"> </w:t>
      </w:r>
      <w:r w:rsidRPr="00783F7E">
        <w:rPr>
          <w:rStyle w:val="hps"/>
          <w:rFonts w:ascii="Arial Narrow" w:hAnsi="Arial Narrow"/>
          <w:sz w:val="24"/>
          <w:szCs w:val="24"/>
        </w:rPr>
        <w:t>în special a celor</w:t>
      </w:r>
      <w:r w:rsidRPr="00783F7E">
        <w:rPr>
          <w:rFonts w:ascii="Arial Narrow" w:hAnsi="Arial Narrow"/>
          <w:sz w:val="24"/>
          <w:szCs w:val="24"/>
        </w:rPr>
        <w:t xml:space="preserve"> </w:t>
      </w:r>
      <w:r w:rsidRPr="00783F7E">
        <w:rPr>
          <w:rStyle w:val="hps"/>
          <w:rFonts w:ascii="Arial Narrow" w:hAnsi="Arial Narrow"/>
          <w:sz w:val="24"/>
          <w:szCs w:val="24"/>
        </w:rPr>
        <w:t>cu</w:t>
      </w:r>
      <w:r w:rsidRPr="00783F7E">
        <w:rPr>
          <w:rFonts w:ascii="Arial Narrow" w:hAnsi="Arial Narrow"/>
          <w:sz w:val="24"/>
          <w:szCs w:val="24"/>
        </w:rPr>
        <w:t xml:space="preserve"> </w:t>
      </w:r>
      <w:r w:rsidRPr="00783F7E">
        <w:rPr>
          <w:rStyle w:val="hps"/>
          <w:rFonts w:ascii="Arial Narrow" w:hAnsi="Arial Narrow"/>
          <w:sz w:val="24"/>
          <w:szCs w:val="24"/>
        </w:rPr>
        <w:t>venituri reduse, ceea ce va ajuta la</w:t>
      </w:r>
      <w:r w:rsidRPr="00783F7E">
        <w:rPr>
          <w:rFonts w:ascii="Arial Narrow" w:hAnsi="Arial Narrow"/>
          <w:sz w:val="24"/>
          <w:szCs w:val="24"/>
        </w:rPr>
        <w:t xml:space="preserve"> </w:t>
      </w:r>
      <w:r w:rsidRPr="00783F7E">
        <w:rPr>
          <w:rStyle w:val="hps"/>
          <w:rFonts w:ascii="Arial Narrow" w:hAnsi="Arial Narrow"/>
          <w:sz w:val="24"/>
          <w:szCs w:val="24"/>
        </w:rPr>
        <w:t>îmbunătăţirea</w:t>
      </w:r>
      <w:r w:rsidRPr="00783F7E">
        <w:rPr>
          <w:rFonts w:ascii="Arial Narrow" w:hAnsi="Arial Narrow"/>
          <w:sz w:val="24"/>
          <w:szCs w:val="24"/>
        </w:rPr>
        <w:t xml:space="preserve"> </w:t>
      </w:r>
      <w:r w:rsidRPr="00783F7E">
        <w:rPr>
          <w:rStyle w:val="hps"/>
          <w:rFonts w:ascii="Arial Narrow" w:hAnsi="Arial Narrow"/>
          <w:sz w:val="24"/>
          <w:szCs w:val="24"/>
        </w:rPr>
        <w:t>puterii de cumpărare</w:t>
      </w:r>
      <w:r w:rsidRPr="00783F7E">
        <w:rPr>
          <w:rFonts w:ascii="Arial Narrow" w:hAnsi="Arial Narrow"/>
          <w:sz w:val="24"/>
          <w:szCs w:val="24"/>
        </w:rPr>
        <w:t xml:space="preserve"> </w:t>
      </w:r>
      <w:r w:rsidRPr="00783F7E">
        <w:rPr>
          <w:rStyle w:val="hps"/>
          <w:rFonts w:ascii="Arial Narrow" w:hAnsi="Arial Narrow"/>
          <w:sz w:val="24"/>
          <w:szCs w:val="24"/>
        </w:rPr>
        <w:t>a</w:t>
      </w:r>
      <w:r w:rsidRPr="00783F7E">
        <w:rPr>
          <w:rFonts w:ascii="Arial Narrow" w:hAnsi="Arial Narrow"/>
          <w:sz w:val="24"/>
          <w:szCs w:val="24"/>
        </w:rPr>
        <w:t xml:space="preserve"> </w:t>
      </w:r>
      <w:r w:rsidRPr="00783F7E">
        <w:rPr>
          <w:rStyle w:val="hps"/>
          <w:rFonts w:ascii="Arial Narrow" w:hAnsi="Arial Narrow"/>
          <w:sz w:val="24"/>
          <w:szCs w:val="24"/>
        </w:rPr>
        <w:t>categoriilor</w:t>
      </w:r>
      <w:r w:rsidRPr="00783F7E">
        <w:rPr>
          <w:rFonts w:ascii="Arial Narrow" w:hAnsi="Arial Narrow"/>
          <w:sz w:val="24"/>
          <w:szCs w:val="24"/>
        </w:rPr>
        <w:t xml:space="preserve"> </w:t>
      </w:r>
      <w:r w:rsidRPr="00783F7E">
        <w:rPr>
          <w:rStyle w:val="hps"/>
          <w:rFonts w:ascii="Arial Narrow" w:hAnsi="Arial Narrow"/>
          <w:sz w:val="24"/>
          <w:szCs w:val="24"/>
        </w:rPr>
        <w:t>sociale defavorizate</w:t>
      </w:r>
      <w:r w:rsidRPr="00783F7E">
        <w:rPr>
          <w:rFonts w:ascii="Arial Narrow" w:hAnsi="Arial Narrow"/>
          <w:sz w:val="24"/>
          <w:szCs w:val="24"/>
        </w:rPr>
        <w:t xml:space="preserve">. </w:t>
      </w:r>
      <w:r w:rsidRPr="00783F7E">
        <w:rPr>
          <w:rStyle w:val="hps"/>
          <w:rFonts w:ascii="Arial Narrow" w:hAnsi="Arial Narrow"/>
          <w:sz w:val="24"/>
          <w:szCs w:val="24"/>
        </w:rPr>
        <w:t>Acest domeniu major</w:t>
      </w:r>
      <w:r w:rsidRPr="00783F7E">
        <w:rPr>
          <w:rFonts w:ascii="Arial Narrow" w:hAnsi="Arial Narrow"/>
          <w:sz w:val="24"/>
          <w:szCs w:val="24"/>
        </w:rPr>
        <w:t xml:space="preserve"> </w:t>
      </w:r>
      <w:r w:rsidRPr="00783F7E">
        <w:rPr>
          <w:rStyle w:val="hps"/>
          <w:rFonts w:ascii="Arial Narrow" w:hAnsi="Arial Narrow"/>
          <w:sz w:val="24"/>
          <w:szCs w:val="24"/>
        </w:rPr>
        <w:t>de</w:t>
      </w:r>
      <w:r w:rsidRPr="00783F7E">
        <w:rPr>
          <w:rFonts w:ascii="Arial Narrow" w:hAnsi="Arial Narrow"/>
          <w:sz w:val="24"/>
          <w:szCs w:val="24"/>
        </w:rPr>
        <w:t xml:space="preserve"> </w:t>
      </w:r>
      <w:r w:rsidRPr="00783F7E">
        <w:rPr>
          <w:rStyle w:val="hps"/>
          <w:rFonts w:ascii="Arial Narrow" w:hAnsi="Arial Narrow"/>
          <w:sz w:val="24"/>
          <w:szCs w:val="24"/>
        </w:rPr>
        <w:t>intervenţie</w:t>
      </w:r>
      <w:r w:rsidRPr="00783F7E">
        <w:rPr>
          <w:rFonts w:ascii="Arial Narrow" w:hAnsi="Arial Narrow"/>
          <w:sz w:val="24"/>
          <w:szCs w:val="24"/>
        </w:rPr>
        <w:t xml:space="preserve"> </w:t>
      </w:r>
      <w:r w:rsidRPr="00783F7E">
        <w:rPr>
          <w:rStyle w:val="hps"/>
          <w:rFonts w:ascii="Arial Narrow" w:hAnsi="Arial Narrow"/>
          <w:sz w:val="24"/>
          <w:szCs w:val="24"/>
        </w:rPr>
        <w:t>va</w:t>
      </w:r>
      <w:r w:rsidRPr="00783F7E">
        <w:rPr>
          <w:rFonts w:ascii="Arial Narrow" w:hAnsi="Arial Narrow"/>
          <w:sz w:val="24"/>
          <w:szCs w:val="24"/>
        </w:rPr>
        <w:t xml:space="preserve"> </w:t>
      </w:r>
      <w:r w:rsidRPr="00783F7E">
        <w:rPr>
          <w:rStyle w:val="hps"/>
          <w:rFonts w:ascii="Arial Narrow" w:hAnsi="Arial Narrow"/>
          <w:sz w:val="24"/>
          <w:szCs w:val="24"/>
        </w:rPr>
        <w:t>contribui</w:t>
      </w:r>
      <w:r w:rsidRPr="00783F7E">
        <w:rPr>
          <w:rFonts w:ascii="Arial Narrow" w:hAnsi="Arial Narrow"/>
          <w:sz w:val="24"/>
          <w:szCs w:val="24"/>
        </w:rPr>
        <w:t xml:space="preserve"> </w:t>
      </w:r>
      <w:r w:rsidRPr="00783F7E">
        <w:rPr>
          <w:rStyle w:val="hps"/>
          <w:rFonts w:ascii="Arial Narrow" w:hAnsi="Arial Narrow"/>
          <w:sz w:val="24"/>
          <w:szCs w:val="24"/>
        </w:rPr>
        <w:t>la</w:t>
      </w:r>
      <w:r w:rsidRPr="00783F7E">
        <w:rPr>
          <w:rFonts w:ascii="Arial Narrow" w:hAnsi="Arial Narrow"/>
          <w:sz w:val="24"/>
          <w:szCs w:val="24"/>
        </w:rPr>
        <w:t xml:space="preserve"> </w:t>
      </w:r>
      <w:r w:rsidRPr="00783F7E">
        <w:rPr>
          <w:rStyle w:val="hps"/>
          <w:rFonts w:ascii="Arial Narrow" w:hAnsi="Arial Narrow"/>
          <w:sz w:val="24"/>
          <w:szCs w:val="24"/>
        </w:rPr>
        <w:t>coeziunea</w:t>
      </w:r>
      <w:r w:rsidRPr="00783F7E">
        <w:rPr>
          <w:rFonts w:ascii="Arial Narrow" w:hAnsi="Arial Narrow"/>
          <w:sz w:val="24"/>
          <w:szCs w:val="24"/>
        </w:rPr>
        <w:t xml:space="preserve"> </w:t>
      </w:r>
      <w:r w:rsidRPr="00783F7E">
        <w:rPr>
          <w:rStyle w:val="hps"/>
          <w:rFonts w:ascii="Arial Narrow" w:hAnsi="Arial Narrow"/>
          <w:sz w:val="24"/>
          <w:szCs w:val="24"/>
        </w:rPr>
        <w:t>socială,</w:t>
      </w:r>
      <w:r w:rsidRPr="00783F7E">
        <w:rPr>
          <w:rFonts w:ascii="Arial Narrow" w:hAnsi="Arial Narrow"/>
          <w:sz w:val="24"/>
          <w:szCs w:val="24"/>
        </w:rPr>
        <w:t xml:space="preserve"> </w:t>
      </w:r>
      <w:r w:rsidRPr="00783F7E">
        <w:rPr>
          <w:rStyle w:val="hps"/>
          <w:rFonts w:ascii="Arial Narrow" w:hAnsi="Arial Narrow"/>
          <w:sz w:val="24"/>
          <w:szCs w:val="24"/>
        </w:rPr>
        <w:t>acordând o atenţie deosebită</w:t>
      </w:r>
      <w:r w:rsidRPr="00783F7E">
        <w:rPr>
          <w:rFonts w:ascii="Arial Narrow" w:hAnsi="Arial Narrow"/>
          <w:sz w:val="24"/>
          <w:szCs w:val="24"/>
        </w:rPr>
        <w:t xml:space="preserve"> </w:t>
      </w:r>
      <w:r w:rsidRPr="00783F7E">
        <w:rPr>
          <w:rStyle w:val="hps"/>
          <w:rFonts w:ascii="Arial Narrow" w:hAnsi="Arial Narrow"/>
          <w:sz w:val="24"/>
          <w:szCs w:val="24"/>
        </w:rPr>
        <w:t>grupurilor vulnerabile</w:t>
      </w:r>
      <w:r w:rsidRPr="00783F7E">
        <w:rPr>
          <w:rFonts w:ascii="Arial Narrow" w:hAnsi="Arial Narrow"/>
          <w:sz w:val="24"/>
          <w:szCs w:val="24"/>
        </w:rPr>
        <w:t xml:space="preserve"> </w:t>
      </w:r>
      <w:r w:rsidRPr="00783F7E">
        <w:rPr>
          <w:rStyle w:val="hps"/>
          <w:rFonts w:ascii="Arial Narrow" w:hAnsi="Arial Narrow"/>
          <w:sz w:val="24"/>
          <w:szCs w:val="24"/>
        </w:rPr>
        <w:t>ale</w:t>
      </w:r>
      <w:r w:rsidRPr="00783F7E">
        <w:rPr>
          <w:rFonts w:ascii="Arial Narrow" w:hAnsi="Arial Narrow"/>
          <w:sz w:val="24"/>
          <w:szCs w:val="24"/>
        </w:rPr>
        <w:t xml:space="preserve"> </w:t>
      </w:r>
      <w:r w:rsidRPr="00783F7E">
        <w:rPr>
          <w:rStyle w:val="hps"/>
          <w:rFonts w:ascii="Arial Narrow" w:hAnsi="Arial Narrow"/>
          <w:sz w:val="24"/>
          <w:szCs w:val="24"/>
        </w:rPr>
        <w:t>populaţiei cu venituri mici. În acest sens</w:t>
      </w:r>
      <w:r w:rsidRPr="00783F7E">
        <w:rPr>
          <w:rFonts w:ascii="Arial Narrow" w:hAnsi="Arial Narrow"/>
          <w:sz w:val="24"/>
          <w:szCs w:val="24"/>
        </w:rPr>
        <w:t xml:space="preserve">, s-a stabilit </w:t>
      </w:r>
      <w:r w:rsidRPr="00783F7E">
        <w:rPr>
          <w:rStyle w:val="hps"/>
          <w:rFonts w:ascii="Arial Narrow" w:hAnsi="Arial Narrow"/>
          <w:sz w:val="24"/>
          <w:szCs w:val="24"/>
        </w:rPr>
        <w:t>un mecanism de selecţie a blocurilor de locuinţe ce vor fi reabilitate termic, pentru ca această categorie</w:t>
      </w:r>
      <w:r w:rsidRPr="00783F7E">
        <w:rPr>
          <w:rFonts w:ascii="Arial Narrow" w:hAnsi="Arial Narrow"/>
          <w:sz w:val="24"/>
          <w:szCs w:val="24"/>
        </w:rPr>
        <w:t xml:space="preserve"> </w:t>
      </w:r>
      <w:r w:rsidRPr="00783F7E">
        <w:rPr>
          <w:rStyle w:val="hps"/>
          <w:rFonts w:ascii="Arial Narrow" w:hAnsi="Arial Narrow"/>
          <w:sz w:val="24"/>
          <w:szCs w:val="24"/>
        </w:rPr>
        <w:t>de populaţie</w:t>
      </w:r>
      <w:r w:rsidRPr="00783F7E">
        <w:rPr>
          <w:rFonts w:ascii="Arial Narrow" w:hAnsi="Arial Narrow"/>
          <w:sz w:val="24"/>
          <w:szCs w:val="24"/>
        </w:rPr>
        <w:t xml:space="preserve"> </w:t>
      </w:r>
      <w:r w:rsidRPr="00783F7E">
        <w:rPr>
          <w:rStyle w:val="hps"/>
          <w:rFonts w:ascii="Arial Narrow" w:hAnsi="Arial Narrow"/>
          <w:sz w:val="24"/>
          <w:szCs w:val="24"/>
        </w:rPr>
        <w:t>să beneficieze</w:t>
      </w:r>
      <w:r w:rsidRPr="00783F7E">
        <w:rPr>
          <w:rFonts w:ascii="Arial Narrow" w:hAnsi="Arial Narrow"/>
          <w:sz w:val="24"/>
          <w:szCs w:val="24"/>
        </w:rPr>
        <w:t xml:space="preserve"> cu precădere </w:t>
      </w:r>
      <w:r w:rsidRPr="00783F7E">
        <w:rPr>
          <w:rStyle w:val="hps"/>
          <w:rFonts w:ascii="Arial Narrow" w:hAnsi="Arial Narrow"/>
          <w:sz w:val="24"/>
          <w:szCs w:val="24"/>
        </w:rPr>
        <w:t>de</w:t>
      </w:r>
      <w:r w:rsidRPr="00783F7E">
        <w:rPr>
          <w:rFonts w:ascii="Arial Narrow" w:hAnsi="Arial Narrow"/>
          <w:sz w:val="24"/>
          <w:szCs w:val="24"/>
        </w:rPr>
        <w:t xml:space="preserve"> implementarea investiţiilor. </w:t>
      </w:r>
      <w:r w:rsidRPr="00783F7E">
        <w:rPr>
          <w:rStyle w:val="hps"/>
          <w:rFonts w:ascii="Arial Narrow" w:hAnsi="Arial Narrow"/>
          <w:sz w:val="24"/>
          <w:szCs w:val="24"/>
        </w:rPr>
        <w:t>În plus</w:t>
      </w:r>
      <w:r w:rsidRPr="00783F7E">
        <w:rPr>
          <w:rFonts w:ascii="Arial Narrow" w:hAnsi="Arial Narrow"/>
          <w:sz w:val="24"/>
          <w:szCs w:val="24"/>
        </w:rPr>
        <w:t xml:space="preserve">, </w:t>
      </w:r>
      <w:r w:rsidRPr="00783F7E">
        <w:rPr>
          <w:rStyle w:val="hps"/>
          <w:rFonts w:ascii="Arial Narrow" w:hAnsi="Arial Narrow"/>
          <w:sz w:val="24"/>
          <w:szCs w:val="24"/>
        </w:rPr>
        <w:t>ratele de</w:t>
      </w:r>
      <w:r w:rsidRPr="00783F7E">
        <w:rPr>
          <w:rFonts w:ascii="Arial Narrow" w:hAnsi="Arial Narrow"/>
          <w:sz w:val="24"/>
          <w:szCs w:val="24"/>
        </w:rPr>
        <w:t xml:space="preserve"> </w:t>
      </w:r>
      <w:r w:rsidRPr="00783F7E">
        <w:rPr>
          <w:rStyle w:val="hps"/>
          <w:rFonts w:ascii="Arial Narrow" w:hAnsi="Arial Narrow"/>
          <w:sz w:val="24"/>
          <w:szCs w:val="24"/>
        </w:rPr>
        <w:t>co</w:t>
      </w:r>
      <w:r w:rsidRPr="00783F7E">
        <w:rPr>
          <w:rStyle w:val="atn"/>
          <w:rFonts w:ascii="Arial Narrow" w:hAnsi="Arial Narrow"/>
          <w:sz w:val="24"/>
          <w:szCs w:val="24"/>
        </w:rPr>
        <w:t>-</w:t>
      </w:r>
      <w:r w:rsidRPr="00783F7E">
        <w:rPr>
          <w:rFonts w:ascii="Arial Narrow" w:hAnsi="Arial Narrow"/>
          <w:sz w:val="24"/>
          <w:szCs w:val="24"/>
        </w:rPr>
        <w:t xml:space="preserve">finanţare </w:t>
      </w:r>
      <w:r w:rsidRPr="00783F7E">
        <w:rPr>
          <w:rStyle w:val="hps"/>
          <w:rFonts w:ascii="Arial Narrow" w:hAnsi="Arial Narrow"/>
          <w:sz w:val="24"/>
          <w:szCs w:val="24"/>
        </w:rPr>
        <w:t>sunt stabilite</w:t>
      </w:r>
      <w:r w:rsidRPr="00783F7E">
        <w:rPr>
          <w:rFonts w:ascii="Arial Narrow" w:hAnsi="Arial Narrow"/>
          <w:sz w:val="24"/>
          <w:szCs w:val="24"/>
        </w:rPr>
        <w:t xml:space="preserve"> </w:t>
      </w:r>
      <w:r w:rsidRPr="00783F7E">
        <w:rPr>
          <w:rStyle w:val="hps"/>
          <w:rFonts w:ascii="Arial Narrow" w:hAnsi="Arial Narrow"/>
          <w:sz w:val="24"/>
          <w:szCs w:val="24"/>
        </w:rPr>
        <w:t>în</w:t>
      </w:r>
      <w:r w:rsidRPr="00783F7E">
        <w:rPr>
          <w:rFonts w:ascii="Arial Narrow" w:hAnsi="Arial Narrow"/>
          <w:sz w:val="24"/>
          <w:szCs w:val="24"/>
        </w:rPr>
        <w:t xml:space="preserve"> </w:t>
      </w:r>
      <w:r w:rsidRPr="00783F7E">
        <w:rPr>
          <w:rStyle w:val="hps"/>
          <w:rFonts w:ascii="Arial Narrow" w:hAnsi="Arial Narrow"/>
          <w:sz w:val="24"/>
          <w:szCs w:val="24"/>
        </w:rPr>
        <w:t>conformitate</w:t>
      </w:r>
      <w:r w:rsidRPr="00783F7E">
        <w:rPr>
          <w:rFonts w:ascii="Arial Narrow" w:hAnsi="Arial Narrow"/>
          <w:sz w:val="24"/>
          <w:szCs w:val="24"/>
        </w:rPr>
        <w:t xml:space="preserve"> </w:t>
      </w:r>
      <w:r w:rsidRPr="00783F7E">
        <w:rPr>
          <w:rStyle w:val="hps"/>
          <w:rFonts w:ascii="Arial Narrow" w:hAnsi="Arial Narrow"/>
          <w:sz w:val="24"/>
          <w:szCs w:val="24"/>
        </w:rPr>
        <w:t>cu</w:t>
      </w:r>
      <w:r w:rsidRPr="00783F7E">
        <w:rPr>
          <w:rFonts w:ascii="Arial Narrow" w:hAnsi="Arial Narrow"/>
          <w:sz w:val="24"/>
          <w:szCs w:val="24"/>
        </w:rPr>
        <w:t xml:space="preserve"> </w:t>
      </w:r>
      <w:r w:rsidRPr="00783F7E">
        <w:rPr>
          <w:rStyle w:val="hps"/>
          <w:rFonts w:ascii="Arial Narrow" w:hAnsi="Arial Narrow"/>
          <w:sz w:val="24"/>
          <w:szCs w:val="24"/>
        </w:rPr>
        <w:t>capacitatea</w:t>
      </w:r>
      <w:r w:rsidRPr="00783F7E">
        <w:rPr>
          <w:rFonts w:ascii="Arial Narrow" w:hAnsi="Arial Narrow"/>
          <w:sz w:val="24"/>
          <w:szCs w:val="24"/>
        </w:rPr>
        <w:t xml:space="preserve"> </w:t>
      </w:r>
      <w:r w:rsidRPr="00783F7E">
        <w:rPr>
          <w:rStyle w:val="hps"/>
          <w:rFonts w:ascii="Arial Narrow" w:hAnsi="Arial Narrow"/>
          <w:sz w:val="24"/>
          <w:szCs w:val="24"/>
        </w:rPr>
        <w:t>şi disponibilitatea</w:t>
      </w:r>
      <w:r w:rsidRPr="00783F7E">
        <w:rPr>
          <w:rFonts w:ascii="Arial Narrow" w:hAnsi="Arial Narrow"/>
          <w:sz w:val="24"/>
          <w:szCs w:val="24"/>
        </w:rPr>
        <w:t xml:space="preserve"> populaţiei </w:t>
      </w:r>
      <w:r w:rsidRPr="00783F7E">
        <w:rPr>
          <w:rStyle w:val="hps"/>
          <w:rFonts w:ascii="Arial Narrow" w:hAnsi="Arial Narrow"/>
          <w:sz w:val="24"/>
          <w:szCs w:val="24"/>
        </w:rPr>
        <w:t>pentru a co</w:t>
      </w:r>
      <w:r w:rsidRPr="00783F7E">
        <w:rPr>
          <w:rStyle w:val="atn"/>
          <w:rFonts w:ascii="Arial Narrow" w:hAnsi="Arial Narrow"/>
          <w:sz w:val="24"/>
          <w:szCs w:val="24"/>
        </w:rPr>
        <w:t>-</w:t>
      </w:r>
      <w:r w:rsidRPr="00783F7E">
        <w:rPr>
          <w:rFonts w:ascii="Arial Narrow" w:hAnsi="Arial Narrow"/>
          <w:sz w:val="24"/>
          <w:szCs w:val="24"/>
        </w:rPr>
        <w:t xml:space="preserve">finanţa </w:t>
      </w:r>
      <w:r w:rsidRPr="00783F7E">
        <w:rPr>
          <w:rStyle w:val="hps"/>
          <w:rFonts w:ascii="Arial Narrow" w:hAnsi="Arial Narrow"/>
          <w:sz w:val="24"/>
          <w:szCs w:val="24"/>
        </w:rPr>
        <w:t>astfel de investiţii</w:t>
      </w:r>
      <w:r w:rsidRPr="00783F7E">
        <w:rPr>
          <w:rFonts w:ascii="Arial Narrow" w:hAnsi="Arial Narrow"/>
          <w:sz w:val="24"/>
          <w:szCs w:val="24"/>
        </w:rPr>
        <w:t>.</w:t>
      </w:r>
    </w:p>
    <w:p w:rsidR="008B40AC" w:rsidRPr="00783F7E" w:rsidRDefault="008B40AC" w:rsidP="008B40AC">
      <w:pPr>
        <w:ind w:firstLine="720"/>
        <w:jc w:val="both"/>
        <w:rPr>
          <w:rFonts w:ascii="Arial Narrow" w:hAnsi="Arial Narrow"/>
          <w:sz w:val="24"/>
          <w:szCs w:val="24"/>
        </w:rPr>
      </w:pPr>
      <w:r w:rsidRPr="00783F7E">
        <w:rPr>
          <w:rStyle w:val="hps"/>
          <w:rFonts w:ascii="Arial Narrow" w:hAnsi="Arial Narrow"/>
          <w:sz w:val="24"/>
          <w:szCs w:val="24"/>
        </w:rPr>
        <w:t>Implementarea măsurilor de eficienţă energetică</w:t>
      </w:r>
      <w:r w:rsidRPr="00783F7E">
        <w:rPr>
          <w:rFonts w:ascii="Arial Narrow" w:hAnsi="Arial Narrow"/>
          <w:sz w:val="24"/>
          <w:szCs w:val="24"/>
        </w:rPr>
        <w:t xml:space="preserve"> </w:t>
      </w:r>
      <w:r w:rsidRPr="00783F7E">
        <w:rPr>
          <w:rStyle w:val="hps"/>
          <w:rFonts w:ascii="Arial Narrow" w:hAnsi="Arial Narrow"/>
          <w:sz w:val="24"/>
          <w:szCs w:val="24"/>
        </w:rPr>
        <w:t>în blocurile de locuinţe</w:t>
      </w:r>
      <w:r w:rsidRPr="00783F7E">
        <w:rPr>
          <w:rFonts w:ascii="Arial Narrow" w:hAnsi="Arial Narrow"/>
          <w:sz w:val="24"/>
          <w:szCs w:val="24"/>
        </w:rPr>
        <w:t xml:space="preserve"> </w:t>
      </w:r>
      <w:r w:rsidRPr="00783F7E">
        <w:rPr>
          <w:rStyle w:val="hps"/>
          <w:rFonts w:ascii="Arial Narrow" w:hAnsi="Arial Narrow"/>
          <w:sz w:val="24"/>
          <w:szCs w:val="24"/>
        </w:rPr>
        <w:t>va duce</w:t>
      </w:r>
      <w:r w:rsidRPr="00783F7E">
        <w:rPr>
          <w:rFonts w:ascii="Arial Narrow" w:hAnsi="Arial Narrow"/>
          <w:sz w:val="24"/>
          <w:szCs w:val="24"/>
        </w:rPr>
        <w:t xml:space="preserve"> </w:t>
      </w:r>
      <w:r w:rsidRPr="00783F7E">
        <w:rPr>
          <w:rStyle w:val="hps"/>
          <w:rFonts w:ascii="Arial Narrow" w:hAnsi="Arial Narrow"/>
          <w:sz w:val="24"/>
          <w:szCs w:val="24"/>
        </w:rPr>
        <w:t>la</w:t>
      </w:r>
      <w:r w:rsidRPr="00783F7E">
        <w:rPr>
          <w:rFonts w:ascii="Arial Narrow" w:hAnsi="Arial Narrow"/>
          <w:sz w:val="24"/>
          <w:szCs w:val="24"/>
        </w:rPr>
        <w:t xml:space="preserve"> </w:t>
      </w:r>
      <w:r w:rsidRPr="00783F7E">
        <w:rPr>
          <w:rStyle w:val="hps"/>
          <w:rFonts w:ascii="Arial Narrow" w:hAnsi="Arial Narrow"/>
          <w:sz w:val="24"/>
          <w:szCs w:val="24"/>
        </w:rPr>
        <w:t>îmbunătăţirea condiţiilor de viaţă</w:t>
      </w:r>
      <w:r w:rsidRPr="00783F7E">
        <w:rPr>
          <w:rFonts w:ascii="Arial Narrow" w:hAnsi="Arial Narrow"/>
          <w:sz w:val="24"/>
          <w:szCs w:val="24"/>
        </w:rPr>
        <w:t xml:space="preserve"> </w:t>
      </w:r>
      <w:r w:rsidRPr="00783F7E">
        <w:rPr>
          <w:rStyle w:val="hps"/>
          <w:rFonts w:ascii="Arial Narrow" w:hAnsi="Arial Narrow"/>
          <w:sz w:val="24"/>
          <w:szCs w:val="24"/>
        </w:rPr>
        <w:t>ale populaţiei</w:t>
      </w:r>
      <w:r w:rsidRPr="00783F7E">
        <w:rPr>
          <w:rFonts w:ascii="Arial Narrow" w:hAnsi="Arial Narrow"/>
          <w:sz w:val="24"/>
          <w:szCs w:val="24"/>
        </w:rPr>
        <w:t>, prin:</w:t>
      </w:r>
    </w:p>
    <w:p w:rsidR="008B40AC" w:rsidRPr="00783F7E" w:rsidRDefault="008B40AC" w:rsidP="00140479">
      <w:pPr>
        <w:numPr>
          <w:ilvl w:val="0"/>
          <w:numId w:val="45"/>
        </w:numPr>
        <w:tabs>
          <w:tab w:val="num" w:pos="426"/>
        </w:tabs>
        <w:spacing w:before="100" w:beforeAutospacing="1" w:after="100" w:afterAutospacing="1"/>
        <w:ind w:left="0" w:firstLine="0"/>
        <w:jc w:val="both"/>
        <w:rPr>
          <w:rFonts w:ascii="Arial Narrow" w:hAnsi="Arial Narrow"/>
          <w:sz w:val="24"/>
          <w:szCs w:val="24"/>
          <w:lang w:eastAsia="ro-RO"/>
        </w:rPr>
      </w:pPr>
      <w:r w:rsidRPr="00783F7E">
        <w:rPr>
          <w:rFonts w:ascii="Arial Narrow" w:hAnsi="Arial Narrow"/>
          <w:sz w:val="24"/>
          <w:szCs w:val="24"/>
          <w:lang w:eastAsia="ro-RO"/>
        </w:rPr>
        <w:t xml:space="preserve">Imbunatatirea conditiilor de confort interior; </w:t>
      </w:r>
    </w:p>
    <w:p w:rsidR="008B40AC" w:rsidRPr="00783F7E" w:rsidRDefault="008B40AC" w:rsidP="00140479">
      <w:pPr>
        <w:numPr>
          <w:ilvl w:val="0"/>
          <w:numId w:val="45"/>
        </w:numPr>
        <w:tabs>
          <w:tab w:val="num" w:pos="426"/>
        </w:tabs>
        <w:spacing w:before="100" w:beforeAutospacing="1" w:after="100" w:afterAutospacing="1"/>
        <w:ind w:left="0" w:firstLine="0"/>
        <w:jc w:val="both"/>
        <w:rPr>
          <w:rFonts w:ascii="Arial Narrow" w:hAnsi="Arial Narrow"/>
          <w:sz w:val="24"/>
          <w:szCs w:val="24"/>
          <w:lang w:eastAsia="ro-RO"/>
        </w:rPr>
      </w:pPr>
      <w:r w:rsidRPr="00783F7E">
        <w:rPr>
          <w:rFonts w:ascii="Arial Narrow" w:hAnsi="Arial Narrow"/>
          <w:sz w:val="24"/>
          <w:szCs w:val="24"/>
          <w:lang w:eastAsia="ro-RO"/>
        </w:rPr>
        <w:t xml:space="preserve">Reducerea consumurilor energetice; </w:t>
      </w:r>
    </w:p>
    <w:p w:rsidR="008B40AC" w:rsidRPr="00783F7E" w:rsidRDefault="008B40AC" w:rsidP="00140479">
      <w:pPr>
        <w:numPr>
          <w:ilvl w:val="0"/>
          <w:numId w:val="45"/>
        </w:numPr>
        <w:tabs>
          <w:tab w:val="num" w:pos="426"/>
        </w:tabs>
        <w:spacing w:before="100" w:beforeAutospacing="1" w:after="100" w:afterAutospacing="1"/>
        <w:ind w:left="0" w:firstLine="0"/>
        <w:jc w:val="both"/>
        <w:rPr>
          <w:rFonts w:ascii="Arial Narrow" w:hAnsi="Arial Narrow"/>
          <w:sz w:val="24"/>
          <w:szCs w:val="24"/>
          <w:lang w:eastAsia="ro-RO"/>
        </w:rPr>
      </w:pPr>
      <w:r w:rsidRPr="00783F7E">
        <w:rPr>
          <w:rFonts w:ascii="Arial Narrow" w:hAnsi="Arial Narrow"/>
          <w:sz w:val="24"/>
          <w:szCs w:val="24"/>
          <w:lang w:eastAsia="ro-RO"/>
        </w:rPr>
        <w:t xml:space="preserve">Reducerea costurilor de intretinere pentru incalzire si apa calda menajera; </w:t>
      </w:r>
    </w:p>
    <w:p w:rsidR="008B40AC" w:rsidRDefault="008B40AC" w:rsidP="00140479">
      <w:pPr>
        <w:numPr>
          <w:ilvl w:val="0"/>
          <w:numId w:val="45"/>
        </w:numPr>
        <w:tabs>
          <w:tab w:val="num" w:pos="426"/>
        </w:tabs>
        <w:spacing w:before="100" w:beforeAutospacing="1" w:after="100" w:afterAutospacing="1"/>
        <w:ind w:left="0" w:firstLine="0"/>
        <w:jc w:val="both"/>
        <w:rPr>
          <w:rFonts w:ascii="Arial Narrow" w:hAnsi="Arial Narrow"/>
          <w:sz w:val="24"/>
          <w:szCs w:val="24"/>
          <w:lang w:eastAsia="ro-RO"/>
        </w:rPr>
      </w:pPr>
      <w:r w:rsidRPr="00783F7E">
        <w:rPr>
          <w:rFonts w:ascii="Arial Narrow" w:hAnsi="Arial Narrow"/>
          <w:sz w:val="24"/>
          <w:szCs w:val="24"/>
          <w:lang w:eastAsia="ro-RO"/>
        </w:rPr>
        <w:t>Reducerea emisiilor poluante generate de producerea, transportul si consumul de energie.</w:t>
      </w:r>
    </w:p>
    <w:p w:rsidR="00A531FD" w:rsidRDefault="00C94E44" w:rsidP="00C94E44">
      <w:pPr>
        <w:pStyle w:val="Heading1"/>
      </w:pPr>
      <w:bookmarkStart w:id="430" w:name="_Toc181500172"/>
      <w:bookmarkStart w:id="431" w:name="_Toc184909709"/>
      <w:bookmarkStart w:id="432" w:name="_Toc184909895"/>
      <w:bookmarkStart w:id="433" w:name="_Toc185599859"/>
      <w:bookmarkStart w:id="434" w:name="_Toc186796164"/>
      <w:bookmarkStart w:id="435" w:name="_Toc186798501"/>
      <w:bookmarkStart w:id="436" w:name="_Toc187323239"/>
      <w:bookmarkStart w:id="437" w:name="_Toc189449009"/>
      <w:bookmarkStart w:id="438" w:name="_Toc462150410"/>
      <w:r>
        <w:t>2.</w:t>
      </w:r>
      <w:r w:rsidR="00A531FD" w:rsidRPr="00BA1AA0">
        <w:t>Traiul într-un mediu curat</w:t>
      </w:r>
      <w:bookmarkEnd w:id="430"/>
      <w:bookmarkEnd w:id="431"/>
      <w:bookmarkEnd w:id="432"/>
      <w:bookmarkEnd w:id="433"/>
      <w:bookmarkEnd w:id="434"/>
      <w:bookmarkEnd w:id="435"/>
      <w:bookmarkEnd w:id="436"/>
      <w:bookmarkEnd w:id="437"/>
      <w:bookmarkEnd w:id="438"/>
      <w:r w:rsidR="00A531FD" w:rsidRPr="00BA1AA0">
        <w:t xml:space="preserve"> </w:t>
      </w:r>
    </w:p>
    <w:p w:rsidR="0022568C" w:rsidRPr="0022568C" w:rsidRDefault="0022568C" w:rsidP="0022568C"/>
    <w:p w:rsidR="007B6EC2" w:rsidRPr="007B6EC2" w:rsidRDefault="007B6EC2" w:rsidP="007B6EC2">
      <w:pPr>
        <w:spacing w:after="0"/>
        <w:ind w:firstLine="360"/>
        <w:jc w:val="both"/>
        <w:rPr>
          <w:rFonts w:ascii="Arial Narrow" w:hAnsi="Arial Narrow"/>
          <w:sz w:val="24"/>
          <w:szCs w:val="24"/>
        </w:rPr>
      </w:pPr>
      <w:r w:rsidRPr="007B6EC2">
        <w:rPr>
          <w:rFonts w:ascii="Arial Narrow" w:hAnsi="Arial Narrow"/>
          <w:sz w:val="24"/>
          <w:szCs w:val="24"/>
        </w:rPr>
        <w:t xml:space="preserve">Pentru o dezvoltare socio-economică sănătoasă este necesară asigurarea unui mediu ambiant sănătos, aceasta însemnând asigurarea unor valori ai parametrilor de calitate care sa se încadreze în normele minime obligatorii. Pe lângă cele 4 elemente clasice vizate de protecţia mediului (aerul, apă, solul şi deşeurile) se vor iniţia şi masuri ce tratează problematica poluării radioelectrice, a zgomotului şi a luminii. </w:t>
      </w:r>
    </w:p>
    <w:p w:rsidR="007B6EC2" w:rsidRDefault="007B6EC2" w:rsidP="007B6EC2">
      <w:pPr>
        <w:spacing w:after="0"/>
        <w:ind w:firstLine="360"/>
        <w:jc w:val="both"/>
        <w:rPr>
          <w:rFonts w:ascii="Arial Narrow" w:hAnsi="Arial Narrow"/>
          <w:sz w:val="24"/>
          <w:szCs w:val="24"/>
        </w:rPr>
      </w:pPr>
      <w:r w:rsidRPr="007B6EC2">
        <w:rPr>
          <w:rFonts w:ascii="Arial Narrow" w:hAnsi="Arial Narrow"/>
          <w:sz w:val="24"/>
          <w:szCs w:val="24"/>
        </w:rPr>
        <w:t>Urbanizarea în general contribuie nefast asupra mediului ambiant prin restrângerea la minim a zonelor naturale şi întinderea suprafeţelor de beton şi asfalt, atât pe orizontală cât şi pe verticală. Concomitent activitatea economică intensă, însoţită de un trafic tot mai sufocant, contribuie la deteriorarea mediului, în speţă a aerului din oraş.</w:t>
      </w:r>
    </w:p>
    <w:p w:rsidR="00592F48" w:rsidRPr="00592F48" w:rsidRDefault="00592F48" w:rsidP="007B6EC2">
      <w:pPr>
        <w:ind w:firstLine="720"/>
        <w:jc w:val="both"/>
        <w:rPr>
          <w:rFonts w:ascii="Arial Narrow" w:hAnsi="Arial Narrow"/>
          <w:b/>
          <w:sz w:val="24"/>
          <w:szCs w:val="24"/>
        </w:rPr>
      </w:pPr>
    </w:p>
    <w:p w:rsidR="007B6EC2" w:rsidRPr="00592F48" w:rsidRDefault="007779C1" w:rsidP="007B6EC2">
      <w:pPr>
        <w:ind w:firstLine="720"/>
        <w:jc w:val="both"/>
        <w:rPr>
          <w:rFonts w:ascii="Arial Narrow" w:hAnsi="Arial Narrow"/>
          <w:b/>
          <w:sz w:val="24"/>
          <w:szCs w:val="24"/>
        </w:rPr>
      </w:pPr>
      <w:r>
        <w:rPr>
          <w:rFonts w:ascii="Arial Narrow" w:hAnsi="Arial Narrow"/>
          <w:b/>
          <w:sz w:val="24"/>
          <w:szCs w:val="24"/>
        </w:rPr>
        <w:lastRenderedPageBreak/>
        <w:t>Sectorul 4</w:t>
      </w:r>
      <w:r w:rsidR="007B6EC2" w:rsidRPr="00592F48">
        <w:rPr>
          <w:rFonts w:ascii="Arial Narrow" w:hAnsi="Arial Narrow"/>
          <w:b/>
          <w:sz w:val="24"/>
          <w:szCs w:val="24"/>
        </w:rPr>
        <w:t xml:space="preserve"> – etalon  de curatenie</w:t>
      </w:r>
    </w:p>
    <w:p w:rsidR="007B6EC2" w:rsidRPr="007B6EC2" w:rsidRDefault="007B6EC2" w:rsidP="007B6EC2">
      <w:pPr>
        <w:ind w:firstLine="720"/>
        <w:jc w:val="both"/>
        <w:rPr>
          <w:rFonts w:ascii="Arial Narrow" w:hAnsi="Arial Narrow"/>
          <w:sz w:val="24"/>
          <w:szCs w:val="24"/>
        </w:rPr>
      </w:pPr>
      <w:r w:rsidRPr="007B6EC2">
        <w:rPr>
          <w:rFonts w:ascii="Arial Narrow" w:hAnsi="Arial Narrow"/>
          <w:sz w:val="24"/>
          <w:szCs w:val="24"/>
        </w:rPr>
        <w:t>Pra</w:t>
      </w:r>
      <w:r>
        <w:rPr>
          <w:rFonts w:ascii="Arial Narrow" w:hAnsi="Arial Narrow"/>
          <w:sz w:val="24"/>
          <w:szCs w:val="24"/>
        </w:rPr>
        <w:t xml:space="preserve">ctic, în zece ani, în </w:t>
      </w:r>
      <w:r w:rsidR="007779C1">
        <w:rPr>
          <w:rFonts w:ascii="Arial Narrow" w:hAnsi="Arial Narrow"/>
          <w:sz w:val="24"/>
          <w:szCs w:val="24"/>
        </w:rPr>
        <w:t>Sectorul 4</w:t>
      </w:r>
      <w:r w:rsidRPr="007B6EC2">
        <w:rPr>
          <w:rFonts w:ascii="Arial Narrow" w:hAnsi="Arial Narrow"/>
          <w:sz w:val="24"/>
          <w:szCs w:val="24"/>
        </w:rPr>
        <w:t xml:space="preserve"> vei putea face jogging pe lângă marile artere rutiere fără să remarci un aer viciat, vei putea să te aşezi oriunde pe jos fără să te murdăreşti, pantofii vor rămâne curaţi pentru multe săptămâni. Aerul, solul şi apa sunt curate ca acum 100 de ani. </w:t>
      </w:r>
    </w:p>
    <w:p w:rsidR="007B6EC2" w:rsidRPr="007A5393" w:rsidRDefault="007B6EC2" w:rsidP="00BA1AA0">
      <w:r w:rsidRPr="00BA1AA0">
        <w:t>Obiective</w:t>
      </w:r>
    </w:p>
    <w:p w:rsidR="007B6EC2" w:rsidRPr="007B6EC2" w:rsidRDefault="00F402E6" w:rsidP="00140479">
      <w:pPr>
        <w:numPr>
          <w:ilvl w:val="0"/>
          <w:numId w:val="49"/>
        </w:numPr>
        <w:spacing w:after="0"/>
        <w:ind w:left="357" w:hanging="357"/>
        <w:jc w:val="both"/>
        <w:rPr>
          <w:rFonts w:ascii="Arial Narrow" w:hAnsi="Arial Narrow"/>
          <w:sz w:val="24"/>
          <w:szCs w:val="24"/>
        </w:rPr>
      </w:pPr>
      <w:r>
        <w:rPr>
          <w:rFonts w:ascii="Arial Narrow" w:hAnsi="Arial Narrow"/>
          <w:sz w:val="24"/>
          <w:szCs w:val="24"/>
        </w:rPr>
        <w:t>Până în anul 2020 se va ameliorasituația</w:t>
      </w:r>
      <w:r w:rsidR="007B6EC2" w:rsidRPr="007B6EC2">
        <w:rPr>
          <w:rFonts w:ascii="Arial Narrow" w:hAnsi="Arial Narrow"/>
          <w:sz w:val="24"/>
          <w:szCs w:val="24"/>
        </w:rPr>
        <w:t xml:space="preserve"> spaţi</w:t>
      </w:r>
      <w:r>
        <w:rPr>
          <w:rFonts w:ascii="Arial Narrow" w:hAnsi="Arial Narrow"/>
          <w:sz w:val="24"/>
          <w:szCs w:val="24"/>
        </w:rPr>
        <w:t>ilor verzi ajungându-se aproape de norma europeană.</w:t>
      </w:r>
    </w:p>
    <w:p w:rsidR="007B6EC2" w:rsidRPr="00F402E6" w:rsidRDefault="007B6EC2" w:rsidP="00BA1AA0">
      <w:pPr>
        <w:rPr>
          <w:rFonts w:ascii="Arial Narrow" w:hAnsi="Arial Narrow"/>
          <w:sz w:val="24"/>
          <w:szCs w:val="24"/>
        </w:rPr>
      </w:pPr>
      <w:r w:rsidRPr="00F402E6">
        <w:rPr>
          <w:rFonts w:ascii="Arial Narrow" w:hAnsi="Arial Narrow"/>
          <w:sz w:val="24"/>
          <w:szCs w:val="24"/>
        </w:rPr>
        <w:t>Indicatori</w:t>
      </w:r>
    </w:p>
    <w:p w:rsidR="007B6EC2" w:rsidRPr="007B6EC2" w:rsidRDefault="007B6EC2" w:rsidP="00140479">
      <w:pPr>
        <w:numPr>
          <w:ilvl w:val="0"/>
          <w:numId w:val="42"/>
        </w:numPr>
        <w:spacing w:after="120"/>
        <w:jc w:val="both"/>
        <w:rPr>
          <w:rFonts w:ascii="Arial Narrow" w:hAnsi="Arial Narrow"/>
          <w:sz w:val="24"/>
          <w:szCs w:val="24"/>
        </w:rPr>
      </w:pPr>
      <w:r w:rsidRPr="007B6EC2">
        <w:rPr>
          <w:rFonts w:ascii="Arial Narrow" w:hAnsi="Arial Narrow"/>
          <w:sz w:val="24"/>
          <w:szCs w:val="24"/>
        </w:rPr>
        <w:t>Suprafaţa de spaţiu verde pe cap de locuitor (m</w:t>
      </w:r>
      <w:r w:rsidRPr="007B6EC2">
        <w:rPr>
          <w:rFonts w:ascii="Arial Narrow" w:hAnsi="Arial Narrow"/>
          <w:sz w:val="24"/>
          <w:szCs w:val="24"/>
          <w:vertAlign w:val="superscript"/>
        </w:rPr>
        <w:t>2</w:t>
      </w:r>
      <w:r w:rsidRPr="007B6EC2">
        <w:rPr>
          <w:rFonts w:ascii="Arial Narrow" w:hAnsi="Arial Narrow"/>
          <w:sz w:val="24"/>
          <w:szCs w:val="24"/>
        </w:rPr>
        <w:t xml:space="preserve"> / loc.)</w:t>
      </w:r>
    </w:p>
    <w:p w:rsidR="007B6EC2" w:rsidRPr="007B6EC2" w:rsidRDefault="007B6EC2" w:rsidP="007B6EC2">
      <w:pPr>
        <w:spacing w:after="0"/>
        <w:ind w:firstLine="360"/>
        <w:jc w:val="both"/>
        <w:rPr>
          <w:rFonts w:ascii="Arial Narrow" w:hAnsi="Arial Narrow"/>
          <w:sz w:val="24"/>
          <w:szCs w:val="24"/>
        </w:rPr>
      </w:pPr>
    </w:p>
    <w:p w:rsidR="007A5393" w:rsidRPr="00BA1AA0" w:rsidRDefault="00A531FD" w:rsidP="00C94E44">
      <w:pPr>
        <w:pStyle w:val="Heading2"/>
      </w:pPr>
      <w:bookmarkStart w:id="439" w:name="_Toc462150411"/>
      <w:r w:rsidRPr="00BA1AA0">
        <w:t>2.1. Deşeurile menajere şi special</w:t>
      </w:r>
      <w:bookmarkEnd w:id="439"/>
    </w:p>
    <w:p w:rsidR="007A5393" w:rsidRDefault="007A5393" w:rsidP="007A5393">
      <w:pPr>
        <w:spacing w:after="0"/>
        <w:ind w:firstLine="720"/>
        <w:jc w:val="both"/>
        <w:rPr>
          <w:rFonts w:ascii="Arial Narrow" w:hAnsi="Arial Narrow"/>
          <w:sz w:val="24"/>
          <w:szCs w:val="24"/>
        </w:rPr>
      </w:pPr>
      <w:bookmarkStart w:id="440" w:name="_Toc184909711"/>
      <w:bookmarkStart w:id="441" w:name="_Toc184909897"/>
      <w:bookmarkStart w:id="442" w:name="_Toc186796166"/>
      <w:bookmarkStart w:id="443" w:name="_Toc186798503"/>
      <w:r w:rsidRPr="007A5393">
        <w:rPr>
          <w:rFonts w:ascii="Arial Narrow" w:hAnsi="Arial Narrow"/>
          <w:sz w:val="24"/>
          <w:szCs w:val="24"/>
        </w:rPr>
        <w:t xml:space="preserve">O importantă sursă de poluare a solului o reprezintă deşeurile menajere şi depozitele necontrolate de deşeuri. </w:t>
      </w:r>
    </w:p>
    <w:p w:rsidR="007A5393" w:rsidRDefault="007A5393" w:rsidP="007A5393">
      <w:pPr>
        <w:spacing w:after="0"/>
        <w:ind w:firstLine="720"/>
        <w:jc w:val="both"/>
        <w:rPr>
          <w:rFonts w:ascii="Arial Narrow" w:hAnsi="Arial Narrow"/>
          <w:sz w:val="24"/>
          <w:szCs w:val="24"/>
        </w:rPr>
      </w:pPr>
      <w:r w:rsidRPr="007A5393">
        <w:rPr>
          <w:rFonts w:ascii="Arial Narrow" w:hAnsi="Arial Narrow"/>
          <w:sz w:val="24"/>
          <w:szCs w:val="24"/>
        </w:rPr>
        <w:t>Deşeurile au următorul parcurs: producere &gt;depozitare temporară &gt; reciclare sau producere&gt; depozitare temporară &gt; transport &gt; depozitare finală.</w:t>
      </w:r>
    </w:p>
    <w:p w:rsidR="007A5393" w:rsidRPr="007A5393" w:rsidRDefault="007A5393" w:rsidP="007A5393">
      <w:pPr>
        <w:spacing w:after="0"/>
        <w:ind w:firstLine="720"/>
        <w:jc w:val="both"/>
        <w:rPr>
          <w:rFonts w:ascii="Arial Narrow" w:hAnsi="Arial Narrow"/>
          <w:sz w:val="24"/>
          <w:szCs w:val="24"/>
        </w:rPr>
      </w:pPr>
      <w:r w:rsidRPr="007A5393">
        <w:rPr>
          <w:rFonts w:ascii="Arial Narrow" w:hAnsi="Arial Narrow"/>
          <w:sz w:val="24"/>
          <w:szCs w:val="24"/>
        </w:rPr>
        <w:t xml:space="preserve"> Acest circuit trebuie administrat având în vedere trei obiective generale importante: Ocrotirea sănătăţii publice, Protecţia mediului înconjurător şi Păstrarea curăţeniei astfel încât spaţiile publice să devină acceptabile dpdv estetic.</w:t>
      </w:r>
    </w:p>
    <w:p w:rsidR="007A5393" w:rsidRPr="007A5393" w:rsidRDefault="007A5393" w:rsidP="007A5393">
      <w:pPr>
        <w:ind w:firstLine="720"/>
        <w:jc w:val="both"/>
        <w:rPr>
          <w:rFonts w:ascii="Arial Narrow" w:hAnsi="Arial Narrow"/>
          <w:sz w:val="24"/>
          <w:szCs w:val="24"/>
        </w:rPr>
      </w:pPr>
      <w:r w:rsidRPr="007A5393">
        <w:rPr>
          <w:rFonts w:ascii="Arial Narrow" w:hAnsi="Arial Narrow"/>
          <w:sz w:val="24"/>
          <w:szCs w:val="24"/>
        </w:rPr>
        <w:t>In anul 2000 deşeurile municipiului s-au cifrat la 180 kg/locuitor/an, dar volumul acestora a crescut de 3,4 ori în patru ani, ajungând la 620 kg/locuitor/an în 2004. În 1999-2003, deşeurile Bucureştiului au fost de 570 kg/locuitor/an, 500 în Budapesta, 410 în Varşovia şi 640 în Viena. Aproape jumătate din volumul total este îngropat la depozitul din Glina (47% în 2004), restul în celelalte două depozite, de la Vidra şi Rudeni-Chitila.</w:t>
      </w:r>
    </w:p>
    <w:p w:rsidR="007A5393" w:rsidRPr="007A5393" w:rsidRDefault="007A5393" w:rsidP="007A5393">
      <w:pPr>
        <w:ind w:firstLine="720"/>
        <w:jc w:val="both"/>
        <w:rPr>
          <w:rFonts w:ascii="Arial Narrow" w:hAnsi="Arial Narrow"/>
          <w:sz w:val="24"/>
          <w:szCs w:val="24"/>
        </w:rPr>
      </w:pPr>
      <w:r w:rsidRPr="007A5393">
        <w:rPr>
          <w:rFonts w:ascii="Arial Narrow" w:hAnsi="Arial Narrow"/>
          <w:sz w:val="24"/>
          <w:szCs w:val="24"/>
        </w:rPr>
        <w:t xml:space="preserve">Deşeurile vor parcurge rapid drumul de la producător la colector, astfel încât posibilitatea poluării mediului sa fie minimă. </w:t>
      </w:r>
    </w:p>
    <w:p w:rsidR="007A5393" w:rsidRPr="007A5393" w:rsidRDefault="007A5393" w:rsidP="007A5393">
      <w:pPr>
        <w:pStyle w:val="Heading5"/>
        <w:jc w:val="both"/>
        <w:rPr>
          <w:rFonts w:ascii="Arial Narrow" w:hAnsi="Arial Narrow"/>
          <w:sz w:val="24"/>
          <w:szCs w:val="24"/>
        </w:rPr>
      </w:pPr>
      <w:r w:rsidRPr="007A5393">
        <w:rPr>
          <w:rFonts w:ascii="Arial Narrow" w:hAnsi="Arial Narrow"/>
          <w:sz w:val="24"/>
          <w:szCs w:val="24"/>
        </w:rPr>
        <w:t>Obiective</w:t>
      </w:r>
    </w:p>
    <w:p w:rsidR="007A5393" w:rsidRPr="007A5393" w:rsidRDefault="007779C1" w:rsidP="00140479">
      <w:pPr>
        <w:numPr>
          <w:ilvl w:val="0"/>
          <w:numId w:val="50"/>
        </w:numPr>
        <w:spacing w:after="120"/>
        <w:ind w:left="357" w:hanging="357"/>
        <w:jc w:val="both"/>
        <w:rPr>
          <w:rFonts w:ascii="Arial Narrow" w:hAnsi="Arial Narrow"/>
          <w:sz w:val="24"/>
          <w:szCs w:val="24"/>
        </w:rPr>
      </w:pPr>
      <w:r>
        <w:rPr>
          <w:rFonts w:ascii="Arial Narrow" w:hAnsi="Arial Narrow"/>
          <w:sz w:val="24"/>
          <w:szCs w:val="24"/>
        </w:rPr>
        <w:t>Sectorul 4</w:t>
      </w:r>
      <w:r w:rsidR="007A5393" w:rsidRPr="007A5393">
        <w:rPr>
          <w:rFonts w:ascii="Arial Narrow" w:hAnsi="Arial Narrow"/>
          <w:sz w:val="24"/>
          <w:szCs w:val="24"/>
        </w:rPr>
        <w:t xml:space="preserve"> să devină un sector unde deşeurile menajere sunt eficient colectate şi evacuate, volumul acestora pe cap de locuitor urmând a se reduce treptat până în anul 2020.</w:t>
      </w:r>
    </w:p>
    <w:p w:rsidR="007A5393" w:rsidRPr="007A5393" w:rsidRDefault="007A5393" w:rsidP="007A5393">
      <w:pPr>
        <w:jc w:val="both"/>
        <w:rPr>
          <w:rFonts w:ascii="Arial Narrow" w:hAnsi="Arial Narrow"/>
          <w:sz w:val="24"/>
          <w:szCs w:val="24"/>
        </w:rPr>
      </w:pPr>
      <w:r w:rsidRPr="007A5393">
        <w:rPr>
          <w:rFonts w:ascii="Arial Narrow" w:hAnsi="Arial Narrow"/>
          <w:sz w:val="24"/>
          <w:szCs w:val="24"/>
        </w:rPr>
        <w:t>Indicatori</w:t>
      </w:r>
    </w:p>
    <w:p w:rsidR="007A5393" w:rsidRPr="007A5393" w:rsidRDefault="007A5393" w:rsidP="00140479">
      <w:pPr>
        <w:numPr>
          <w:ilvl w:val="0"/>
          <w:numId w:val="42"/>
        </w:numPr>
        <w:spacing w:after="0"/>
        <w:ind w:left="714" w:hanging="357"/>
        <w:jc w:val="both"/>
        <w:rPr>
          <w:rFonts w:ascii="Arial Narrow" w:hAnsi="Arial Narrow"/>
          <w:sz w:val="24"/>
          <w:szCs w:val="24"/>
        </w:rPr>
      </w:pPr>
      <w:r w:rsidRPr="007A5393">
        <w:rPr>
          <w:rFonts w:ascii="Arial Narrow" w:hAnsi="Arial Narrow"/>
          <w:sz w:val="24"/>
          <w:szCs w:val="24"/>
        </w:rPr>
        <w:t>Cantitatea de deşeuri menajere produsă (kg/locuitor/an)</w:t>
      </w:r>
    </w:p>
    <w:p w:rsidR="007A5393" w:rsidRPr="007A5393" w:rsidRDefault="007A5393" w:rsidP="00140479">
      <w:pPr>
        <w:numPr>
          <w:ilvl w:val="0"/>
          <w:numId w:val="42"/>
        </w:numPr>
        <w:spacing w:after="0"/>
        <w:ind w:left="714" w:hanging="357"/>
        <w:jc w:val="both"/>
        <w:rPr>
          <w:rFonts w:ascii="Arial Narrow" w:hAnsi="Arial Narrow"/>
          <w:sz w:val="24"/>
          <w:szCs w:val="24"/>
        </w:rPr>
      </w:pPr>
      <w:r w:rsidRPr="007A5393">
        <w:rPr>
          <w:rFonts w:ascii="Arial Narrow" w:hAnsi="Arial Narrow"/>
          <w:sz w:val="24"/>
          <w:szCs w:val="24"/>
        </w:rPr>
        <w:t>Gradul de selectare (%) din total deşeuri</w:t>
      </w:r>
    </w:p>
    <w:p w:rsidR="007A5393" w:rsidRPr="007A5393" w:rsidRDefault="007A5393" w:rsidP="00140479">
      <w:pPr>
        <w:numPr>
          <w:ilvl w:val="0"/>
          <w:numId w:val="42"/>
        </w:numPr>
        <w:spacing w:after="0"/>
        <w:ind w:left="714" w:hanging="357"/>
        <w:jc w:val="both"/>
        <w:rPr>
          <w:rFonts w:ascii="Arial Narrow" w:hAnsi="Arial Narrow"/>
          <w:sz w:val="24"/>
          <w:szCs w:val="24"/>
        </w:rPr>
      </w:pPr>
      <w:r w:rsidRPr="007A5393">
        <w:rPr>
          <w:rFonts w:ascii="Arial Narrow" w:hAnsi="Arial Narrow"/>
          <w:sz w:val="24"/>
          <w:szCs w:val="24"/>
        </w:rPr>
        <w:t>Gradul de reciclare</w:t>
      </w:r>
    </w:p>
    <w:p w:rsidR="007A5393" w:rsidRPr="007A5393" w:rsidRDefault="007A5393" w:rsidP="00140479">
      <w:pPr>
        <w:numPr>
          <w:ilvl w:val="0"/>
          <w:numId w:val="42"/>
        </w:numPr>
        <w:spacing w:after="120"/>
        <w:jc w:val="both"/>
        <w:rPr>
          <w:rFonts w:ascii="Arial Narrow" w:hAnsi="Arial Narrow"/>
          <w:sz w:val="24"/>
          <w:szCs w:val="24"/>
        </w:rPr>
      </w:pPr>
      <w:r w:rsidRPr="007A5393">
        <w:rPr>
          <w:rFonts w:ascii="Arial Narrow" w:hAnsi="Arial Narrow"/>
          <w:sz w:val="24"/>
          <w:szCs w:val="24"/>
        </w:rPr>
        <w:lastRenderedPageBreak/>
        <w:t>% de reţinere la sursă a ambalajelor faţă de total ambalaje “vândute”</w:t>
      </w:r>
    </w:p>
    <w:p w:rsidR="00A531FD" w:rsidRPr="00BA1AA0" w:rsidRDefault="00A531FD" w:rsidP="00C94E44">
      <w:pPr>
        <w:pStyle w:val="Heading3"/>
      </w:pPr>
      <w:bookmarkStart w:id="444" w:name="_Toc462150412"/>
      <w:r w:rsidRPr="00BA1AA0">
        <w:t>2.1.1. Infrastructura de colectare selectivă a deşeurilor reciclabile</w:t>
      </w:r>
      <w:bookmarkEnd w:id="440"/>
      <w:bookmarkEnd w:id="441"/>
      <w:bookmarkEnd w:id="442"/>
      <w:bookmarkEnd w:id="443"/>
      <w:bookmarkEnd w:id="444"/>
    </w:p>
    <w:p w:rsidR="007A5393" w:rsidRDefault="007A5393" w:rsidP="007A5393">
      <w:pPr>
        <w:spacing w:after="0"/>
        <w:jc w:val="both"/>
        <w:rPr>
          <w:rFonts w:ascii="Arial Narrow" w:hAnsi="Arial Narrow"/>
          <w:sz w:val="24"/>
          <w:szCs w:val="24"/>
        </w:rPr>
      </w:pPr>
    </w:p>
    <w:p w:rsidR="007A5393" w:rsidRDefault="007A5393" w:rsidP="007A5393">
      <w:pPr>
        <w:spacing w:after="0"/>
        <w:ind w:firstLine="720"/>
        <w:jc w:val="both"/>
        <w:rPr>
          <w:rFonts w:ascii="Arial Narrow" w:hAnsi="Arial Narrow"/>
          <w:sz w:val="24"/>
          <w:szCs w:val="24"/>
        </w:rPr>
      </w:pPr>
      <w:r w:rsidRPr="007A5393">
        <w:rPr>
          <w:rFonts w:ascii="Arial Narrow" w:hAnsi="Arial Narrow"/>
          <w:sz w:val="24"/>
          <w:szCs w:val="24"/>
        </w:rPr>
        <w:t xml:space="preserve">În Bucureşti </w:t>
      </w:r>
      <w:r w:rsidR="00F402E6">
        <w:rPr>
          <w:rFonts w:ascii="Arial Narrow" w:hAnsi="Arial Narrow"/>
          <w:sz w:val="24"/>
          <w:szCs w:val="24"/>
        </w:rPr>
        <w:t xml:space="preserve">şi bine înţeles pentru </w:t>
      </w:r>
      <w:r w:rsidR="007779C1">
        <w:rPr>
          <w:rFonts w:ascii="Arial Narrow" w:hAnsi="Arial Narrow"/>
          <w:sz w:val="24"/>
          <w:szCs w:val="24"/>
        </w:rPr>
        <w:t>Sectorul 4</w:t>
      </w:r>
      <w:r w:rsidRPr="007A5393">
        <w:rPr>
          <w:rFonts w:ascii="Arial Narrow" w:hAnsi="Arial Narrow"/>
          <w:sz w:val="24"/>
          <w:szCs w:val="24"/>
        </w:rPr>
        <w:t>, ca parte integrantă a metropolei, există o situaţie specifică: arhitectura oraşului, în special casele particulare complică introducerea colectării selective a deşeurilor. Blocurile mari sunt echipate cu tomberoane, iar deşeurile mixte sunt colectate în containere amplasate la parterul blocurilor. Spaţiul adiţional necesar pentru containerele pentru colectarea selectivă nu este disponibil. Locuitorii nu sunt dornici să ducă sticlele sau deşeurile de ambalaje la containere speciale. Acest lucru reprezintă concluzia proiectelor pilot anterioare.</w:t>
      </w:r>
    </w:p>
    <w:p w:rsidR="007A5393" w:rsidRPr="007A5393" w:rsidRDefault="007A5393" w:rsidP="007A5393">
      <w:pPr>
        <w:spacing w:after="0"/>
        <w:ind w:firstLine="720"/>
        <w:jc w:val="both"/>
        <w:rPr>
          <w:rFonts w:ascii="Arial Narrow" w:hAnsi="Arial Narrow"/>
          <w:sz w:val="24"/>
          <w:szCs w:val="24"/>
        </w:rPr>
      </w:pPr>
      <w:r w:rsidRPr="007A5393">
        <w:rPr>
          <w:rFonts w:ascii="Arial Narrow" w:hAnsi="Arial Narrow"/>
          <w:sz w:val="24"/>
          <w:szCs w:val="24"/>
        </w:rPr>
        <w:t xml:space="preserve"> Introducerea unui sistem de colectare selectivă poate reuşi numai în cazul în care se va găsi o soluţie pentru amplasarea diferitelor tipuri de containere şi locuitorii vor accepta să ducă deşeurile de ambalaje la puncte de colectare.</w:t>
      </w:r>
    </w:p>
    <w:p w:rsidR="007A5393" w:rsidRDefault="007A5393" w:rsidP="00592F48">
      <w:pPr>
        <w:spacing w:after="0"/>
        <w:rPr>
          <w:b/>
          <w:i/>
        </w:rPr>
      </w:pPr>
    </w:p>
    <w:p w:rsidR="007A5393" w:rsidRPr="007A5393" w:rsidRDefault="007A5393" w:rsidP="007A5393">
      <w:pPr>
        <w:spacing w:after="0"/>
        <w:rPr>
          <w:rFonts w:ascii="Arial Narrow" w:hAnsi="Arial Narrow"/>
          <w:b/>
          <w:color w:val="8DB3E2"/>
          <w:sz w:val="24"/>
          <w:szCs w:val="24"/>
        </w:rPr>
      </w:pPr>
      <w:r w:rsidRPr="007A5393">
        <w:rPr>
          <w:rFonts w:ascii="Arial Narrow" w:hAnsi="Arial Narrow"/>
          <w:b/>
          <w:color w:val="8DB3E2"/>
          <w:sz w:val="24"/>
          <w:szCs w:val="24"/>
        </w:rPr>
        <w:t xml:space="preserve">Măsuri </w:t>
      </w:r>
    </w:p>
    <w:p w:rsidR="007A5393" w:rsidRPr="007A5393" w:rsidRDefault="007A5393" w:rsidP="00F402E6">
      <w:pPr>
        <w:pStyle w:val="Heading7"/>
        <w:numPr>
          <w:ilvl w:val="0"/>
          <w:numId w:val="26"/>
        </w:numPr>
        <w:spacing w:before="0"/>
        <w:rPr>
          <w:rFonts w:ascii="Arial Narrow" w:hAnsi="Arial Narrow"/>
          <w:i w:val="0"/>
          <w:color w:val="auto"/>
          <w:sz w:val="24"/>
          <w:szCs w:val="24"/>
        </w:rPr>
      </w:pPr>
      <w:bookmarkStart w:id="445" w:name="_Toc184909898"/>
      <w:r w:rsidRPr="007A5393">
        <w:rPr>
          <w:rFonts w:ascii="Arial Narrow" w:hAnsi="Arial Narrow"/>
          <w:i w:val="0"/>
          <w:color w:val="auto"/>
          <w:sz w:val="24"/>
          <w:szCs w:val="24"/>
        </w:rPr>
        <w:t>Analiza şi proiectarea amplasării containerelor</w:t>
      </w:r>
      <w:bookmarkEnd w:id="445"/>
      <w:r w:rsidRPr="007A5393">
        <w:rPr>
          <w:rFonts w:ascii="Arial Narrow" w:hAnsi="Arial Narrow"/>
          <w:i w:val="0"/>
          <w:color w:val="auto"/>
          <w:sz w:val="24"/>
          <w:szCs w:val="24"/>
        </w:rPr>
        <w:t xml:space="preserve"> de colectare deşeuri</w:t>
      </w:r>
    </w:p>
    <w:p w:rsidR="007A5393" w:rsidRPr="007A5393" w:rsidRDefault="007A5393" w:rsidP="00F402E6">
      <w:pPr>
        <w:pStyle w:val="Heading7"/>
        <w:numPr>
          <w:ilvl w:val="0"/>
          <w:numId w:val="26"/>
        </w:numPr>
        <w:spacing w:before="0"/>
        <w:rPr>
          <w:rFonts w:ascii="Arial Narrow" w:hAnsi="Arial Narrow"/>
          <w:i w:val="0"/>
          <w:color w:val="auto"/>
          <w:sz w:val="24"/>
          <w:szCs w:val="24"/>
        </w:rPr>
      </w:pPr>
      <w:bookmarkStart w:id="446" w:name="_Toc184909899"/>
      <w:r w:rsidRPr="007A5393">
        <w:rPr>
          <w:rFonts w:ascii="Arial Narrow" w:hAnsi="Arial Narrow"/>
          <w:i w:val="0"/>
          <w:color w:val="auto"/>
          <w:sz w:val="24"/>
          <w:szCs w:val="24"/>
        </w:rPr>
        <w:t>Sistem de monitorizare şi dispecerat pentru colectare</w:t>
      </w:r>
      <w:bookmarkEnd w:id="446"/>
      <w:r w:rsidRPr="007A5393">
        <w:rPr>
          <w:rFonts w:ascii="Arial Narrow" w:hAnsi="Arial Narrow"/>
          <w:i w:val="0"/>
          <w:color w:val="auto"/>
          <w:sz w:val="24"/>
          <w:szCs w:val="24"/>
        </w:rPr>
        <w:t>a deşeurilor</w:t>
      </w:r>
    </w:p>
    <w:p w:rsidR="007A5393" w:rsidRPr="007A5393" w:rsidRDefault="007A5393" w:rsidP="00F402E6">
      <w:pPr>
        <w:pStyle w:val="Heading7"/>
        <w:numPr>
          <w:ilvl w:val="0"/>
          <w:numId w:val="26"/>
        </w:numPr>
        <w:spacing w:before="0"/>
        <w:rPr>
          <w:rFonts w:ascii="Arial Narrow" w:hAnsi="Arial Narrow"/>
          <w:i w:val="0"/>
          <w:color w:val="auto"/>
          <w:sz w:val="24"/>
          <w:szCs w:val="24"/>
        </w:rPr>
      </w:pPr>
      <w:bookmarkStart w:id="447" w:name="_Toc184909900"/>
      <w:r w:rsidRPr="007A5393">
        <w:rPr>
          <w:rFonts w:ascii="Arial Narrow" w:hAnsi="Arial Narrow"/>
          <w:i w:val="0"/>
          <w:color w:val="auto"/>
          <w:sz w:val="24"/>
          <w:szCs w:val="24"/>
        </w:rPr>
        <w:t xml:space="preserve">Dezvoltarea </w:t>
      </w:r>
      <w:bookmarkStart w:id="448" w:name="_Toc184909901"/>
      <w:bookmarkEnd w:id="447"/>
      <w:r w:rsidRPr="007A5393">
        <w:rPr>
          <w:rFonts w:ascii="Arial Narrow" w:hAnsi="Arial Narrow"/>
          <w:i w:val="0"/>
          <w:color w:val="auto"/>
          <w:sz w:val="24"/>
          <w:szCs w:val="24"/>
        </w:rPr>
        <w:t>colectării deşeurilor speciale</w:t>
      </w:r>
      <w:bookmarkEnd w:id="448"/>
      <w:r w:rsidRPr="007A5393">
        <w:rPr>
          <w:rFonts w:ascii="Arial Narrow" w:hAnsi="Arial Narrow"/>
          <w:i w:val="0"/>
          <w:color w:val="auto"/>
          <w:sz w:val="24"/>
          <w:szCs w:val="24"/>
        </w:rPr>
        <w:t xml:space="preserve"> și a </w:t>
      </w:r>
      <w:bookmarkStart w:id="449" w:name="_Toc184909902"/>
      <w:r w:rsidRPr="007A5393">
        <w:rPr>
          <w:rFonts w:ascii="Arial Narrow" w:hAnsi="Arial Narrow"/>
          <w:i w:val="0"/>
          <w:color w:val="auto"/>
          <w:sz w:val="24"/>
          <w:szCs w:val="24"/>
        </w:rPr>
        <w:t>ambalajelor încă din magazine</w:t>
      </w:r>
      <w:bookmarkEnd w:id="449"/>
    </w:p>
    <w:p w:rsidR="007A5393" w:rsidRDefault="007A5393" w:rsidP="007A5393">
      <w:pPr>
        <w:rPr>
          <w:sz w:val="24"/>
          <w:szCs w:val="24"/>
        </w:rPr>
      </w:pPr>
    </w:p>
    <w:p w:rsidR="00BA1AA0" w:rsidRPr="00592F48" w:rsidRDefault="00BA1AA0" w:rsidP="007A5393">
      <w:pPr>
        <w:rPr>
          <w:sz w:val="24"/>
          <w:szCs w:val="24"/>
        </w:rPr>
      </w:pPr>
    </w:p>
    <w:p w:rsidR="00A531FD" w:rsidRPr="00BA1AA0" w:rsidRDefault="00A531FD" w:rsidP="00C94E44">
      <w:pPr>
        <w:pStyle w:val="Heading3"/>
      </w:pPr>
      <w:bookmarkStart w:id="450" w:name="_Toc184909712"/>
      <w:bookmarkStart w:id="451" w:name="_Toc184909903"/>
      <w:bookmarkStart w:id="452" w:name="_Toc186796167"/>
      <w:bookmarkStart w:id="453" w:name="_Toc186798504"/>
      <w:bookmarkStart w:id="454" w:name="_Toc462150413"/>
      <w:r w:rsidRPr="00BA1AA0">
        <w:t>2.1.2. Proiecte pilot privind colectarea selectivă şi reciclare</w:t>
      </w:r>
      <w:bookmarkEnd w:id="450"/>
      <w:bookmarkEnd w:id="451"/>
      <w:bookmarkEnd w:id="452"/>
      <w:bookmarkEnd w:id="453"/>
      <w:bookmarkEnd w:id="454"/>
      <w:r w:rsidRPr="00BA1AA0">
        <w:t xml:space="preserve"> </w:t>
      </w:r>
    </w:p>
    <w:p w:rsidR="007A5393" w:rsidRDefault="007A5393" w:rsidP="007A5393"/>
    <w:p w:rsidR="007A5393" w:rsidRDefault="007A5393" w:rsidP="007A5393">
      <w:pPr>
        <w:spacing w:after="0"/>
        <w:ind w:firstLine="720"/>
        <w:jc w:val="both"/>
        <w:rPr>
          <w:rFonts w:ascii="Arial Narrow" w:hAnsi="Arial Narrow"/>
          <w:sz w:val="24"/>
          <w:szCs w:val="24"/>
        </w:rPr>
      </w:pPr>
      <w:r w:rsidRPr="007A5393">
        <w:rPr>
          <w:rFonts w:ascii="Arial Narrow" w:hAnsi="Arial Narrow"/>
          <w:sz w:val="24"/>
          <w:szCs w:val="24"/>
        </w:rPr>
        <w:t xml:space="preserve">În unităţile de învăţământ, precum şi în unităţi socio-culturale (cinematografe, azile, spitale, etc.), </w:t>
      </w:r>
      <w:r>
        <w:rPr>
          <w:rFonts w:ascii="Arial Narrow" w:hAnsi="Arial Narrow"/>
          <w:sz w:val="24"/>
          <w:szCs w:val="24"/>
        </w:rPr>
        <w:t xml:space="preserve">se vor instala  sisteme de colectare selective impreuna cu operatorul de colectare a gunoiului, astfel incat   sa inceapa constientizarea la  cea mai mica varsta. </w:t>
      </w:r>
    </w:p>
    <w:p w:rsidR="007A5393" w:rsidRPr="007A5393" w:rsidRDefault="007A5393" w:rsidP="007A5393">
      <w:pPr>
        <w:spacing w:after="0"/>
        <w:ind w:firstLine="720"/>
        <w:jc w:val="both"/>
        <w:rPr>
          <w:rFonts w:ascii="Arial Narrow" w:hAnsi="Arial Narrow"/>
          <w:sz w:val="24"/>
          <w:szCs w:val="24"/>
        </w:rPr>
      </w:pPr>
    </w:p>
    <w:p w:rsidR="007A5393" w:rsidRPr="007A5393" w:rsidRDefault="007A5393" w:rsidP="007A5393">
      <w:pPr>
        <w:spacing w:after="0"/>
        <w:ind w:firstLine="720"/>
        <w:jc w:val="both"/>
        <w:rPr>
          <w:rFonts w:ascii="Arial Narrow" w:hAnsi="Arial Narrow"/>
          <w:sz w:val="24"/>
          <w:szCs w:val="24"/>
        </w:rPr>
      </w:pPr>
      <w:r w:rsidRPr="007A5393">
        <w:rPr>
          <w:rFonts w:ascii="Arial Narrow" w:hAnsi="Arial Narrow"/>
          <w:sz w:val="24"/>
          <w:szCs w:val="24"/>
        </w:rPr>
        <w:t>O colaborare strânsă a administraţiei publice cu sistemul de învăţământ garantează succesul acestui obiectiv</w:t>
      </w:r>
      <w:r w:rsidR="00F402E6">
        <w:rPr>
          <w:rFonts w:ascii="Arial Narrow" w:hAnsi="Arial Narrow"/>
          <w:sz w:val="24"/>
          <w:szCs w:val="24"/>
        </w:rPr>
        <w:t>.</w:t>
      </w:r>
      <w:r w:rsidRPr="007A5393">
        <w:rPr>
          <w:rFonts w:ascii="Arial Narrow" w:hAnsi="Arial Narrow"/>
          <w:sz w:val="24"/>
          <w:szCs w:val="24"/>
        </w:rPr>
        <w:t xml:space="preserve"> Premergător introducerii materiilor amintite este necesară instruirea cadrelor didactice în acest domeniu de importanta strategică, astfel ca predarea să fie cât mai eficientă, iar cunoştinţel</w:t>
      </w:r>
      <w:r>
        <w:rPr>
          <w:rFonts w:ascii="Arial Narrow" w:hAnsi="Arial Narrow"/>
          <w:sz w:val="24"/>
          <w:szCs w:val="24"/>
        </w:rPr>
        <w:t>e să fie asimilate fără problem</w:t>
      </w:r>
      <w:r w:rsidR="00F402E6">
        <w:rPr>
          <w:rFonts w:ascii="Arial Narrow" w:hAnsi="Arial Narrow"/>
          <w:sz w:val="24"/>
          <w:szCs w:val="24"/>
        </w:rPr>
        <w:t>e</w:t>
      </w:r>
      <w:r>
        <w:rPr>
          <w:rFonts w:ascii="Arial Narrow" w:hAnsi="Arial Narrow"/>
          <w:sz w:val="24"/>
          <w:szCs w:val="24"/>
        </w:rPr>
        <w:t>.</w:t>
      </w:r>
    </w:p>
    <w:p w:rsidR="00A531FD" w:rsidRPr="00BA1AA0" w:rsidRDefault="00A531FD" w:rsidP="00C94E44">
      <w:pPr>
        <w:pStyle w:val="Heading2"/>
      </w:pPr>
      <w:bookmarkStart w:id="455" w:name="_Toc184909713"/>
      <w:bookmarkStart w:id="456" w:name="_Toc184909907"/>
      <w:bookmarkStart w:id="457" w:name="_Toc185599861"/>
      <w:bookmarkStart w:id="458" w:name="_Toc186796168"/>
      <w:bookmarkStart w:id="459" w:name="_Toc186798505"/>
      <w:bookmarkStart w:id="460" w:name="_Toc187323241"/>
      <w:bookmarkStart w:id="461" w:name="_Toc189449011"/>
      <w:bookmarkStart w:id="462" w:name="_Toc462150414"/>
      <w:r w:rsidRPr="00BA1AA0">
        <w:t xml:space="preserve">2.2. Aer curat şi apă </w:t>
      </w:r>
      <w:bookmarkEnd w:id="455"/>
      <w:bookmarkEnd w:id="456"/>
      <w:r w:rsidRPr="00BA1AA0">
        <w:t>sănătoasă</w:t>
      </w:r>
      <w:bookmarkEnd w:id="457"/>
      <w:bookmarkEnd w:id="458"/>
      <w:bookmarkEnd w:id="459"/>
      <w:bookmarkEnd w:id="460"/>
      <w:bookmarkEnd w:id="461"/>
      <w:bookmarkEnd w:id="462"/>
      <w:r w:rsidRPr="00BA1AA0">
        <w:t xml:space="preserve"> </w:t>
      </w:r>
    </w:p>
    <w:p w:rsidR="00550663" w:rsidRDefault="00550663" w:rsidP="00550663">
      <w:pPr>
        <w:pStyle w:val="Default"/>
        <w:spacing w:line="276" w:lineRule="auto"/>
        <w:jc w:val="both"/>
        <w:rPr>
          <w:rFonts w:ascii="Arial Narrow" w:hAnsi="Arial Narrow" w:cs="Times New Roman"/>
          <w:lang w:val="ro-RO"/>
        </w:rPr>
      </w:pPr>
    </w:p>
    <w:p w:rsidR="00550663" w:rsidRDefault="00550663" w:rsidP="00550663">
      <w:pPr>
        <w:pStyle w:val="Default"/>
        <w:spacing w:line="276" w:lineRule="auto"/>
        <w:ind w:firstLine="720"/>
        <w:jc w:val="both"/>
        <w:rPr>
          <w:rFonts w:ascii="Arial Narrow" w:hAnsi="Arial Narrow" w:cs="Times New Roman"/>
          <w:lang w:val="ro-RO"/>
        </w:rPr>
      </w:pPr>
      <w:r w:rsidRPr="00550663">
        <w:rPr>
          <w:rFonts w:ascii="Arial Narrow" w:hAnsi="Arial Narrow" w:cs="Times New Roman"/>
          <w:lang w:val="ro-RO"/>
        </w:rPr>
        <w:t xml:space="preserve">Factorul de mediu - aer - este supus unei poluări locale intense în acele zone, unde s-au constituit şi funcţionează unităţi industriale chimice, metalurgice, pentru materiale de construcţii, centrale termice, </w:t>
      </w:r>
      <w:r w:rsidRPr="00550663">
        <w:rPr>
          <w:rFonts w:ascii="Arial Narrow" w:hAnsi="Arial Narrow" w:cs="Times New Roman"/>
          <w:lang w:val="ro-RO"/>
        </w:rPr>
        <w:lastRenderedPageBreak/>
        <w:t>s.a. şi unde fie tehnologiile sunt învechite, fie nu sunt folosite instalaţii de epurare a gazelor, fie şi una şi alta. În aproape tot Bucureştiul şi localităţile învecinate din Ilfov, poluarea aerului este peste nivelele admise. Centralele termice reprezintă sursa a 74,21% din emisiile de NO</w:t>
      </w:r>
      <w:r w:rsidRPr="00550663">
        <w:rPr>
          <w:rFonts w:ascii="Arial Narrow" w:hAnsi="Arial Narrow" w:cs="Times New Roman"/>
          <w:vertAlign w:val="subscript"/>
          <w:lang w:val="ro-RO"/>
        </w:rPr>
        <w:t>2</w:t>
      </w:r>
      <w:r w:rsidRPr="00550663">
        <w:rPr>
          <w:rFonts w:ascii="Arial Narrow" w:hAnsi="Arial Narrow" w:cs="Times New Roman"/>
          <w:lang w:val="ro-RO"/>
        </w:rPr>
        <w:t>, traficul rutier este responsabil de 8% din totalul emisiilor de NO</w:t>
      </w:r>
      <w:r w:rsidRPr="00550663">
        <w:rPr>
          <w:rFonts w:ascii="Arial Narrow" w:hAnsi="Arial Narrow" w:cs="Times New Roman"/>
          <w:vertAlign w:val="subscript"/>
          <w:lang w:val="ro-RO"/>
        </w:rPr>
        <w:t>2</w:t>
      </w:r>
      <w:r w:rsidRPr="00550663">
        <w:rPr>
          <w:rFonts w:ascii="Arial Narrow" w:hAnsi="Arial Narrow" w:cs="Times New Roman"/>
          <w:lang w:val="ro-RO"/>
        </w:rPr>
        <w:t>. In 2004, nivelul mediu anual de NO</w:t>
      </w:r>
      <w:r w:rsidRPr="00550663">
        <w:rPr>
          <w:rFonts w:ascii="Arial Narrow" w:hAnsi="Arial Narrow" w:cs="Times New Roman"/>
          <w:vertAlign w:val="subscript"/>
          <w:lang w:val="ro-RO"/>
        </w:rPr>
        <w:t>2</w:t>
      </w:r>
      <w:r w:rsidRPr="00550663">
        <w:rPr>
          <w:rFonts w:ascii="Arial Narrow" w:hAnsi="Arial Narrow" w:cs="Times New Roman"/>
          <w:lang w:val="ro-RO"/>
        </w:rPr>
        <w:t xml:space="preserve"> înregistrat în Bucureşti a fost de 47,5 μ/m</w:t>
      </w:r>
      <w:r w:rsidRPr="00550663">
        <w:rPr>
          <w:rFonts w:ascii="Arial Narrow" w:hAnsi="Arial Narrow" w:cs="Times New Roman"/>
          <w:vertAlign w:val="superscript"/>
          <w:lang w:val="ro-RO"/>
        </w:rPr>
        <w:t>3</w:t>
      </w:r>
      <w:r w:rsidRPr="00550663">
        <w:rPr>
          <w:rFonts w:ascii="Arial Narrow" w:hAnsi="Arial Narrow" w:cs="Times New Roman"/>
          <w:lang w:val="ro-RO"/>
        </w:rPr>
        <w:t xml:space="preserve"> (Amsterdam 14 μ/m</w:t>
      </w:r>
      <w:r w:rsidRPr="00550663">
        <w:rPr>
          <w:rFonts w:ascii="Arial Narrow" w:hAnsi="Arial Narrow" w:cs="Times New Roman"/>
          <w:vertAlign w:val="superscript"/>
          <w:lang w:val="ro-RO"/>
        </w:rPr>
        <w:t>3</w:t>
      </w:r>
      <w:r w:rsidRPr="00550663">
        <w:rPr>
          <w:rFonts w:ascii="Arial Narrow" w:hAnsi="Arial Narrow" w:cs="Times New Roman"/>
          <w:lang w:val="ro-RO"/>
        </w:rPr>
        <w:t>, Frankfurt 16 μ/m</w:t>
      </w:r>
      <w:r w:rsidRPr="00550663">
        <w:rPr>
          <w:rFonts w:ascii="Arial Narrow" w:hAnsi="Arial Narrow" w:cs="Times New Roman"/>
          <w:vertAlign w:val="superscript"/>
          <w:lang w:val="ro-RO"/>
        </w:rPr>
        <w:t>3</w:t>
      </w:r>
      <w:r w:rsidRPr="00550663">
        <w:rPr>
          <w:rFonts w:ascii="Arial Narrow" w:hAnsi="Arial Narrow" w:cs="Times New Roman"/>
          <w:lang w:val="ro-RO"/>
        </w:rPr>
        <w:t>, Paris 20 μ/m</w:t>
      </w:r>
      <w:r w:rsidRPr="00550663">
        <w:rPr>
          <w:rFonts w:ascii="Arial Narrow" w:hAnsi="Arial Narrow" w:cs="Times New Roman"/>
          <w:vertAlign w:val="superscript"/>
          <w:lang w:val="ro-RO"/>
        </w:rPr>
        <w:t>3</w:t>
      </w:r>
      <w:r w:rsidRPr="00550663">
        <w:rPr>
          <w:rFonts w:ascii="Arial Narrow" w:hAnsi="Arial Narrow" w:cs="Times New Roman"/>
          <w:lang w:val="ro-RO"/>
        </w:rPr>
        <w:t>, Viena 30 μ/m</w:t>
      </w:r>
      <w:r w:rsidRPr="00550663">
        <w:rPr>
          <w:rFonts w:ascii="Arial Narrow" w:hAnsi="Arial Narrow" w:cs="Times New Roman"/>
          <w:vertAlign w:val="superscript"/>
          <w:lang w:val="ro-RO"/>
        </w:rPr>
        <w:t>3</w:t>
      </w:r>
      <w:r w:rsidRPr="00550663">
        <w:rPr>
          <w:rFonts w:ascii="Arial Narrow" w:hAnsi="Arial Narrow" w:cs="Times New Roman"/>
          <w:lang w:val="ro-RO"/>
        </w:rPr>
        <w:t>). Activităţile industriale şi traficul rutier generează un nivel ridicat de pulberi în suspensie, media anuală în Bucureşti fiind de 57,5 μg/m</w:t>
      </w:r>
      <w:r w:rsidRPr="00550663">
        <w:rPr>
          <w:rFonts w:ascii="Arial Narrow" w:hAnsi="Arial Narrow" w:cs="Times New Roman"/>
          <w:vertAlign w:val="superscript"/>
          <w:lang w:val="ro-RO"/>
        </w:rPr>
        <w:t>3</w:t>
      </w:r>
      <w:r w:rsidRPr="00550663">
        <w:rPr>
          <w:rFonts w:ascii="Arial Narrow" w:hAnsi="Arial Narrow" w:cs="Times New Roman"/>
          <w:lang w:val="ro-RO"/>
        </w:rPr>
        <w:t>, în 2004 (Londra 20 μg/m</w:t>
      </w:r>
      <w:r w:rsidRPr="00550663">
        <w:rPr>
          <w:rFonts w:ascii="Arial Narrow" w:hAnsi="Arial Narrow" w:cs="Times New Roman"/>
          <w:vertAlign w:val="superscript"/>
          <w:lang w:val="ro-RO"/>
        </w:rPr>
        <w:t>3</w:t>
      </w:r>
      <w:r w:rsidRPr="00550663">
        <w:rPr>
          <w:rFonts w:ascii="Arial Narrow" w:hAnsi="Arial Narrow" w:cs="Times New Roman"/>
          <w:lang w:val="ro-RO"/>
        </w:rPr>
        <w:t>, Paris 36 μg/m</w:t>
      </w:r>
      <w:r w:rsidRPr="00550663">
        <w:rPr>
          <w:rFonts w:ascii="Arial Narrow" w:hAnsi="Arial Narrow" w:cs="Times New Roman"/>
          <w:vertAlign w:val="superscript"/>
          <w:lang w:val="ro-RO"/>
        </w:rPr>
        <w:t>3</w:t>
      </w:r>
      <w:r w:rsidRPr="00550663">
        <w:rPr>
          <w:rFonts w:ascii="Arial Narrow" w:hAnsi="Arial Narrow" w:cs="Times New Roman"/>
          <w:lang w:val="ro-RO"/>
        </w:rPr>
        <w:t>, Viena 40 μg/m</w:t>
      </w:r>
      <w:r w:rsidRPr="00550663">
        <w:rPr>
          <w:rFonts w:ascii="Arial Narrow" w:hAnsi="Arial Narrow" w:cs="Times New Roman"/>
          <w:vertAlign w:val="superscript"/>
          <w:lang w:val="ro-RO"/>
        </w:rPr>
        <w:t>3</w:t>
      </w:r>
      <w:r w:rsidRPr="00550663">
        <w:rPr>
          <w:rFonts w:ascii="Arial Narrow" w:hAnsi="Arial Narrow" w:cs="Times New Roman"/>
          <w:lang w:val="ro-RO"/>
        </w:rPr>
        <w:t xml:space="preserve"> şi Madrid 45 μg/m</w:t>
      </w:r>
      <w:r w:rsidRPr="00550663">
        <w:rPr>
          <w:rFonts w:ascii="Arial Narrow" w:hAnsi="Arial Narrow" w:cs="Times New Roman"/>
          <w:vertAlign w:val="superscript"/>
          <w:lang w:val="ro-RO"/>
        </w:rPr>
        <w:t>3</w:t>
      </w:r>
      <w:r w:rsidRPr="00550663">
        <w:rPr>
          <w:rFonts w:ascii="Arial Narrow" w:hAnsi="Arial Narrow" w:cs="Times New Roman"/>
          <w:lang w:val="ro-RO"/>
        </w:rPr>
        <w:t>).</w:t>
      </w:r>
    </w:p>
    <w:p w:rsidR="00550663" w:rsidRPr="00550663" w:rsidRDefault="00550663" w:rsidP="00550663">
      <w:pPr>
        <w:pStyle w:val="Default"/>
        <w:spacing w:line="276" w:lineRule="auto"/>
        <w:ind w:firstLine="720"/>
        <w:jc w:val="both"/>
        <w:rPr>
          <w:rFonts w:ascii="Arial Narrow" w:hAnsi="Arial Narrow" w:cs="Times New Roman"/>
          <w:lang w:val="ro-RO"/>
        </w:rPr>
      </w:pPr>
    </w:p>
    <w:p w:rsidR="00550663" w:rsidRPr="00550663" w:rsidRDefault="00550663" w:rsidP="00550663">
      <w:pPr>
        <w:pStyle w:val="Default"/>
        <w:spacing w:line="276" w:lineRule="auto"/>
        <w:ind w:firstLine="720"/>
        <w:jc w:val="both"/>
        <w:rPr>
          <w:rFonts w:ascii="Arial Narrow" w:hAnsi="Arial Narrow" w:cs="Times New Roman"/>
          <w:lang w:val="ro-RO"/>
        </w:rPr>
      </w:pPr>
      <w:r w:rsidRPr="00550663">
        <w:rPr>
          <w:rFonts w:ascii="Arial Narrow" w:hAnsi="Arial Narrow" w:cs="Times New Roman"/>
          <w:lang w:val="ro-RO"/>
        </w:rPr>
        <w:t xml:space="preserve">Poluarea aerului este evidentă în zonele cu trafic auto semnificativ. Se impun măsuri care să acţioneze în primul rând asupra surselor de poluare, la emisie. </w:t>
      </w:r>
      <w:r w:rsidR="007779C1">
        <w:rPr>
          <w:rFonts w:ascii="Arial Narrow" w:hAnsi="Arial Narrow" w:cs="Times New Roman"/>
          <w:lang w:val="ro-RO"/>
        </w:rPr>
        <w:t>Sectorul 4</w:t>
      </w:r>
      <w:r w:rsidRPr="00550663">
        <w:rPr>
          <w:rFonts w:ascii="Arial Narrow" w:hAnsi="Arial Narrow" w:cs="Times New Roman"/>
          <w:lang w:val="ro-RO"/>
        </w:rPr>
        <w:t xml:space="preserve"> are o asemenea platformă industrială, dar care suferă o treptată dezindustrializare prin închiderea succesivă a vechilor întreprinderi.  </w:t>
      </w:r>
    </w:p>
    <w:p w:rsidR="00550663" w:rsidRPr="00550663" w:rsidRDefault="00550663" w:rsidP="00550663">
      <w:pPr>
        <w:pStyle w:val="Default"/>
        <w:spacing w:line="276" w:lineRule="auto"/>
        <w:ind w:firstLine="720"/>
        <w:jc w:val="both"/>
        <w:rPr>
          <w:rFonts w:ascii="Arial Narrow" w:hAnsi="Arial Narrow" w:cs="Times New Roman"/>
          <w:lang w:val="ro-RO"/>
        </w:rPr>
      </w:pPr>
      <w:r w:rsidRPr="00550663">
        <w:rPr>
          <w:rFonts w:ascii="Arial Narrow" w:hAnsi="Arial Narrow" w:cs="Times New Roman"/>
          <w:lang w:val="ro-RO"/>
        </w:rPr>
        <w:t>Măsurile cele mai importante care trebuie luate în perioada următoare se referă la urmărirea conformării marilor poluatori privind obligaţiile trasate în planurile de implementare ale Directivelor UE. Se impune introducerea automonitoringului de către agenţii economici şi cunoaşterea cantităţilor de substanţe poluante emise pe baza unor declaraţii de emisii, conform legislației în vigoare, a căror autenticitate să fie sigură; de asemenea  se impune, în paralel cu măsurile de reducere a poluanţilor, şi îmbunătăţirea monitoringului aerului la nivel de capitală, echiparea cu aparatură modernă de colectare a probelor şi de efectuare a determinărilor, Bucureştiul dispunând de o reţea de monitorizare a calităţii aerului.</w:t>
      </w:r>
    </w:p>
    <w:p w:rsidR="00550663" w:rsidRPr="00550663" w:rsidRDefault="00550663" w:rsidP="00550663">
      <w:pPr>
        <w:pStyle w:val="Heading5"/>
        <w:jc w:val="both"/>
        <w:rPr>
          <w:rFonts w:ascii="Arial Narrow" w:hAnsi="Arial Narrow"/>
          <w:b/>
          <w:sz w:val="24"/>
          <w:szCs w:val="24"/>
        </w:rPr>
      </w:pPr>
      <w:r w:rsidRPr="00550663">
        <w:rPr>
          <w:rFonts w:ascii="Arial Narrow" w:hAnsi="Arial Narrow"/>
          <w:b/>
          <w:sz w:val="24"/>
          <w:szCs w:val="24"/>
        </w:rPr>
        <w:t>Măsuri</w:t>
      </w:r>
    </w:p>
    <w:p w:rsidR="00550663" w:rsidRDefault="007779C1" w:rsidP="00140479">
      <w:pPr>
        <w:pStyle w:val="Default"/>
        <w:numPr>
          <w:ilvl w:val="0"/>
          <w:numId w:val="50"/>
        </w:numPr>
        <w:spacing w:line="276" w:lineRule="auto"/>
        <w:ind w:left="357" w:hanging="357"/>
        <w:jc w:val="both"/>
        <w:rPr>
          <w:rFonts w:ascii="Arial Narrow" w:hAnsi="Arial Narrow" w:cs="Times New Roman"/>
          <w:lang w:val="ro-RO"/>
        </w:rPr>
      </w:pPr>
      <w:r>
        <w:rPr>
          <w:rFonts w:ascii="Arial Narrow" w:hAnsi="Arial Narrow" w:cs="Times New Roman"/>
          <w:lang w:val="ro-RO"/>
        </w:rPr>
        <w:t>Sectorul 4</w:t>
      </w:r>
      <w:r w:rsidR="00550663" w:rsidRPr="00550663">
        <w:rPr>
          <w:rFonts w:ascii="Arial Narrow" w:hAnsi="Arial Narrow" w:cs="Times New Roman"/>
          <w:lang w:val="ro-RO"/>
        </w:rPr>
        <w:t xml:space="preserve"> Bucureşti urmăreşte crearea unei </w:t>
      </w:r>
      <w:r w:rsidR="00550663" w:rsidRPr="00550663">
        <w:rPr>
          <w:rFonts w:ascii="Arial Narrow" w:hAnsi="Arial Narrow" w:cs="Times New Roman"/>
          <w:b/>
          <w:bCs/>
          <w:lang w:val="ro-RO"/>
        </w:rPr>
        <w:t>atmosfere respirabile</w:t>
      </w:r>
      <w:r w:rsidR="00550663">
        <w:rPr>
          <w:rFonts w:ascii="Arial Narrow" w:hAnsi="Arial Narrow" w:cs="Times New Roman"/>
          <w:b/>
          <w:bCs/>
          <w:lang w:val="ro-RO"/>
        </w:rPr>
        <w:t xml:space="preserve"> </w:t>
      </w:r>
      <w:r w:rsidR="00550663" w:rsidRPr="00550663">
        <w:rPr>
          <w:rFonts w:ascii="Arial Narrow" w:hAnsi="Arial Narrow" w:cs="Times New Roman"/>
          <w:lang w:val="ro-RO"/>
        </w:rPr>
        <w:t xml:space="preserve"> </w:t>
      </w:r>
      <w:r w:rsidR="00550663" w:rsidRPr="00550663">
        <w:rPr>
          <w:rFonts w:ascii="Arial Narrow" w:hAnsi="Arial Narrow" w:cs="Times New Roman"/>
          <w:b/>
          <w:bCs/>
          <w:lang w:val="ro-RO"/>
        </w:rPr>
        <w:t>cu parametrii calitativi superiori mediei capitalei</w:t>
      </w:r>
      <w:r w:rsidR="00550663" w:rsidRPr="00550663">
        <w:rPr>
          <w:rFonts w:ascii="Arial Narrow" w:hAnsi="Arial Narrow" w:cs="Times New Roman"/>
          <w:lang w:val="ro-RO"/>
        </w:rPr>
        <w:t xml:space="preserve">. Praful şi poluanţii auto nu vor mai fi o prezenţă agasantă. </w:t>
      </w:r>
      <w:r w:rsidR="00550663" w:rsidRPr="00550663">
        <w:rPr>
          <w:rFonts w:ascii="Arial Narrow" w:hAnsi="Arial Narrow" w:cs="Times New Roman"/>
          <w:b/>
          <w:bCs/>
          <w:lang w:val="ro-RO"/>
        </w:rPr>
        <w:t>Microclimatul</w:t>
      </w:r>
      <w:r w:rsidR="00550663" w:rsidRPr="00550663">
        <w:rPr>
          <w:rFonts w:ascii="Arial Narrow" w:hAnsi="Arial Narrow" w:cs="Times New Roman"/>
          <w:lang w:val="ro-RO"/>
        </w:rPr>
        <w:t xml:space="preserve"> va fi îmbunătăţit datorită creșterii spațiului verde atât cantitativ  cât și calitativ, vegetația având  un rolul de a reține și diminua conținutul  de  pulberi în aer. </w:t>
      </w:r>
    </w:p>
    <w:p w:rsidR="00550663" w:rsidRDefault="00550663" w:rsidP="00140479">
      <w:pPr>
        <w:pStyle w:val="Heading7"/>
        <w:keepLines w:val="0"/>
        <w:numPr>
          <w:ilvl w:val="0"/>
          <w:numId w:val="51"/>
        </w:numPr>
        <w:spacing w:before="0"/>
        <w:jc w:val="both"/>
        <w:rPr>
          <w:rFonts w:ascii="Arial Narrow" w:hAnsi="Arial Narrow"/>
          <w:i w:val="0"/>
          <w:color w:val="auto"/>
          <w:sz w:val="24"/>
          <w:szCs w:val="24"/>
        </w:rPr>
      </w:pPr>
      <w:r w:rsidRPr="00550663">
        <w:rPr>
          <w:rFonts w:ascii="Arial Narrow" w:hAnsi="Arial Narrow"/>
          <w:i w:val="0"/>
          <w:color w:val="auto"/>
          <w:sz w:val="24"/>
          <w:szCs w:val="24"/>
        </w:rPr>
        <w:t>Par</w:t>
      </w:r>
      <w:r>
        <w:rPr>
          <w:rFonts w:ascii="Arial Narrow" w:hAnsi="Arial Narrow"/>
          <w:i w:val="0"/>
          <w:color w:val="auto"/>
          <w:sz w:val="24"/>
          <w:szCs w:val="24"/>
        </w:rPr>
        <w:t>t</w:t>
      </w:r>
      <w:r w:rsidRPr="00550663">
        <w:rPr>
          <w:rFonts w:ascii="Arial Narrow" w:hAnsi="Arial Narrow"/>
          <w:i w:val="0"/>
          <w:color w:val="auto"/>
          <w:sz w:val="24"/>
          <w:szCs w:val="24"/>
        </w:rPr>
        <w:t>iciparea alături de  Primăria Generala a  Municipiului București  la  reducerea / devierea traficului rutier de marfă, măsuri de îmbunătăţirea (fluidizarea) traficului</w:t>
      </w:r>
    </w:p>
    <w:p w:rsidR="00550663" w:rsidRPr="00550663" w:rsidRDefault="00550663" w:rsidP="00140479">
      <w:pPr>
        <w:pStyle w:val="Heading7"/>
        <w:keepLines w:val="0"/>
        <w:numPr>
          <w:ilvl w:val="0"/>
          <w:numId w:val="50"/>
        </w:numPr>
        <w:spacing w:before="0"/>
        <w:jc w:val="both"/>
        <w:rPr>
          <w:rFonts w:ascii="Arial Narrow" w:hAnsi="Arial Narrow"/>
          <w:i w:val="0"/>
          <w:color w:val="auto"/>
          <w:sz w:val="24"/>
          <w:szCs w:val="24"/>
        </w:rPr>
      </w:pPr>
      <w:r w:rsidRPr="00550663">
        <w:rPr>
          <w:rFonts w:ascii="Arial Narrow" w:hAnsi="Arial Narrow"/>
          <w:i w:val="0"/>
          <w:color w:val="auto"/>
          <w:sz w:val="24"/>
          <w:szCs w:val="24"/>
        </w:rPr>
        <w:t xml:space="preserve">Urmărirea respectării prevederilor de mediu  de către. şantierele de construcţii din </w:t>
      </w:r>
      <w:r w:rsidR="007779C1">
        <w:rPr>
          <w:rFonts w:ascii="Arial Narrow" w:hAnsi="Arial Narrow"/>
          <w:i w:val="0"/>
          <w:color w:val="auto"/>
          <w:sz w:val="24"/>
          <w:szCs w:val="24"/>
        </w:rPr>
        <w:t>Sectorul 4</w:t>
      </w:r>
    </w:p>
    <w:p w:rsidR="00550663" w:rsidRPr="00550663" w:rsidRDefault="00550663" w:rsidP="00140479">
      <w:pPr>
        <w:numPr>
          <w:ilvl w:val="0"/>
          <w:numId w:val="50"/>
        </w:numPr>
        <w:spacing w:after="0"/>
        <w:jc w:val="both"/>
        <w:rPr>
          <w:rFonts w:ascii="Arial Narrow" w:hAnsi="Arial Narrow"/>
          <w:sz w:val="24"/>
          <w:szCs w:val="24"/>
        </w:rPr>
      </w:pPr>
      <w:r w:rsidRPr="00550663">
        <w:rPr>
          <w:rFonts w:ascii="Arial Narrow" w:hAnsi="Arial Narrow"/>
          <w:sz w:val="24"/>
          <w:szCs w:val="24"/>
        </w:rPr>
        <w:t>Gazonarea suprafeţelor de pământ golaşe și plantarea de pomi şi arbuşti</w:t>
      </w:r>
    </w:p>
    <w:p w:rsidR="00550663" w:rsidRPr="00550663" w:rsidRDefault="00550663" w:rsidP="00140479">
      <w:pPr>
        <w:numPr>
          <w:ilvl w:val="0"/>
          <w:numId w:val="50"/>
        </w:numPr>
        <w:spacing w:after="0"/>
        <w:jc w:val="both"/>
        <w:rPr>
          <w:rFonts w:ascii="Arial Narrow" w:hAnsi="Arial Narrow"/>
          <w:sz w:val="24"/>
          <w:szCs w:val="24"/>
        </w:rPr>
      </w:pPr>
      <w:r w:rsidRPr="00550663">
        <w:rPr>
          <w:rFonts w:ascii="Arial Narrow" w:hAnsi="Arial Narrow"/>
          <w:sz w:val="24"/>
          <w:szCs w:val="24"/>
        </w:rPr>
        <w:t>Promovarea reciclării materialelor de construcții în șantierele de</w:t>
      </w:r>
      <w:r w:rsidR="00F402E6">
        <w:rPr>
          <w:rFonts w:ascii="Arial Narrow" w:hAnsi="Arial Narrow"/>
          <w:sz w:val="24"/>
          <w:szCs w:val="24"/>
        </w:rPr>
        <w:t xml:space="preserve"> </w:t>
      </w:r>
      <w:r w:rsidRPr="00550663">
        <w:rPr>
          <w:rFonts w:ascii="Arial Narrow" w:hAnsi="Arial Narrow"/>
          <w:sz w:val="24"/>
          <w:szCs w:val="24"/>
        </w:rPr>
        <w:t>construcții</w:t>
      </w:r>
    </w:p>
    <w:p w:rsidR="00550663" w:rsidRPr="00550663" w:rsidRDefault="00550663" w:rsidP="00140479">
      <w:pPr>
        <w:numPr>
          <w:ilvl w:val="0"/>
          <w:numId w:val="50"/>
        </w:numPr>
        <w:spacing w:after="0"/>
        <w:jc w:val="both"/>
        <w:rPr>
          <w:rFonts w:ascii="Arial Narrow" w:hAnsi="Arial Narrow"/>
          <w:sz w:val="24"/>
          <w:szCs w:val="24"/>
        </w:rPr>
      </w:pPr>
      <w:r w:rsidRPr="00550663">
        <w:rPr>
          <w:rFonts w:ascii="Arial Narrow" w:hAnsi="Arial Narrow"/>
          <w:sz w:val="24"/>
          <w:szCs w:val="24"/>
        </w:rPr>
        <w:t>Promovarea acoperișurilor verzi</w:t>
      </w:r>
    </w:p>
    <w:p w:rsidR="00550663" w:rsidRPr="00550663" w:rsidRDefault="00550663" w:rsidP="00550663">
      <w:pPr>
        <w:pStyle w:val="Default"/>
        <w:spacing w:line="276" w:lineRule="auto"/>
        <w:ind w:left="357"/>
        <w:jc w:val="both"/>
        <w:rPr>
          <w:rFonts w:ascii="Arial Narrow" w:hAnsi="Arial Narrow" w:cs="Times New Roman"/>
          <w:lang w:val="ro-RO"/>
        </w:rPr>
      </w:pPr>
    </w:p>
    <w:p w:rsidR="00550663" w:rsidRPr="00550663" w:rsidRDefault="00550663" w:rsidP="00550663">
      <w:pPr>
        <w:pStyle w:val="Heading5"/>
        <w:jc w:val="both"/>
        <w:rPr>
          <w:rFonts w:ascii="Arial Narrow" w:hAnsi="Arial Narrow"/>
          <w:b/>
          <w:sz w:val="24"/>
          <w:szCs w:val="24"/>
        </w:rPr>
      </w:pPr>
      <w:r w:rsidRPr="00550663">
        <w:rPr>
          <w:rFonts w:ascii="Arial Narrow" w:hAnsi="Arial Narrow"/>
          <w:b/>
          <w:sz w:val="24"/>
          <w:szCs w:val="24"/>
        </w:rPr>
        <w:t>Indicatori</w:t>
      </w:r>
    </w:p>
    <w:p w:rsidR="00550663" w:rsidRPr="00550663" w:rsidRDefault="00550663" w:rsidP="00140479">
      <w:pPr>
        <w:pStyle w:val="Footer"/>
        <w:numPr>
          <w:ilvl w:val="0"/>
          <w:numId w:val="42"/>
        </w:numPr>
        <w:tabs>
          <w:tab w:val="clear" w:pos="4680"/>
          <w:tab w:val="clear" w:pos="9360"/>
        </w:tabs>
        <w:spacing w:line="276" w:lineRule="auto"/>
        <w:ind w:left="714" w:hanging="357"/>
        <w:jc w:val="both"/>
        <w:rPr>
          <w:rFonts w:ascii="Arial Narrow" w:hAnsi="Arial Narrow"/>
          <w:sz w:val="24"/>
          <w:szCs w:val="24"/>
        </w:rPr>
      </w:pPr>
      <w:r w:rsidRPr="00550663">
        <w:rPr>
          <w:rFonts w:ascii="Arial Narrow" w:hAnsi="Arial Narrow"/>
          <w:sz w:val="24"/>
          <w:szCs w:val="24"/>
        </w:rPr>
        <w:t>conţinutul de pulberi în aer (μg/m</w:t>
      </w:r>
      <w:r w:rsidRPr="00550663">
        <w:rPr>
          <w:rFonts w:ascii="Arial Narrow" w:hAnsi="Arial Narrow"/>
          <w:sz w:val="24"/>
          <w:szCs w:val="24"/>
          <w:vertAlign w:val="superscript"/>
        </w:rPr>
        <w:t>3</w:t>
      </w:r>
      <w:r w:rsidRPr="00550663">
        <w:rPr>
          <w:rFonts w:ascii="Arial Narrow" w:hAnsi="Arial Narrow"/>
          <w:sz w:val="24"/>
          <w:szCs w:val="24"/>
        </w:rPr>
        <w:t>)</w:t>
      </w:r>
    </w:p>
    <w:p w:rsidR="00550663" w:rsidRPr="00592F48" w:rsidRDefault="00550663" w:rsidP="00550663">
      <w:pPr>
        <w:rPr>
          <w:sz w:val="24"/>
          <w:szCs w:val="24"/>
        </w:rPr>
      </w:pPr>
    </w:p>
    <w:p w:rsidR="00A531FD" w:rsidRPr="00BA1AA0" w:rsidRDefault="00A531FD" w:rsidP="00C94E44">
      <w:pPr>
        <w:pStyle w:val="Heading3"/>
      </w:pPr>
      <w:bookmarkStart w:id="463" w:name="_Toc184909714"/>
      <w:bookmarkStart w:id="464" w:name="_Toc184909908"/>
      <w:bookmarkStart w:id="465" w:name="_Toc186796169"/>
      <w:bookmarkStart w:id="466" w:name="_Toc186798506"/>
      <w:bookmarkStart w:id="467" w:name="_Toc462150415"/>
      <w:r w:rsidRPr="00BA1AA0">
        <w:t>2.2.1. Îmbunătăţirea calităţii aerului prin măsuri asupra traficului</w:t>
      </w:r>
      <w:bookmarkEnd w:id="463"/>
      <w:bookmarkEnd w:id="464"/>
      <w:bookmarkEnd w:id="465"/>
      <w:bookmarkEnd w:id="466"/>
      <w:bookmarkEnd w:id="467"/>
    </w:p>
    <w:p w:rsidR="00D301F3" w:rsidRDefault="00D301F3" w:rsidP="00592F48">
      <w:pPr>
        <w:spacing w:after="0"/>
        <w:jc w:val="both"/>
        <w:rPr>
          <w:rFonts w:ascii="Arial Narrow" w:hAnsi="Arial Narrow" w:cs="Courier New"/>
          <w:bCs/>
          <w:color w:val="0E6A39"/>
          <w:sz w:val="24"/>
          <w:szCs w:val="24"/>
        </w:rPr>
      </w:pPr>
    </w:p>
    <w:p w:rsidR="00D301F3" w:rsidRDefault="00D301F3" w:rsidP="00D301F3">
      <w:pPr>
        <w:spacing w:after="0"/>
        <w:ind w:firstLine="720"/>
        <w:jc w:val="both"/>
        <w:rPr>
          <w:rFonts w:ascii="Arial Narrow" w:hAnsi="Arial Narrow" w:cs="Courier New"/>
          <w:bCs/>
          <w:sz w:val="24"/>
          <w:szCs w:val="24"/>
        </w:rPr>
      </w:pPr>
      <w:r w:rsidRPr="00D301F3">
        <w:rPr>
          <w:rFonts w:ascii="Arial Narrow" w:hAnsi="Arial Narrow" w:cs="Courier New"/>
          <w:bCs/>
          <w:sz w:val="24"/>
          <w:szCs w:val="24"/>
        </w:rPr>
        <w:lastRenderedPageBreak/>
        <w:t xml:space="preserve">Creşterea semnificativă a traficului în oraşe cauzează aglomeraţie, acest lucru afectând în egală măsură atât pietonii, cât şi participanţii la trafic. Aglomeraţia are un impact negativ la nivel economic, social şi asupra calităţii mediului înconjurător şi cauzează la nivelul Uniunii Europene pierderi de 1% din Produsul Intern Brut. </w:t>
      </w:r>
    </w:p>
    <w:p w:rsidR="00592F48" w:rsidRPr="00F402E6" w:rsidRDefault="00D301F3" w:rsidP="00F402E6">
      <w:pPr>
        <w:spacing w:after="0"/>
        <w:ind w:firstLine="720"/>
        <w:jc w:val="both"/>
        <w:rPr>
          <w:rFonts w:ascii="Arial Narrow" w:hAnsi="Arial Narrow" w:cs="Courier New"/>
          <w:bCs/>
          <w:sz w:val="24"/>
          <w:szCs w:val="24"/>
        </w:rPr>
      </w:pPr>
      <w:r w:rsidRPr="00D301F3">
        <w:rPr>
          <w:rFonts w:ascii="Arial Narrow" w:hAnsi="Arial Narrow" w:cs="Courier New"/>
          <w:bCs/>
          <w:sz w:val="24"/>
          <w:szCs w:val="24"/>
        </w:rPr>
        <w:t>Pentru a uşura aglomeraţia din traficul urban, există alternative atractive şi sănătoase ale utilizării maşinii personale: mersul pe jos şi ciclismul, transportul în comun, utilizarea de scutere sau motociclete.</w:t>
      </w:r>
    </w:p>
    <w:p w:rsidR="00D301F3" w:rsidRPr="00D301F3" w:rsidRDefault="00D301F3" w:rsidP="00D301F3">
      <w:pPr>
        <w:pStyle w:val="style5"/>
        <w:rPr>
          <w:rFonts w:ascii="Arial Narrow" w:hAnsi="Arial Narrow"/>
          <w:color w:val="4F81BD"/>
          <w:sz w:val="24"/>
          <w:szCs w:val="24"/>
        </w:rPr>
      </w:pPr>
      <w:r w:rsidRPr="00D301F3">
        <w:rPr>
          <w:rFonts w:ascii="Arial Narrow" w:hAnsi="Arial Narrow"/>
          <w:color w:val="4F81BD"/>
          <w:sz w:val="24"/>
          <w:szCs w:val="24"/>
        </w:rPr>
        <w:t xml:space="preserve">Masuri </w:t>
      </w:r>
    </w:p>
    <w:p w:rsidR="00D301F3" w:rsidRPr="00D301F3" w:rsidRDefault="00D301F3" w:rsidP="00D301F3">
      <w:pPr>
        <w:pStyle w:val="style5"/>
        <w:spacing w:line="276" w:lineRule="auto"/>
        <w:rPr>
          <w:rFonts w:ascii="Arial Narrow" w:hAnsi="Arial Narrow"/>
          <w:b w:val="0"/>
          <w:color w:val="auto"/>
          <w:sz w:val="24"/>
          <w:szCs w:val="24"/>
        </w:rPr>
      </w:pPr>
      <w:r w:rsidRPr="00D301F3">
        <w:rPr>
          <w:rFonts w:ascii="Arial Narrow" w:hAnsi="Arial Narrow"/>
          <w:b w:val="0"/>
          <w:color w:val="auto"/>
          <w:sz w:val="24"/>
          <w:szCs w:val="24"/>
        </w:rPr>
        <w:t xml:space="preserve">▪ Management eficient al </w:t>
      </w:r>
      <w:r w:rsidR="0086407D">
        <w:rPr>
          <w:rFonts w:ascii="Arial Narrow" w:hAnsi="Arial Narrow"/>
          <w:b w:val="0"/>
          <w:color w:val="auto"/>
          <w:sz w:val="24"/>
          <w:szCs w:val="24"/>
        </w:rPr>
        <w:t>transportului şi al mobilităţii</w:t>
      </w:r>
      <w:r w:rsidRPr="00D301F3">
        <w:rPr>
          <w:rFonts w:ascii="Arial Narrow" w:hAnsi="Arial Narrow"/>
          <w:b w:val="0"/>
          <w:color w:val="auto"/>
          <w:sz w:val="24"/>
          <w:szCs w:val="24"/>
        </w:rPr>
        <w:br/>
        <w:t>▪ Restricţionarea accesului în anumite zone ale oraşului</w:t>
      </w:r>
      <w:r w:rsidRPr="00D301F3">
        <w:rPr>
          <w:rFonts w:ascii="Arial Narrow" w:hAnsi="Arial Narrow"/>
          <w:b w:val="0"/>
          <w:color w:val="auto"/>
          <w:sz w:val="24"/>
          <w:szCs w:val="24"/>
        </w:rPr>
        <w:br/>
        <w:t>▪ Promovarea transportului în comun</w:t>
      </w:r>
      <w:r w:rsidRPr="00D301F3">
        <w:rPr>
          <w:rFonts w:ascii="Arial Narrow" w:hAnsi="Arial Narrow"/>
          <w:b w:val="0"/>
          <w:color w:val="auto"/>
          <w:sz w:val="24"/>
          <w:szCs w:val="24"/>
        </w:rPr>
        <w:br/>
        <w:t>▪ Informarea cetăţenilor asupra mijloacelor de transport alternative</w:t>
      </w:r>
      <w:r w:rsidRPr="00D301F3">
        <w:rPr>
          <w:rFonts w:ascii="Arial Narrow" w:hAnsi="Arial Narrow"/>
          <w:b w:val="0"/>
          <w:color w:val="auto"/>
          <w:sz w:val="24"/>
          <w:szCs w:val="24"/>
        </w:rPr>
        <w:br/>
        <w:t>▪ Înlocuirea maşinii personale în favoarea transportului în comun, mersului pe jos, mersului cu bicicleta, cu motocicleta sau cu scuterul</w:t>
      </w:r>
      <w:r w:rsidRPr="00D301F3">
        <w:rPr>
          <w:rFonts w:ascii="Arial Narrow" w:hAnsi="Arial Narrow"/>
          <w:b w:val="0"/>
          <w:color w:val="auto"/>
          <w:sz w:val="24"/>
          <w:szCs w:val="24"/>
        </w:rPr>
        <w:br/>
        <w:t>▪ Asigurarea unor spaţii de parcare suficiente şi a unor piste de rolleri şi biciclişti</w:t>
      </w:r>
    </w:p>
    <w:p w:rsidR="00A531FD" w:rsidRPr="00C20C01" w:rsidRDefault="00A531FD" w:rsidP="00C94E44">
      <w:pPr>
        <w:pStyle w:val="Heading3"/>
      </w:pPr>
      <w:bookmarkStart w:id="468" w:name="_Toc184909715"/>
      <w:bookmarkStart w:id="469" w:name="_Toc184909914"/>
      <w:bookmarkStart w:id="470" w:name="_Toc186796170"/>
      <w:bookmarkStart w:id="471" w:name="_Toc186798507"/>
      <w:bookmarkStart w:id="472" w:name="_Toc462150416"/>
      <w:r w:rsidRPr="00C20C01">
        <w:t>2.2.2. Îmbunătăţirea calităţii aerului prin măsuri adiacente</w:t>
      </w:r>
      <w:bookmarkEnd w:id="468"/>
      <w:bookmarkEnd w:id="469"/>
      <w:bookmarkEnd w:id="470"/>
      <w:bookmarkEnd w:id="471"/>
      <w:bookmarkEnd w:id="472"/>
    </w:p>
    <w:p w:rsidR="00D301F3" w:rsidRPr="00D301F3" w:rsidRDefault="00D301F3" w:rsidP="00D301F3"/>
    <w:p w:rsidR="00D301F3" w:rsidRDefault="00D301F3" w:rsidP="00D301F3">
      <w:pPr>
        <w:spacing w:after="0"/>
        <w:ind w:firstLine="720"/>
        <w:jc w:val="both"/>
        <w:rPr>
          <w:rStyle w:val="style51"/>
          <w:rFonts w:ascii="Arial Narrow" w:hAnsi="Arial Narrow"/>
          <w:b w:val="0"/>
          <w:color w:val="auto"/>
          <w:sz w:val="24"/>
          <w:szCs w:val="24"/>
        </w:rPr>
      </w:pPr>
      <w:r w:rsidRPr="00D301F3">
        <w:rPr>
          <w:rStyle w:val="style51"/>
          <w:rFonts w:ascii="Arial Narrow" w:hAnsi="Arial Narrow"/>
          <w:b w:val="0"/>
          <w:color w:val="auto"/>
          <w:sz w:val="24"/>
          <w:szCs w:val="24"/>
        </w:rPr>
        <w:t>Traficul urban genereaza cantitati semnificative de bioxid de carbon, emisii de gaze, poluatori si noxe, substante care afecteaza calitatea mediului si sanatatea oamenilor. Optiunile pentru crearea unor orase prietenoase cu mediul înconjurator includ folosirea unor motoare cât mai „curate”, fapt care va ajuta, în timp, la ameliorarea calității aerului în zonele urbane. Vehiculele vechi foarte poluante ar trebui scoase din uz cât mai repede și, în acelasi timp, autoritățile trebuie sa se gândeasca la proiectarea cât mai multor „zone verzi urbane”.</w:t>
      </w:r>
    </w:p>
    <w:p w:rsidR="00D301F3" w:rsidRDefault="00D301F3" w:rsidP="00D301F3">
      <w:pPr>
        <w:spacing w:after="0"/>
        <w:ind w:firstLine="720"/>
        <w:jc w:val="both"/>
        <w:rPr>
          <w:rFonts w:ascii="Arial Narrow" w:hAnsi="Arial Narrow"/>
          <w:sz w:val="24"/>
          <w:szCs w:val="24"/>
        </w:rPr>
      </w:pPr>
      <w:r w:rsidRPr="00D301F3">
        <w:rPr>
          <w:rFonts w:ascii="Arial Narrow" w:hAnsi="Arial Narrow"/>
          <w:sz w:val="24"/>
          <w:szCs w:val="24"/>
        </w:rPr>
        <w:t>Orasele se confrunta constant cu cresterea transportului de marfuri si de persoane, în timp ce potentialul de dezvoltare al infrastructurii necesare este limitat de lipsa spatiilor necesare, precum si de constrângerile mediului înconjurator. Cu toate acestea, un transport urban mai inteligent poate combate aceste neajunsuri. Utilizarea unor Sisteme de Transport Inteligente si asigurarea unui management eficient al traficului pot asigura cresterea eficientei transportului. În acest sens, asigurarea unui numar suficient de mijloace de transport în comun, informarea mai inteligenta asupra rutelor de transport existente, precum si colectarea mai eficienta a tarifelor de calatorie pot constitui o parte a solutiei.</w:t>
      </w:r>
    </w:p>
    <w:p w:rsidR="00D301F3" w:rsidRDefault="00D301F3" w:rsidP="00D301F3">
      <w:pPr>
        <w:spacing w:after="0"/>
        <w:ind w:firstLine="720"/>
        <w:rPr>
          <w:rFonts w:ascii="Arial Narrow" w:hAnsi="Arial Narrow"/>
          <w:sz w:val="24"/>
          <w:szCs w:val="24"/>
        </w:rPr>
      </w:pPr>
    </w:p>
    <w:p w:rsidR="00D301F3" w:rsidRPr="00D301F3" w:rsidRDefault="00D301F3" w:rsidP="00D301F3">
      <w:pPr>
        <w:spacing w:after="0"/>
        <w:ind w:firstLine="720"/>
        <w:rPr>
          <w:rFonts w:ascii="Arial Narrow" w:hAnsi="Arial Narrow"/>
          <w:b/>
          <w:color w:val="4F81BD"/>
          <w:sz w:val="24"/>
          <w:szCs w:val="24"/>
        </w:rPr>
      </w:pPr>
      <w:r w:rsidRPr="00D301F3">
        <w:rPr>
          <w:rFonts w:ascii="Arial Narrow" w:hAnsi="Arial Narrow"/>
          <w:b/>
          <w:color w:val="4F81BD"/>
          <w:sz w:val="24"/>
          <w:szCs w:val="24"/>
        </w:rPr>
        <w:t>Masuri</w:t>
      </w:r>
    </w:p>
    <w:p w:rsidR="00AB459B" w:rsidRPr="00AB459B" w:rsidRDefault="00D301F3" w:rsidP="00AB459B">
      <w:pPr>
        <w:spacing w:after="0"/>
        <w:rPr>
          <w:rFonts w:ascii="Arial Narrow" w:hAnsi="Arial Narrow" w:cs="Courier New"/>
          <w:bCs/>
          <w:sz w:val="24"/>
          <w:szCs w:val="24"/>
        </w:rPr>
      </w:pPr>
      <w:r w:rsidRPr="00D301F3">
        <w:rPr>
          <w:rStyle w:val="style51"/>
          <w:rFonts w:ascii="Arial Narrow" w:hAnsi="Arial Narrow"/>
          <w:b w:val="0"/>
          <w:color w:val="auto"/>
          <w:sz w:val="24"/>
          <w:szCs w:val="24"/>
        </w:rPr>
        <w:t>▪ Management eficient al mobilitatii si al locurilor de parcare</w:t>
      </w:r>
      <w:r w:rsidRPr="00D301F3">
        <w:rPr>
          <w:rFonts w:ascii="Arial Narrow" w:hAnsi="Arial Narrow" w:cs="Courier New"/>
          <w:b/>
          <w:bCs/>
          <w:sz w:val="24"/>
          <w:szCs w:val="24"/>
        </w:rPr>
        <w:br/>
      </w:r>
      <w:r w:rsidRPr="00D301F3">
        <w:rPr>
          <w:rStyle w:val="style51"/>
          <w:rFonts w:ascii="Arial Narrow" w:hAnsi="Arial Narrow"/>
          <w:b w:val="0"/>
          <w:color w:val="auto"/>
          <w:sz w:val="24"/>
          <w:szCs w:val="24"/>
        </w:rPr>
        <w:t>▪ Promovarea transportului în comun</w:t>
      </w:r>
      <w:r w:rsidRPr="00D301F3">
        <w:rPr>
          <w:rFonts w:ascii="Arial Narrow" w:hAnsi="Arial Narrow" w:cs="Courier New"/>
          <w:b/>
          <w:bCs/>
          <w:sz w:val="24"/>
          <w:szCs w:val="24"/>
        </w:rPr>
        <w:br/>
      </w:r>
      <w:r w:rsidRPr="00D301F3">
        <w:rPr>
          <w:rStyle w:val="style51"/>
          <w:rFonts w:ascii="Arial Narrow" w:hAnsi="Arial Narrow"/>
          <w:b w:val="0"/>
          <w:color w:val="auto"/>
          <w:sz w:val="24"/>
          <w:szCs w:val="24"/>
        </w:rPr>
        <w:t>▪ Utilizarea unor motoare cât mai „curate”</w:t>
      </w:r>
      <w:r w:rsidRPr="00D301F3">
        <w:rPr>
          <w:rFonts w:ascii="Arial Narrow" w:hAnsi="Arial Narrow" w:cs="Courier New"/>
          <w:b/>
          <w:bCs/>
          <w:sz w:val="24"/>
          <w:szCs w:val="24"/>
        </w:rPr>
        <w:br/>
      </w:r>
      <w:r w:rsidRPr="00D301F3">
        <w:rPr>
          <w:rStyle w:val="style51"/>
          <w:rFonts w:ascii="Arial Narrow" w:hAnsi="Arial Narrow"/>
          <w:b w:val="0"/>
          <w:color w:val="auto"/>
          <w:sz w:val="24"/>
          <w:szCs w:val="24"/>
        </w:rPr>
        <w:lastRenderedPageBreak/>
        <w:t>▪ Proiectarea cât mai multor „zone verzi urbane”</w:t>
      </w:r>
      <w:r w:rsidRPr="00D301F3">
        <w:rPr>
          <w:rFonts w:ascii="Arial Narrow" w:hAnsi="Arial Narrow" w:cs="Courier New"/>
          <w:b/>
          <w:bCs/>
          <w:sz w:val="24"/>
          <w:szCs w:val="24"/>
        </w:rPr>
        <w:br/>
      </w:r>
      <w:r w:rsidRPr="00D301F3">
        <w:rPr>
          <w:rStyle w:val="style51"/>
          <w:rFonts w:ascii="Arial Narrow" w:hAnsi="Arial Narrow"/>
          <w:b w:val="0"/>
          <w:color w:val="auto"/>
          <w:sz w:val="24"/>
          <w:szCs w:val="24"/>
        </w:rPr>
        <w:t>▪ Practicarea ciclismului</w:t>
      </w:r>
      <w:r w:rsidRPr="00D301F3">
        <w:rPr>
          <w:rFonts w:ascii="Arial Narrow" w:hAnsi="Arial Narrow" w:cs="Courier New"/>
          <w:b/>
          <w:bCs/>
          <w:sz w:val="24"/>
          <w:szCs w:val="24"/>
        </w:rPr>
        <w:br/>
      </w:r>
    </w:p>
    <w:p w:rsidR="00A531FD" w:rsidRPr="00C20C01" w:rsidRDefault="00C94E44" w:rsidP="00C94E44">
      <w:pPr>
        <w:pStyle w:val="Heading2"/>
      </w:pPr>
      <w:bookmarkStart w:id="473" w:name="_Toc184909717"/>
      <w:bookmarkStart w:id="474" w:name="_Toc184909923"/>
      <w:bookmarkStart w:id="475" w:name="_Toc185599862"/>
      <w:bookmarkStart w:id="476" w:name="_Toc186796172"/>
      <w:bookmarkStart w:id="477" w:name="_Toc186798509"/>
      <w:bookmarkStart w:id="478" w:name="_Toc187323242"/>
      <w:bookmarkStart w:id="479" w:name="_Toc189449012"/>
      <w:bookmarkStart w:id="480" w:name="_Toc462150417"/>
      <w:r>
        <w:t>2.3.</w:t>
      </w:r>
      <w:r w:rsidR="00A531FD" w:rsidRPr="00C20C01">
        <w:t>Zgomot, radioelectric, lumina</w:t>
      </w:r>
      <w:bookmarkEnd w:id="473"/>
      <w:bookmarkEnd w:id="474"/>
      <w:bookmarkEnd w:id="475"/>
      <w:bookmarkEnd w:id="476"/>
      <w:bookmarkEnd w:id="477"/>
      <w:bookmarkEnd w:id="478"/>
      <w:bookmarkEnd w:id="479"/>
      <w:bookmarkEnd w:id="480"/>
    </w:p>
    <w:p w:rsidR="00AB459B" w:rsidRDefault="00AB459B" w:rsidP="00AB459B">
      <w:pPr>
        <w:pStyle w:val="Default"/>
        <w:spacing w:line="276" w:lineRule="auto"/>
        <w:jc w:val="both"/>
        <w:rPr>
          <w:rFonts w:ascii="Arial Narrow" w:hAnsi="Arial Narrow" w:cs="Times New Roman"/>
          <w:lang w:val="ro-RO"/>
        </w:rPr>
      </w:pPr>
    </w:p>
    <w:p w:rsidR="00AB459B" w:rsidRPr="00AB459B" w:rsidRDefault="00AB459B" w:rsidP="00AB459B">
      <w:pPr>
        <w:pStyle w:val="Default"/>
        <w:spacing w:line="276" w:lineRule="auto"/>
        <w:ind w:firstLine="360"/>
        <w:jc w:val="both"/>
        <w:rPr>
          <w:rFonts w:ascii="Arial Narrow" w:hAnsi="Arial Narrow" w:cs="Times New Roman"/>
          <w:lang w:val="ro-RO"/>
        </w:rPr>
      </w:pPr>
      <w:r w:rsidRPr="00AB459B">
        <w:rPr>
          <w:rFonts w:ascii="Arial Narrow" w:hAnsi="Arial Narrow" w:cs="Times New Roman"/>
          <w:lang w:val="ro-RO"/>
        </w:rPr>
        <w:t>Bucureştiul este o capitală cu o infrastructură rutieră ce nu mai face faţă numărului de vehicule şi traficului cotidian. O mare problemă o reprezintă zgomotul produs de autovehicule, parte datorită deselor opriri şi porniri datorate traficului nefluent, şi parte datorate carosabilului necorespunzător în multe zone din capitală. Traficul tramvaielor aduce un plus de poluare sonoră, cu toate că se fac eforturi pentru reabilitarea căilor de rulare. Nu în ultima instanţă trebuie amintită activitatea de aprovizionare nocturnă ca factor deranjant precum şi câinii fără stăpân care, prin lătratul lor, pot aduce disperarea locatarilor.</w:t>
      </w:r>
    </w:p>
    <w:p w:rsidR="00AB459B" w:rsidRPr="00AB459B" w:rsidRDefault="00AB459B" w:rsidP="00AB459B">
      <w:pPr>
        <w:pStyle w:val="BodyText"/>
        <w:spacing w:after="0"/>
        <w:ind w:firstLine="360"/>
        <w:jc w:val="both"/>
        <w:rPr>
          <w:rFonts w:ascii="Arial Narrow" w:hAnsi="Arial Narrow"/>
          <w:sz w:val="24"/>
          <w:szCs w:val="24"/>
        </w:rPr>
      </w:pPr>
      <w:r w:rsidRPr="00AB459B">
        <w:rPr>
          <w:rFonts w:ascii="Arial Narrow" w:hAnsi="Arial Narrow"/>
          <w:sz w:val="24"/>
          <w:szCs w:val="24"/>
        </w:rPr>
        <w:t>Nivelul poluării fonice este foarte ridicat, în special din cauza traficului rutier intens, a platformelor industriale, zonelor rezidenţiale şi zonelor comerciale. In 2003, nivelul fonic a fost înregistrat în 30 de locaţii din Bucureşti, având valori între 65-75 dB (nivelul max. admis 70 dB).</w:t>
      </w:r>
    </w:p>
    <w:p w:rsidR="00AB459B" w:rsidRPr="00AB459B" w:rsidRDefault="00AB459B" w:rsidP="00AB459B">
      <w:pPr>
        <w:pStyle w:val="Default"/>
        <w:spacing w:line="276" w:lineRule="auto"/>
        <w:ind w:firstLine="360"/>
        <w:jc w:val="both"/>
        <w:rPr>
          <w:rFonts w:ascii="Arial Narrow" w:hAnsi="Arial Narrow" w:cs="Times New Roman"/>
          <w:lang w:val="ro-RO"/>
        </w:rPr>
      </w:pPr>
      <w:r w:rsidRPr="00AB459B">
        <w:rPr>
          <w:rFonts w:ascii="Arial Narrow" w:hAnsi="Arial Narrow" w:cs="Times New Roman"/>
          <w:lang w:val="ro-RO"/>
        </w:rPr>
        <w:t>Numărul autovehiculelor  înregistrate în Bucureşti a crescut de la 410.000 în 1992 la 850.000 în prezent (sursa: Brigada Poliţiei rutiere). Conform unor estimări, numărul maşinilor care circulă zilnic în Bucureşti (centru) este de 300.000 (comisia de circulaţie a PMB). În ciuda densităţii mari a drumurilor publice/100 m</w:t>
      </w:r>
      <w:r w:rsidRPr="00AB459B">
        <w:rPr>
          <w:rFonts w:ascii="Arial Narrow" w:hAnsi="Arial Narrow" w:cs="Times New Roman"/>
          <w:vertAlign w:val="superscript"/>
          <w:lang w:val="ro-RO"/>
        </w:rPr>
        <w:t>2</w:t>
      </w:r>
      <w:r w:rsidRPr="00AB459B">
        <w:rPr>
          <w:rFonts w:ascii="Arial Narrow" w:hAnsi="Arial Narrow" w:cs="Times New Roman"/>
          <w:lang w:val="ro-RO"/>
        </w:rPr>
        <w:t xml:space="preserve"> la nivelul ţării (Bucureşti 49,3 %, Ilfov 29,4 %, România 33,1 %), raportul dintre lungimea drumurilor/numărul de locuitori (1.821 km/1.929.615 locuitori) este sub 1 m/locuitor, chiar mai mic dacă se ia în considerare fluxul navetiştilor</w:t>
      </w:r>
    </w:p>
    <w:p w:rsidR="00AB459B" w:rsidRPr="00AB459B" w:rsidRDefault="00AB459B" w:rsidP="00AB459B">
      <w:pPr>
        <w:pStyle w:val="Default"/>
        <w:spacing w:line="276" w:lineRule="auto"/>
        <w:ind w:firstLine="360"/>
        <w:jc w:val="both"/>
        <w:rPr>
          <w:rFonts w:ascii="Arial Narrow" w:hAnsi="Arial Narrow" w:cs="Times New Roman"/>
          <w:lang w:val="ro-RO"/>
        </w:rPr>
      </w:pPr>
      <w:r w:rsidRPr="00AB459B">
        <w:rPr>
          <w:rFonts w:ascii="Arial Narrow" w:hAnsi="Arial Narrow" w:cs="Times New Roman"/>
          <w:lang w:val="ro-RO"/>
        </w:rPr>
        <w:t>Datorita dezvoltării intempestive a telefoniei celulare şi a transmisiei de date pe cale radio,  problema poluării cu unde electromagnetice (smog electric) capătă o însemnătate tot mai mare. Efectele acestor microunde asupra sănătăţii populaţiei sunt încă insuficient cunoscute şi provoacă deja îngrijorare. Creşterea tot mai intensă a utilizării radiaţiilor din gama microundelor, prin amplasarea de antene la distante minime faţă de locuinţe, şi în spatiile publice (de exemplu deasupra peronului staţiilor de metrou), periclitează sănătatea pe termen lung a cetăţenilor.</w:t>
      </w:r>
    </w:p>
    <w:p w:rsidR="00AB459B" w:rsidRPr="00AB459B" w:rsidRDefault="00AB459B" w:rsidP="00AB459B">
      <w:pPr>
        <w:pStyle w:val="Default"/>
        <w:spacing w:line="276" w:lineRule="auto"/>
        <w:ind w:firstLine="360"/>
        <w:jc w:val="both"/>
        <w:rPr>
          <w:rFonts w:ascii="Arial Narrow" w:hAnsi="Arial Narrow" w:cs="Times New Roman"/>
          <w:lang w:val="ro-RO"/>
        </w:rPr>
      </w:pPr>
      <w:r w:rsidRPr="00AB459B">
        <w:rPr>
          <w:rFonts w:ascii="Arial Narrow" w:hAnsi="Arial Narrow" w:cs="Times New Roman"/>
          <w:lang w:val="ro-RO"/>
        </w:rPr>
        <w:t xml:space="preserve">Nu în ultimă instanţă trebuie amintit de efectul nefast al luminii prea puternice şi incorect dirijate, în timpul nopţii, asupra oamenilor (somn) dar şi asupra vieţuitoarelor, cu efecte implicite asupra consumului inadecvat de energie. </w:t>
      </w:r>
    </w:p>
    <w:p w:rsidR="00AB459B" w:rsidRPr="00AB459B" w:rsidRDefault="00AB459B" w:rsidP="00AB459B">
      <w:pPr>
        <w:pStyle w:val="Default"/>
        <w:spacing w:line="276" w:lineRule="auto"/>
        <w:ind w:firstLine="360"/>
        <w:jc w:val="both"/>
        <w:rPr>
          <w:rFonts w:ascii="Arial Narrow" w:hAnsi="Arial Narrow" w:cs="Times New Roman"/>
          <w:lang w:val="ro-RO"/>
        </w:rPr>
      </w:pPr>
      <w:r w:rsidRPr="00AB459B">
        <w:rPr>
          <w:rFonts w:ascii="Arial Narrow" w:hAnsi="Arial Narrow" w:cs="Times New Roman"/>
          <w:lang w:val="ro-RO"/>
        </w:rPr>
        <w:t>Eliminarea deficientelor generate de zgomot, radiaţii şi lumină va deveni o preocupare la fel de importantă ca şi cea faţă de poluarea aerului şi a solului, cu noxe cunoscute şi măsurabile.</w:t>
      </w:r>
    </w:p>
    <w:p w:rsidR="00AB459B" w:rsidRPr="00AB459B" w:rsidRDefault="007779C1" w:rsidP="00AB459B">
      <w:pPr>
        <w:pStyle w:val="Default"/>
        <w:spacing w:line="276" w:lineRule="auto"/>
        <w:ind w:firstLine="360"/>
        <w:jc w:val="both"/>
        <w:rPr>
          <w:rFonts w:ascii="Arial Narrow" w:hAnsi="Arial Narrow" w:cs="Times New Roman"/>
          <w:lang w:val="ro-RO"/>
        </w:rPr>
      </w:pPr>
      <w:r>
        <w:rPr>
          <w:rFonts w:ascii="Arial Narrow" w:hAnsi="Arial Narrow" w:cs="Times New Roman"/>
          <w:lang w:val="ro-RO"/>
        </w:rPr>
        <w:t>Sectorul 4</w:t>
      </w:r>
      <w:r w:rsidR="00AB459B" w:rsidRPr="00AB459B">
        <w:rPr>
          <w:rFonts w:ascii="Arial Narrow" w:hAnsi="Arial Narrow" w:cs="Times New Roman"/>
          <w:lang w:val="ro-RO"/>
        </w:rPr>
        <w:t xml:space="preserve"> va urmări ca zgomotul să fie în limite rezonabile în timpul zilei şi redus la minim pe timpul nopţii.  </w:t>
      </w:r>
    </w:p>
    <w:p w:rsidR="00AB459B" w:rsidRPr="00AB459B" w:rsidRDefault="00AB459B" w:rsidP="00AB459B">
      <w:pPr>
        <w:pStyle w:val="Default"/>
        <w:spacing w:line="276" w:lineRule="auto"/>
        <w:ind w:firstLine="360"/>
        <w:jc w:val="both"/>
        <w:rPr>
          <w:rFonts w:ascii="Arial Narrow" w:hAnsi="Arial Narrow" w:cs="Times New Roman"/>
          <w:lang w:val="ro-RO"/>
        </w:rPr>
      </w:pPr>
      <w:r w:rsidRPr="00AB459B">
        <w:rPr>
          <w:rFonts w:ascii="Arial Narrow" w:hAnsi="Arial Narrow" w:cs="Times New Roman"/>
          <w:lang w:val="ro-RO"/>
        </w:rPr>
        <w:t xml:space="preserve">De asemenea folosirea judicioasă a luminii deci şi a energiei electrice, pe timp de noapte, prin folosirea unor lămpi adecvate, va contribui la odihna eficientă a cetăţenilor şi la realizarea de economii bugetare. </w:t>
      </w:r>
    </w:p>
    <w:p w:rsidR="00AB459B" w:rsidRPr="00AB459B" w:rsidRDefault="00AB459B" w:rsidP="00AB459B">
      <w:pPr>
        <w:pStyle w:val="Heading5"/>
        <w:jc w:val="both"/>
        <w:rPr>
          <w:rFonts w:ascii="Arial Narrow" w:hAnsi="Arial Narrow"/>
          <w:sz w:val="24"/>
          <w:szCs w:val="24"/>
        </w:rPr>
      </w:pPr>
      <w:r w:rsidRPr="00AB459B">
        <w:rPr>
          <w:rFonts w:ascii="Arial Narrow" w:hAnsi="Arial Narrow"/>
          <w:sz w:val="24"/>
          <w:szCs w:val="24"/>
        </w:rPr>
        <w:lastRenderedPageBreak/>
        <w:t>Obiective</w:t>
      </w:r>
    </w:p>
    <w:p w:rsidR="00AB459B" w:rsidRPr="00AB459B" w:rsidRDefault="00AB459B" w:rsidP="00140479">
      <w:pPr>
        <w:pStyle w:val="Default"/>
        <w:numPr>
          <w:ilvl w:val="0"/>
          <w:numId w:val="50"/>
        </w:numPr>
        <w:spacing w:line="276" w:lineRule="auto"/>
        <w:ind w:left="357" w:hanging="357"/>
        <w:jc w:val="both"/>
        <w:rPr>
          <w:rFonts w:ascii="Arial Narrow" w:hAnsi="Arial Narrow" w:cs="Times New Roman"/>
          <w:lang w:val="ro-RO"/>
        </w:rPr>
      </w:pPr>
      <w:r w:rsidRPr="00AB459B">
        <w:rPr>
          <w:rFonts w:ascii="Arial Narrow" w:hAnsi="Arial Narrow" w:cs="Times New Roman"/>
          <w:lang w:val="ro-RO"/>
        </w:rPr>
        <w:t>Nivelul maxim de zgomot nu va mai fi depăşit începând din 2020.</w:t>
      </w:r>
    </w:p>
    <w:p w:rsidR="00AB459B" w:rsidRPr="00AB459B" w:rsidRDefault="00AB459B" w:rsidP="00140479">
      <w:pPr>
        <w:pStyle w:val="Default"/>
        <w:numPr>
          <w:ilvl w:val="0"/>
          <w:numId w:val="50"/>
        </w:numPr>
        <w:spacing w:line="276" w:lineRule="auto"/>
        <w:ind w:left="357" w:hanging="357"/>
        <w:jc w:val="both"/>
        <w:rPr>
          <w:rFonts w:ascii="Arial Narrow" w:hAnsi="Arial Narrow" w:cs="Times New Roman"/>
          <w:lang w:val="ro-RO"/>
        </w:rPr>
      </w:pPr>
      <w:r w:rsidRPr="00AB459B">
        <w:rPr>
          <w:rFonts w:ascii="Arial Narrow" w:hAnsi="Arial Narrow" w:cs="Times New Roman"/>
          <w:lang w:val="ro-RO"/>
        </w:rPr>
        <w:t xml:space="preserve">Administraţia locală va sprijini demersurile pentru reducerea poluării radioelectrice, devenind partener activ până în anul 2020. </w:t>
      </w:r>
    </w:p>
    <w:p w:rsidR="00AB459B" w:rsidRPr="00AB459B" w:rsidRDefault="00AB459B" w:rsidP="00140479">
      <w:pPr>
        <w:pStyle w:val="Default"/>
        <w:numPr>
          <w:ilvl w:val="0"/>
          <w:numId w:val="50"/>
        </w:numPr>
        <w:spacing w:line="276" w:lineRule="auto"/>
        <w:ind w:left="357" w:hanging="357"/>
        <w:jc w:val="both"/>
        <w:rPr>
          <w:rFonts w:ascii="Arial Narrow" w:hAnsi="Arial Narrow" w:cs="Times New Roman"/>
          <w:lang w:val="ro-RO"/>
        </w:rPr>
      </w:pPr>
      <w:r w:rsidRPr="00AB459B">
        <w:rPr>
          <w:rFonts w:ascii="Arial Narrow" w:hAnsi="Arial Narrow" w:cs="Times New Roman"/>
          <w:b/>
          <w:lang w:val="ro-RO"/>
        </w:rPr>
        <w:t>Iluminatul public este complet</w:t>
      </w:r>
      <w:r w:rsidRPr="00AB459B">
        <w:rPr>
          <w:rFonts w:ascii="Arial Narrow" w:hAnsi="Arial Narrow" w:cs="Times New Roman"/>
          <w:lang w:val="ro-RO"/>
        </w:rPr>
        <w:t xml:space="preserve"> adaptat cerinţelor reale d</w:t>
      </w:r>
      <w:r w:rsidR="0086407D">
        <w:rPr>
          <w:rFonts w:ascii="Arial Narrow" w:hAnsi="Arial Narrow" w:cs="Times New Roman"/>
          <w:lang w:val="ro-RO"/>
        </w:rPr>
        <w:t>e iluminare, până în anul 2020</w:t>
      </w:r>
      <w:r w:rsidRPr="00AB459B">
        <w:rPr>
          <w:rFonts w:ascii="Arial Narrow" w:hAnsi="Arial Narrow" w:cs="Times New Roman"/>
          <w:lang w:val="ro-RO"/>
        </w:rPr>
        <w:t>, realizându-se economii de energie electrică.</w:t>
      </w:r>
    </w:p>
    <w:p w:rsidR="00AB459B" w:rsidRPr="00AB459B" w:rsidRDefault="00AB459B" w:rsidP="00AB459B">
      <w:pPr>
        <w:pStyle w:val="Heading5"/>
        <w:jc w:val="both"/>
        <w:rPr>
          <w:rFonts w:ascii="Arial Narrow" w:hAnsi="Arial Narrow"/>
          <w:sz w:val="24"/>
          <w:szCs w:val="24"/>
        </w:rPr>
      </w:pPr>
      <w:r w:rsidRPr="00AB459B">
        <w:rPr>
          <w:rFonts w:ascii="Arial Narrow" w:hAnsi="Arial Narrow"/>
          <w:sz w:val="24"/>
          <w:szCs w:val="24"/>
        </w:rPr>
        <w:t>Indicatori</w:t>
      </w:r>
    </w:p>
    <w:p w:rsidR="00AB459B" w:rsidRPr="00AB459B" w:rsidRDefault="00AB459B" w:rsidP="00140479">
      <w:pPr>
        <w:pStyle w:val="Default"/>
        <w:numPr>
          <w:ilvl w:val="0"/>
          <w:numId w:val="42"/>
        </w:numPr>
        <w:spacing w:line="276" w:lineRule="auto"/>
        <w:ind w:left="714" w:hanging="357"/>
        <w:jc w:val="both"/>
        <w:rPr>
          <w:rFonts w:ascii="Arial Narrow" w:hAnsi="Arial Narrow" w:cs="Times New Roman"/>
          <w:lang w:val="ro-RO"/>
        </w:rPr>
      </w:pPr>
      <w:r w:rsidRPr="00AB459B">
        <w:rPr>
          <w:rFonts w:ascii="Arial Narrow" w:hAnsi="Arial Narrow" w:cs="Times New Roman"/>
          <w:lang w:val="ro-RO"/>
        </w:rPr>
        <w:t>Nivelul de zgomot înregistrat (dB)</w:t>
      </w:r>
    </w:p>
    <w:p w:rsidR="00AB459B" w:rsidRPr="00AB459B" w:rsidRDefault="00AB459B" w:rsidP="00140479">
      <w:pPr>
        <w:pStyle w:val="Default"/>
        <w:numPr>
          <w:ilvl w:val="0"/>
          <w:numId w:val="42"/>
        </w:numPr>
        <w:spacing w:line="276" w:lineRule="auto"/>
        <w:ind w:left="714" w:hanging="357"/>
        <w:jc w:val="both"/>
        <w:rPr>
          <w:rFonts w:ascii="Arial Narrow" w:hAnsi="Arial Narrow" w:cs="Times New Roman"/>
          <w:lang w:val="ro-RO"/>
        </w:rPr>
      </w:pPr>
      <w:r w:rsidRPr="00AB459B">
        <w:rPr>
          <w:rFonts w:ascii="Arial Narrow" w:hAnsi="Arial Narrow" w:cs="Times New Roman"/>
          <w:lang w:val="ro-RO"/>
        </w:rPr>
        <w:t>Gradul de satisfacţie a cetăţenilor (sondaje)</w:t>
      </w:r>
    </w:p>
    <w:p w:rsidR="00AB459B" w:rsidRPr="00AB459B" w:rsidRDefault="00AB459B" w:rsidP="00140479">
      <w:pPr>
        <w:pStyle w:val="Default"/>
        <w:numPr>
          <w:ilvl w:val="0"/>
          <w:numId w:val="42"/>
        </w:numPr>
        <w:spacing w:line="276" w:lineRule="auto"/>
        <w:jc w:val="both"/>
        <w:rPr>
          <w:rFonts w:ascii="Arial Narrow" w:hAnsi="Arial Narrow" w:cs="Times New Roman"/>
          <w:lang w:val="ro-RO"/>
        </w:rPr>
      </w:pPr>
      <w:r w:rsidRPr="00AB459B">
        <w:rPr>
          <w:rFonts w:ascii="Arial Narrow" w:hAnsi="Arial Narrow" w:cs="Times New Roman"/>
          <w:lang w:val="ro-RO"/>
        </w:rPr>
        <w:t xml:space="preserve">% de depăşiri al nivelului maxim de zgomot </w:t>
      </w:r>
    </w:p>
    <w:p w:rsidR="00AB459B" w:rsidRPr="00AB459B" w:rsidRDefault="00AB459B" w:rsidP="00AB459B">
      <w:pPr>
        <w:pStyle w:val="ListParagraph"/>
        <w:ind w:left="915"/>
        <w:rPr>
          <w:rFonts w:ascii="Arial Narrow" w:hAnsi="Arial Narrow"/>
          <w:sz w:val="24"/>
          <w:szCs w:val="24"/>
        </w:rPr>
      </w:pPr>
    </w:p>
    <w:p w:rsidR="00A531FD" w:rsidRPr="00C20C01" w:rsidRDefault="00A531FD" w:rsidP="00C94E44">
      <w:pPr>
        <w:pStyle w:val="Heading3"/>
      </w:pPr>
      <w:bookmarkStart w:id="481" w:name="_Toc184909718"/>
      <w:bookmarkStart w:id="482" w:name="_Toc184909924"/>
      <w:bookmarkStart w:id="483" w:name="_Toc186796173"/>
      <w:bookmarkStart w:id="484" w:name="_Toc186798510"/>
      <w:bookmarkStart w:id="485" w:name="_Toc462150418"/>
      <w:r w:rsidRPr="00C20C01">
        <w:t>2.3.1. Protecţia acustică la sursele fixe</w:t>
      </w:r>
      <w:bookmarkEnd w:id="481"/>
      <w:bookmarkEnd w:id="482"/>
      <w:bookmarkEnd w:id="483"/>
      <w:bookmarkEnd w:id="484"/>
      <w:bookmarkEnd w:id="485"/>
    </w:p>
    <w:p w:rsidR="0086407D" w:rsidRPr="0086407D" w:rsidRDefault="00AB459B" w:rsidP="0086407D">
      <w:pPr>
        <w:pStyle w:val="Heading4"/>
        <w:rPr>
          <w:rFonts w:ascii="Arial Narrow" w:hAnsi="Arial Narrow"/>
          <w:i w:val="0"/>
          <w:color w:val="auto"/>
          <w:sz w:val="24"/>
          <w:szCs w:val="24"/>
        </w:rPr>
      </w:pPr>
      <w:r w:rsidRPr="00AB459B">
        <w:rPr>
          <w:rFonts w:ascii="Arial Narrow" w:hAnsi="Arial Narrow"/>
          <w:i w:val="0"/>
          <w:color w:val="auto"/>
          <w:sz w:val="24"/>
          <w:szCs w:val="24"/>
        </w:rPr>
        <w:t>Măsuri de protecţie acustică la sursele fixe</w:t>
      </w:r>
    </w:p>
    <w:p w:rsidR="00AB459B" w:rsidRPr="00AB459B" w:rsidRDefault="00AB459B" w:rsidP="00AB459B">
      <w:pPr>
        <w:pStyle w:val="Heading7"/>
        <w:keepNext w:val="0"/>
        <w:spacing w:before="0"/>
        <w:rPr>
          <w:rFonts w:ascii="Arial Narrow" w:hAnsi="Arial Narrow"/>
          <w:i w:val="0"/>
          <w:sz w:val="24"/>
          <w:szCs w:val="24"/>
        </w:rPr>
      </w:pPr>
      <w:bookmarkStart w:id="486" w:name="_Toc184909926"/>
      <w:r w:rsidRPr="00AB459B">
        <w:rPr>
          <w:rFonts w:ascii="Arial Narrow" w:hAnsi="Arial Narrow"/>
          <w:i w:val="0"/>
          <w:sz w:val="24"/>
          <w:szCs w:val="24"/>
        </w:rPr>
        <w:t>Izolare fonică a activităţilor industriale zgomotoase</w:t>
      </w:r>
      <w:bookmarkEnd w:id="486"/>
    </w:p>
    <w:p w:rsidR="00AB459B" w:rsidRPr="00AB459B" w:rsidRDefault="00AB459B" w:rsidP="00AB459B">
      <w:pPr>
        <w:pStyle w:val="Heading7"/>
        <w:keepNext w:val="0"/>
        <w:spacing w:before="0"/>
        <w:rPr>
          <w:rFonts w:ascii="Arial Narrow" w:hAnsi="Arial Narrow"/>
          <w:i w:val="0"/>
          <w:sz w:val="24"/>
          <w:szCs w:val="24"/>
        </w:rPr>
      </w:pPr>
      <w:bookmarkStart w:id="487" w:name="_Toc184909928"/>
      <w:r w:rsidRPr="00AB459B">
        <w:rPr>
          <w:rFonts w:ascii="Arial Narrow" w:hAnsi="Arial Narrow"/>
          <w:i w:val="0"/>
          <w:sz w:val="24"/>
          <w:szCs w:val="24"/>
        </w:rPr>
        <w:t xml:space="preserve"> Bariere acustice pentru parcările auto</w:t>
      </w:r>
      <w:bookmarkEnd w:id="487"/>
      <w:r w:rsidRPr="00AB459B">
        <w:rPr>
          <w:rFonts w:ascii="Arial Narrow" w:hAnsi="Arial Narrow"/>
          <w:i w:val="0"/>
          <w:sz w:val="24"/>
          <w:szCs w:val="24"/>
        </w:rPr>
        <w:t xml:space="preserve"> și complexele comerciale</w:t>
      </w:r>
    </w:p>
    <w:p w:rsidR="00AB459B" w:rsidRDefault="00AB459B" w:rsidP="00AB459B">
      <w:pPr>
        <w:pStyle w:val="Heading7"/>
        <w:keepNext w:val="0"/>
        <w:spacing w:before="0"/>
        <w:rPr>
          <w:rFonts w:ascii="Arial Narrow" w:hAnsi="Arial Narrow"/>
          <w:i w:val="0"/>
          <w:sz w:val="24"/>
          <w:szCs w:val="24"/>
        </w:rPr>
      </w:pPr>
      <w:bookmarkStart w:id="488" w:name="_Toc184909930"/>
      <w:r w:rsidRPr="00AB459B">
        <w:rPr>
          <w:rFonts w:ascii="Arial Narrow" w:hAnsi="Arial Narrow"/>
          <w:i w:val="0"/>
          <w:sz w:val="24"/>
          <w:szCs w:val="24"/>
        </w:rPr>
        <w:t xml:space="preserve"> Ecrane delimitatoare la staţiile de combustibil</w:t>
      </w:r>
      <w:bookmarkEnd w:id="488"/>
    </w:p>
    <w:p w:rsidR="00C20C01" w:rsidRPr="00C20C01" w:rsidRDefault="00C20C01" w:rsidP="00C20C01"/>
    <w:p w:rsidR="00AB459B" w:rsidRDefault="00A531FD" w:rsidP="00C94E44">
      <w:pPr>
        <w:pStyle w:val="Heading3"/>
      </w:pPr>
      <w:bookmarkStart w:id="489" w:name="_Toc184909719"/>
      <w:bookmarkStart w:id="490" w:name="_Toc184909931"/>
      <w:bookmarkStart w:id="491" w:name="_Toc186796174"/>
      <w:bookmarkStart w:id="492" w:name="_Toc186798511"/>
      <w:bookmarkStart w:id="493" w:name="_Toc462150419"/>
      <w:r w:rsidRPr="00C20C01">
        <w:t>2.3.2. Protecţia acustică la sursele mobile</w:t>
      </w:r>
      <w:bookmarkStart w:id="494" w:name="_Toc184909720"/>
      <w:bookmarkStart w:id="495" w:name="_Toc184909936"/>
      <w:bookmarkStart w:id="496" w:name="_Toc186796175"/>
      <w:bookmarkStart w:id="497" w:name="_Toc186798512"/>
      <w:bookmarkEnd w:id="489"/>
      <w:bookmarkEnd w:id="490"/>
      <w:bookmarkEnd w:id="491"/>
      <w:bookmarkEnd w:id="492"/>
      <w:bookmarkEnd w:id="493"/>
    </w:p>
    <w:p w:rsidR="0086407D" w:rsidRPr="0086407D" w:rsidRDefault="0086407D" w:rsidP="0086407D"/>
    <w:p w:rsidR="00AB459B" w:rsidRPr="00AB459B" w:rsidRDefault="00AB459B" w:rsidP="00AB459B">
      <w:pPr>
        <w:pStyle w:val="Heading4"/>
        <w:rPr>
          <w:rFonts w:ascii="Arial Narrow" w:hAnsi="Arial Narrow"/>
          <w:i w:val="0"/>
          <w:color w:val="auto"/>
          <w:sz w:val="24"/>
          <w:szCs w:val="24"/>
        </w:rPr>
      </w:pPr>
      <w:r w:rsidRPr="00AB459B">
        <w:rPr>
          <w:rFonts w:ascii="Arial Narrow" w:hAnsi="Arial Narrow"/>
          <w:i w:val="0"/>
          <w:color w:val="auto"/>
          <w:sz w:val="24"/>
          <w:szCs w:val="24"/>
        </w:rPr>
        <w:t>Măsuri de protecţia acustică la sursele mobile</w:t>
      </w:r>
    </w:p>
    <w:p w:rsidR="00AB459B" w:rsidRPr="00AB459B" w:rsidRDefault="00AB459B" w:rsidP="00AB459B">
      <w:pPr>
        <w:pStyle w:val="Heading7"/>
        <w:spacing w:before="0"/>
        <w:rPr>
          <w:rFonts w:ascii="Arial Narrow" w:hAnsi="Arial Narrow"/>
          <w:i w:val="0"/>
          <w:sz w:val="24"/>
          <w:szCs w:val="24"/>
        </w:rPr>
      </w:pPr>
      <w:bookmarkStart w:id="498" w:name="_Toc184909932"/>
      <w:r w:rsidRPr="00AB459B">
        <w:rPr>
          <w:rFonts w:ascii="Arial Narrow" w:hAnsi="Arial Narrow"/>
          <w:i w:val="0"/>
          <w:sz w:val="24"/>
          <w:szCs w:val="24"/>
        </w:rPr>
        <w:t xml:space="preserve"> </w:t>
      </w:r>
      <w:bookmarkEnd w:id="498"/>
      <w:r w:rsidRPr="00AB459B">
        <w:rPr>
          <w:rFonts w:ascii="Arial Narrow" w:hAnsi="Arial Narrow"/>
          <w:i w:val="0"/>
          <w:sz w:val="24"/>
          <w:szCs w:val="24"/>
        </w:rPr>
        <w:t>Netezirea patului rutier şi a îmbrăcăminţii asfaltice a arterelor cu trafic intens</w:t>
      </w:r>
    </w:p>
    <w:p w:rsidR="00AB459B" w:rsidRPr="00AB459B" w:rsidRDefault="00AB459B" w:rsidP="00AB459B">
      <w:pPr>
        <w:pStyle w:val="Heading7"/>
        <w:spacing w:before="0"/>
        <w:rPr>
          <w:rFonts w:ascii="Arial Narrow" w:hAnsi="Arial Narrow"/>
          <w:i w:val="0"/>
          <w:sz w:val="24"/>
          <w:szCs w:val="24"/>
        </w:rPr>
      </w:pPr>
      <w:bookmarkStart w:id="499" w:name="_Toc184909933"/>
      <w:r w:rsidRPr="00AB459B">
        <w:rPr>
          <w:rFonts w:ascii="Arial Narrow" w:hAnsi="Arial Narrow"/>
          <w:i w:val="0"/>
          <w:sz w:val="24"/>
          <w:szCs w:val="24"/>
        </w:rPr>
        <w:t>Redistribuirea traficului</w:t>
      </w:r>
      <w:bookmarkEnd w:id="499"/>
      <w:r w:rsidRPr="00AB459B">
        <w:rPr>
          <w:rFonts w:ascii="Arial Narrow" w:hAnsi="Arial Narrow"/>
          <w:i w:val="0"/>
          <w:sz w:val="24"/>
          <w:szCs w:val="24"/>
        </w:rPr>
        <w:t xml:space="preserve"> din zonele problemă</w:t>
      </w:r>
    </w:p>
    <w:p w:rsidR="00AB459B" w:rsidRDefault="00AB459B" w:rsidP="00AB459B">
      <w:pPr>
        <w:pStyle w:val="Heading7"/>
        <w:spacing w:before="0"/>
        <w:rPr>
          <w:rFonts w:ascii="Arial Narrow" w:hAnsi="Arial Narrow"/>
          <w:i w:val="0"/>
          <w:sz w:val="24"/>
          <w:szCs w:val="24"/>
        </w:rPr>
      </w:pPr>
      <w:bookmarkStart w:id="500" w:name="_Toc184909934"/>
      <w:r w:rsidRPr="00AB459B">
        <w:rPr>
          <w:rFonts w:ascii="Arial Narrow" w:hAnsi="Arial Narrow"/>
          <w:i w:val="0"/>
          <w:sz w:val="24"/>
          <w:szCs w:val="24"/>
        </w:rPr>
        <w:t>Ecrane fonice suplimentare pentru clădirile de locuit</w:t>
      </w:r>
      <w:bookmarkEnd w:id="500"/>
    </w:p>
    <w:p w:rsidR="00C20C01" w:rsidRPr="00C20C01" w:rsidRDefault="00C20C01" w:rsidP="00C20C01"/>
    <w:p w:rsidR="00A531FD" w:rsidRPr="00C20C01" w:rsidRDefault="00A531FD" w:rsidP="00C94E44">
      <w:pPr>
        <w:pStyle w:val="Heading3"/>
      </w:pPr>
      <w:bookmarkStart w:id="501" w:name="_Toc462150420"/>
      <w:r w:rsidRPr="00C20C01">
        <w:t xml:space="preserve">2.3.3. </w:t>
      </w:r>
      <w:bookmarkEnd w:id="494"/>
      <w:bookmarkEnd w:id="495"/>
      <w:r w:rsidRPr="00C20C01">
        <w:t>Protecţia împotriva poluării electromagnetice</w:t>
      </w:r>
      <w:bookmarkEnd w:id="496"/>
      <w:bookmarkEnd w:id="497"/>
      <w:bookmarkEnd w:id="501"/>
    </w:p>
    <w:p w:rsidR="00AB459B" w:rsidRPr="00AB459B" w:rsidRDefault="00AB459B" w:rsidP="00AB459B">
      <w:pPr>
        <w:pStyle w:val="Heading4"/>
        <w:rPr>
          <w:rFonts w:ascii="Arial Narrow" w:hAnsi="Arial Narrow"/>
          <w:i w:val="0"/>
          <w:color w:val="auto"/>
          <w:sz w:val="24"/>
          <w:szCs w:val="24"/>
        </w:rPr>
      </w:pPr>
      <w:r w:rsidRPr="00AB459B">
        <w:rPr>
          <w:rFonts w:ascii="Arial Narrow" w:hAnsi="Arial Narrow"/>
          <w:i w:val="0"/>
          <w:color w:val="auto"/>
          <w:sz w:val="24"/>
          <w:szCs w:val="24"/>
        </w:rPr>
        <w:t>Măsuri de. protecţia împotriva poluării electromagnetice</w:t>
      </w:r>
    </w:p>
    <w:p w:rsidR="00AB459B" w:rsidRPr="00AB459B" w:rsidRDefault="00AB459B" w:rsidP="00AB459B">
      <w:pPr>
        <w:pStyle w:val="Heading7"/>
        <w:spacing w:before="0"/>
        <w:rPr>
          <w:rFonts w:ascii="Arial Narrow" w:hAnsi="Arial Narrow"/>
          <w:i w:val="0"/>
          <w:sz w:val="24"/>
          <w:szCs w:val="24"/>
        </w:rPr>
      </w:pPr>
      <w:bookmarkStart w:id="502" w:name="_Toc184909937"/>
      <w:r w:rsidRPr="00AB459B">
        <w:rPr>
          <w:rFonts w:ascii="Arial Narrow" w:hAnsi="Arial Narrow"/>
          <w:i w:val="0"/>
          <w:sz w:val="24"/>
          <w:szCs w:val="24"/>
        </w:rPr>
        <w:t>Monitorizarea poluării radioelectrice</w:t>
      </w:r>
      <w:bookmarkEnd w:id="502"/>
    </w:p>
    <w:p w:rsidR="00AB459B" w:rsidRPr="00AB459B" w:rsidRDefault="00AB459B" w:rsidP="00AB459B">
      <w:pPr>
        <w:pStyle w:val="Heading7"/>
        <w:spacing w:before="0"/>
        <w:rPr>
          <w:rFonts w:ascii="Arial Narrow" w:hAnsi="Arial Narrow"/>
          <w:i w:val="0"/>
          <w:sz w:val="24"/>
          <w:szCs w:val="24"/>
        </w:rPr>
      </w:pPr>
      <w:bookmarkStart w:id="503" w:name="_Toc184909938"/>
      <w:r w:rsidRPr="00AB459B">
        <w:rPr>
          <w:rFonts w:ascii="Arial Narrow" w:hAnsi="Arial Narrow"/>
          <w:i w:val="0"/>
          <w:sz w:val="24"/>
          <w:szCs w:val="24"/>
        </w:rPr>
        <w:t xml:space="preserve">Măsuri de limitare a amplasării antenelor emitente de </w:t>
      </w:r>
      <w:bookmarkEnd w:id="503"/>
      <w:r w:rsidRPr="00AB459B">
        <w:rPr>
          <w:rFonts w:ascii="Arial Narrow" w:hAnsi="Arial Narrow"/>
          <w:i w:val="0"/>
          <w:sz w:val="24"/>
          <w:szCs w:val="24"/>
        </w:rPr>
        <w:t>radiaţii</w:t>
      </w:r>
    </w:p>
    <w:p w:rsidR="00AB459B" w:rsidRPr="00AB459B" w:rsidRDefault="00AB459B" w:rsidP="00AB459B"/>
    <w:p w:rsidR="00A531FD" w:rsidRPr="00C20C01" w:rsidRDefault="00A531FD" w:rsidP="00C94E44">
      <w:pPr>
        <w:pStyle w:val="Heading3"/>
      </w:pPr>
      <w:bookmarkStart w:id="504" w:name="_Toc184909721"/>
      <w:bookmarkStart w:id="505" w:name="_Toc184909939"/>
      <w:bookmarkStart w:id="506" w:name="_Toc186796176"/>
      <w:bookmarkStart w:id="507" w:name="_Toc186798513"/>
      <w:bookmarkStart w:id="508" w:name="_Toc462150421"/>
      <w:r w:rsidRPr="00C20C01">
        <w:t>2.3.4. Polu</w:t>
      </w:r>
      <w:r w:rsidRPr="00C94E44">
        <w:rPr>
          <w:rStyle w:val="Heading3Char"/>
        </w:rPr>
        <w:t>a</w:t>
      </w:r>
      <w:r w:rsidRPr="00C20C01">
        <w:t>rea cu lumin</w:t>
      </w:r>
      <w:bookmarkEnd w:id="504"/>
      <w:bookmarkEnd w:id="505"/>
      <w:r w:rsidRPr="00C20C01">
        <w:t>ă</w:t>
      </w:r>
      <w:bookmarkEnd w:id="506"/>
      <w:bookmarkEnd w:id="507"/>
      <w:bookmarkEnd w:id="508"/>
    </w:p>
    <w:p w:rsidR="00AB459B" w:rsidRDefault="00AB459B" w:rsidP="00AB459B">
      <w:pPr>
        <w:spacing w:after="0"/>
        <w:jc w:val="both"/>
        <w:rPr>
          <w:rFonts w:ascii="Arial Narrow" w:hAnsi="Arial Narrow"/>
          <w:sz w:val="24"/>
          <w:szCs w:val="24"/>
        </w:rPr>
      </w:pPr>
      <w:bookmarkStart w:id="509" w:name="_Toc184909722"/>
      <w:bookmarkStart w:id="510" w:name="_Toc184909943"/>
      <w:bookmarkStart w:id="511" w:name="_Toc185599863"/>
      <w:bookmarkStart w:id="512" w:name="_Toc186796177"/>
      <w:bookmarkStart w:id="513" w:name="_Toc186798514"/>
      <w:bookmarkStart w:id="514" w:name="_Toc187323243"/>
      <w:bookmarkStart w:id="515" w:name="_Toc189449013"/>
    </w:p>
    <w:p w:rsidR="00AB459B" w:rsidRPr="00AB459B" w:rsidRDefault="00AB459B" w:rsidP="00AB459B">
      <w:pPr>
        <w:spacing w:after="0"/>
        <w:ind w:firstLine="720"/>
        <w:jc w:val="both"/>
        <w:rPr>
          <w:rFonts w:ascii="Arial Narrow" w:hAnsi="Arial Narrow"/>
          <w:sz w:val="24"/>
          <w:szCs w:val="24"/>
        </w:rPr>
      </w:pPr>
      <w:r w:rsidRPr="00AB459B">
        <w:rPr>
          <w:rFonts w:ascii="Arial Narrow" w:hAnsi="Arial Narrow"/>
          <w:sz w:val="24"/>
          <w:szCs w:val="24"/>
        </w:rPr>
        <w:lastRenderedPageBreak/>
        <w:t>Până acum câţiva ani nu s-a acordat deloc atenţie fenomenelor care rezultă din generarea /folosirea de lumină excesivă pe timpul nopţii. S-a constatat că un iluminat necorespunzător, atât în ceea ce priveşte direcţionarea fluxului de lumină cât şi a intensităţii folosite aduce perturbări vieţuitoarelor (atât oamenilor cât şi animalelor) dar contribuie şi la o risipă de energie electrică. Există specii de animale care sunt în pericol de extincţie din cauza luminii abundente, animale diurne care suferă din cauza luminii excesive din timpul nopţii, ca şi oamenii, perturbând somnul liniştit. Acest lucru se datorează iluminării directe a geamurilor locuinţelor şi implicit a interioarelor (dormitor), de către corpurile de iluminat neadecvate.</w:t>
      </w:r>
    </w:p>
    <w:p w:rsidR="00AB459B" w:rsidRPr="00AB459B" w:rsidRDefault="00AB459B" w:rsidP="00AB459B">
      <w:pPr>
        <w:spacing w:after="0"/>
        <w:ind w:firstLine="720"/>
        <w:jc w:val="both"/>
        <w:rPr>
          <w:rFonts w:ascii="Arial Narrow" w:hAnsi="Arial Narrow"/>
          <w:sz w:val="24"/>
          <w:szCs w:val="24"/>
        </w:rPr>
      </w:pPr>
      <w:r w:rsidRPr="00AB459B">
        <w:rPr>
          <w:rFonts w:ascii="Arial Narrow" w:hAnsi="Arial Narrow"/>
          <w:sz w:val="24"/>
          <w:szCs w:val="24"/>
        </w:rPr>
        <w:t>Din anumite studii (efectuate în Franţa) s-a constatat că există o intensitate optimă de iluminare care diminuează fenomenul infracţional dar care fenomen nu se îmbunătăţeşte data cu creşterea în continuare a intensităţii luminoase.</w:t>
      </w:r>
    </w:p>
    <w:p w:rsidR="00AB459B" w:rsidRDefault="00AB459B" w:rsidP="00AB459B">
      <w:pPr>
        <w:spacing w:after="0"/>
        <w:ind w:firstLine="720"/>
        <w:jc w:val="both"/>
        <w:rPr>
          <w:rFonts w:ascii="Arial Narrow" w:hAnsi="Arial Narrow"/>
          <w:sz w:val="24"/>
          <w:szCs w:val="24"/>
        </w:rPr>
      </w:pPr>
      <w:r w:rsidRPr="00AB459B">
        <w:rPr>
          <w:rFonts w:ascii="Arial Narrow" w:hAnsi="Arial Narrow"/>
          <w:sz w:val="24"/>
          <w:szCs w:val="24"/>
        </w:rPr>
        <w:t xml:space="preserve">În </w:t>
      </w:r>
      <w:r w:rsidR="007779C1">
        <w:rPr>
          <w:rFonts w:ascii="Arial Narrow" w:hAnsi="Arial Narrow"/>
          <w:sz w:val="24"/>
          <w:szCs w:val="24"/>
        </w:rPr>
        <w:t>Sectorul 4</w:t>
      </w:r>
      <w:r w:rsidRPr="00AB459B">
        <w:rPr>
          <w:rFonts w:ascii="Arial Narrow" w:hAnsi="Arial Narrow"/>
          <w:sz w:val="24"/>
          <w:szCs w:val="24"/>
        </w:rPr>
        <w:t xml:space="preserve"> iluminatul public şi privat, stradal şi al perimetrelor, se va face într-un mod cu totul corect şi plăcut. </w:t>
      </w:r>
    </w:p>
    <w:p w:rsidR="00AB459B" w:rsidRPr="00AB459B" w:rsidRDefault="00AB459B" w:rsidP="00AB459B">
      <w:pPr>
        <w:spacing w:after="0"/>
        <w:ind w:firstLine="720"/>
        <w:jc w:val="both"/>
        <w:rPr>
          <w:rFonts w:ascii="Arial Narrow" w:hAnsi="Arial Narrow"/>
          <w:sz w:val="24"/>
          <w:szCs w:val="24"/>
        </w:rPr>
      </w:pPr>
      <w:r w:rsidRPr="00AB459B">
        <w:rPr>
          <w:rFonts w:ascii="Arial Narrow" w:hAnsi="Arial Narrow"/>
          <w:sz w:val="24"/>
          <w:szCs w:val="24"/>
        </w:rPr>
        <w:t>Fasciculele de lumină vor lumina suprafaţa de trafic, auto şi pietonal, iar faţadele locuinţelor vor rămâne în umbră. Similar iluminatului auto, lumina va fi proiectată acolo unde este necesară, şi la o intensitate ce nu depăşeşte necesarul.</w:t>
      </w:r>
    </w:p>
    <w:p w:rsidR="00AB459B" w:rsidRDefault="00AB459B" w:rsidP="00AB459B">
      <w:pPr>
        <w:spacing w:after="0"/>
        <w:jc w:val="both"/>
        <w:rPr>
          <w:rFonts w:ascii="Arial Narrow" w:hAnsi="Arial Narrow"/>
          <w:b/>
          <w:i/>
          <w:sz w:val="24"/>
          <w:szCs w:val="24"/>
        </w:rPr>
      </w:pPr>
    </w:p>
    <w:p w:rsidR="00AB459B" w:rsidRPr="00AB459B" w:rsidRDefault="00AB459B" w:rsidP="00AB459B">
      <w:pPr>
        <w:spacing w:after="0"/>
        <w:jc w:val="both"/>
        <w:rPr>
          <w:rFonts w:ascii="Arial Narrow" w:hAnsi="Arial Narrow"/>
          <w:b/>
          <w:i/>
          <w:sz w:val="24"/>
          <w:szCs w:val="24"/>
        </w:rPr>
      </w:pPr>
      <w:r w:rsidRPr="00AB459B">
        <w:rPr>
          <w:rFonts w:ascii="Arial Narrow" w:hAnsi="Arial Narrow"/>
          <w:b/>
          <w:i/>
          <w:color w:val="4F81BD"/>
          <w:sz w:val="24"/>
          <w:szCs w:val="24"/>
        </w:rPr>
        <w:t>Măsuri</w:t>
      </w:r>
      <w:r w:rsidRPr="00AB459B">
        <w:rPr>
          <w:rFonts w:ascii="Arial Narrow" w:hAnsi="Arial Narrow"/>
          <w:b/>
          <w:i/>
          <w:sz w:val="24"/>
          <w:szCs w:val="24"/>
        </w:rPr>
        <w:t xml:space="preserve"> </w:t>
      </w:r>
    </w:p>
    <w:p w:rsidR="00AB459B" w:rsidRPr="00AB459B" w:rsidRDefault="00AB459B" w:rsidP="00AB459B">
      <w:pPr>
        <w:pStyle w:val="Heading7"/>
        <w:spacing w:before="0"/>
        <w:jc w:val="both"/>
        <w:rPr>
          <w:rFonts w:ascii="Arial Narrow" w:hAnsi="Arial Narrow"/>
          <w:i w:val="0"/>
          <w:color w:val="auto"/>
          <w:sz w:val="24"/>
          <w:szCs w:val="24"/>
        </w:rPr>
      </w:pPr>
      <w:bookmarkStart w:id="516" w:name="_Toc184909940"/>
      <w:r w:rsidRPr="00AB459B">
        <w:rPr>
          <w:rFonts w:ascii="Arial Narrow" w:hAnsi="Arial Narrow"/>
          <w:i w:val="0"/>
          <w:color w:val="auto"/>
          <w:sz w:val="24"/>
          <w:szCs w:val="24"/>
        </w:rPr>
        <w:t>Studiul modului de utilizare a iluminatului nocturn urban</w:t>
      </w:r>
      <w:bookmarkEnd w:id="516"/>
      <w:r w:rsidR="0086407D">
        <w:rPr>
          <w:rFonts w:ascii="Arial Narrow" w:hAnsi="Arial Narrow"/>
          <w:i w:val="0"/>
          <w:color w:val="auto"/>
          <w:sz w:val="24"/>
          <w:szCs w:val="24"/>
        </w:rPr>
        <w:t xml:space="preserve"> până în 2020</w:t>
      </w:r>
      <w:r w:rsidRPr="00AB459B">
        <w:rPr>
          <w:rFonts w:ascii="Arial Narrow" w:hAnsi="Arial Narrow"/>
          <w:i w:val="0"/>
          <w:color w:val="auto"/>
          <w:sz w:val="24"/>
          <w:szCs w:val="24"/>
        </w:rPr>
        <w:t xml:space="preserve"> </w:t>
      </w:r>
    </w:p>
    <w:p w:rsidR="00AB459B" w:rsidRPr="00AB459B" w:rsidRDefault="00AB459B" w:rsidP="00AB459B">
      <w:pPr>
        <w:pStyle w:val="Heading7"/>
        <w:spacing w:before="0"/>
        <w:jc w:val="both"/>
        <w:rPr>
          <w:rFonts w:ascii="Arial Narrow" w:hAnsi="Arial Narrow"/>
          <w:i w:val="0"/>
          <w:color w:val="auto"/>
          <w:sz w:val="24"/>
          <w:szCs w:val="24"/>
        </w:rPr>
      </w:pPr>
      <w:bookmarkStart w:id="517" w:name="_Toc184909941"/>
      <w:r w:rsidRPr="00AB459B">
        <w:rPr>
          <w:rFonts w:ascii="Arial Narrow" w:hAnsi="Arial Narrow"/>
          <w:i w:val="0"/>
          <w:color w:val="auto"/>
          <w:sz w:val="24"/>
          <w:szCs w:val="24"/>
        </w:rPr>
        <w:t xml:space="preserve"> Înlocuirea corpurilor de iluminat neadecvate</w:t>
      </w:r>
      <w:bookmarkEnd w:id="517"/>
    </w:p>
    <w:p w:rsidR="00AB459B" w:rsidRDefault="00AB459B" w:rsidP="00AB459B">
      <w:pPr>
        <w:pStyle w:val="Heading7"/>
        <w:spacing w:before="0"/>
        <w:jc w:val="both"/>
        <w:rPr>
          <w:rFonts w:ascii="Arial Narrow" w:hAnsi="Arial Narrow"/>
          <w:i w:val="0"/>
          <w:color w:val="auto"/>
          <w:sz w:val="24"/>
          <w:szCs w:val="24"/>
        </w:rPr>
      </w:pPr>
      <w:bookmarkStart w:id="518" w:name="_Toc184909942"/>
      <w:r w:rsidRPr="00AB459B">
        <w:rPr>
          <w:rFonts w:ascii="Arial Narrow" w:hAnsi="Arial Narrow"/>
          <w:i w:val="0"/>
          <w:color w:val="auto"/>
          <w:sz w:val="24"/>
          <w:szCs w:val="24"/>
        </w:rPr>
        <w:t xml:space="preserve"> Evaluarea şi mediatizarea rezultatelor </w:t>
      </w:r>
      <w:bookmarkEnd w:id="518"/>
      <w:r w:rsidRPr="00AB459B">
        <w:rPr>
          <w:rFonts w:ascii="Arial Narrow" w:hAnsi="Arial Narrow"/>
          <w:i w:val="0"/>
          <w:color w:val="auto"/>
          <w:sz w:val="24"/>
          <w:szCs w:val="24"/>
        </w:rPr>
        <w:t xml:space="preserve">obţinute prin îmbunătăţirea iluminatului </w:t>
      </w:r>
    </w:p>
    <w:p w:rsidR="00C20C01" w:rsidRPr="00C20C01" w:rsidRDefault="00C20C01" w:rsidP="00C20C01"/>
    <w:p w:rsidR="00A531FD" w:rsidRPr="00C20C01" w:rsidRDefault="00C94E44" w:rsidP="00C94E44">
      <w:pPr>
        <w:pStyle w:val="Heading2"/>
      </w:pPr>
      <w:bookmarkStart w:id="519" w:name="_Toc462150422"/>
      <w:r>
        <w:t>2.4.</w:t>
      </w:r>
      <w:r w:rsidR="00A531FD" w:rsidRPr="00C20C01">
        <w:t>Spaţiile verzi şi vegetaţia urbană</w:t>
      </w:r>
      <w:bookmarkEnd w:id="509"/>
      <w:bookmarkEnd w:id="510"/>
      <w:bookmarkEnd w:id="511"/>
      <w:bookmarkEnd w:id="512"/>
      <w:bookmarkEnd w:id="513"/>
      <w:bookmarkEnd w:id="514"/>
      <w:bookmarkEnd w:id="515"/>
      <w:bookmarkEnd w:id="519"/>
    </w:p>
    <w:p w:rsidR="00AB459B" w:rsidRDefault="00AB459B" w:rsidP="00AB459B">
      <w:pPr>
        <w:spacing w:after="0"/>
        <w:jc w:val="both"/>
        <w:rPr>
          <w:rFonts w:ascii="Arial Narrow" w:hAnsi="Arial Narrow"/>
          <w:sz w:val="24"/>
          <w:szCs w:val="24"/>
        </w:rPr>
      </w:pPr>
    </w:p>
    <w:p w:rsidR="00AB459B" w:rsidRPr="00AB459B" w:rsidRDefault="00AB459B" w:rsidP="00AB459B">
      <w:pPr>
        <w:spacing w:after="0"/>
        <w:ind w:firstLine="360"/>
        <w:jc w:val="both"/>
        <w:rPr>
          <w:rFonts w:ascii="Arial Narrow" w:hAnsi="Arial Narrow"/>
          <w:sz w:val="24"/>
          <w:szCs w:val="24"/>
        </w:rPr>
      </w:pPr>
      <w:r w:rsidRPr="00AB459B">
        <w:rPr>
          <w:rFonts w:ascii="Arial Narrow" w:hAnsi="Arial Narrow"/>
          <w:sz w:val="24"/>
          <w:szCs w:val="24"/>
        </w:rPr>
        <w:t>Scăderea considerabilă a suprafeţei spaţiilor verzi în Bucureşti (s-a estimat că suprafaţa spaţiilor verzi s-a înjumătăţit în ultimii cinci ani, consecinţă a extinderii construcţiilor necontrolate) se repercutează, de asemenea, asupra calităţii vieţii în oraş. Suprafaţa spaţiilor verzi este în prezent de aproximativ 2,5 m</w:t>
      </w:r>
      <w:r w:rsidRPr="00AB459B">
        <w:rPr>
          <w:rFonts w:ascii="Arial Narrow" w:hAnsi="Arial Narrow"/>
          <w:sz w:val="24"/>
          <w:szCs w:val="24"/>
          <w:vertAlign w:val="superscript"/>
        </w:rPr>
        <w:t>2</w:t>
      </w:r>
      <w:r w:rsidRPr="00AB459B">
        <w:rPr>
          <w:rFonts w:ascii="Arial Narrow" w:hAnsi="Arial Narrow"/>
          <w:sz w:val="24"/>
          <w:szCs w:val="24"/>
        </w:rPr>
        <w:t>/locuitor, faţă de recomandările UE de circa 12 m</w:t>
      </w:r>
      <w:r w:rsidRPr="00AB459B">
        <w:rPr>
          <w:rFonts w:ascii="Arial Narrow" w:hAnsi="Arial Narrow"/>
          <w:sz w:val="24"/>
          <w:szCs w:val="24"/>
          <w:vertAlign w:val="superscript"/>
        </w:rPr>
        <w:t>2</w:t>
      </w:r>
      <w:r w:rsidRPr="00AB459B">
        <w:rPr>
          <w:rFonts w:ascii="Arial Narrow" w:hAnsi="Arial Narrow"/>
          <w:sz w:val="24"/>
          <w:szCs w:val="24"/>
        </w:rPr>
        <w:t>/locuitor.</w:t>
      </w:r>
    </w:p>
    <w:p w:rsidR="00AB459B" w:rsidRPr="00AB459B" w:rsidRDefault="00AB459B" w:rsidP="00AB459B">
      <w:pPr>
        <w:spacing w:after="0"/>
        <w:ind w:firstLine="360"/>
        <w:jc w:val="both"/>
        <w:rPr>
          <w:rFonts w:ascii="Arial Narrow" w:hAnsi="Arial Narrow"/>
          <w:sz w:val="24"/>
          <w:szCs w:val="24"/>
        </w:rPr>
      </w:pPr>
      <w:r w:rsidRPr="00AB459B">
        <w:rPr>
          <w:rFonts w:ascii="Arial Narrow" w:hAnsi="Arial Narrow"/>
          <w:sz w:val="24"/>
          <w:szCs w:val="24"/>
        </w:rPr>
        <w:t>Poluarea este mult diminuată dacă există spatii verzi şi vegetaţie bogată, aceasta curăţând aerul de praf şi alte noxe, şi absoarbe CO</w:t>
      </w:r>
      <w:r w:rsidRPr="00AB459B">
        <w:rPr>
          <w:rFonts w:ascii="Arial Narrow" w:hAnsi="Arial Narrow"/>
          <w:sz w:val="24"/>
          <w:szCs w:val="24"/>
          <w:vertAlign w:val="subscript"/>
        </w:rPr>
        <w:t>2</w:t>
      </w:r>
      <w:r w:rsidRPr="00AB459B">
        <w:rPr>
          <w:rFonts w:ascii="Arial Narrow" w:hAnsi="Arial Narrow"/>
          <w:sz w:val="24"/>
          <w:szCs w:val="24"/>
        </w:rPr>
        <w:t xml:space="preserve">, oferind în schimb oxigenul necesar vieţii. De asemenea  vegetaţia modifică microclimatul local, atenuând extremele climatice (răcoreşte vara şi protejează iarna faţă de viscol). Funcţie de obiectivele urmărite se va opta pentru plantarea de diverse tipuri de vegetaţie. </w:t>
      </w:r>
    </w:p>
    <w:p w:rsidR="00AB459B" w:rsidRPr="00AB459B" w:rsidRDefault="00AB459B" w:rsidP="00AB459B">
      <w:pPr>
        <w:spacing w:after="0"/>
        <w:ind w:firstLine="360"/>
        <w:jc w:val="both"/>
        <w:rPr>
          <w:rFonts w:ascii="Arial Narrow" w:hAnsi="Arial Narrow"/>
          <w:color w:val="FF0000"/>
          <w:sz w:val="24"/>
          <w:szCs w:val="24"/>
        </w:rPr>
      </w:pPr>
      <w:r w:rsidRPr="00AB459B">
        <w:rPr>
          <w:rFonts w:ascii="Arial Narrow" w:hAnsi="Arial Narrow"/>
          <w:sz w:val="24"/>
          <w:szCs w:val="24"/>
        </w:rPr>
        <w:t xml:space="preserve">Protecţia şi dezvoltarea vegetaţiei va constitui o prioritate maximă pentru a obţinerea unui mediu respirabil în jungla de beton şi asfalt ce a devenit Bucureştiul. Există mobilier urban care permite înfiinţarea de spaţii verzi şi pe zonele betonate sau asfaltate. Prin noile modificări ale Legii privind Protecţia Mediului </w:t>
      </w:r>
      <w:r w:rsidRPr="00AB459B">
        <w:rPr>
          <w:rFonts w:ascii="Arial Narrow" w:hAnsi="Arial Narrow"/>
          <w:sz w:val="24"/>
          <w:szCs w:val="24"/>
        </w:rPr>
        <w:lastRenderedPageBreak/>
        <w:t xml:space="preserve">administraţia publică locală  este obligată să asigure </w:t>
      </w:r>
      <w:r w:rsidR="00937650">
        <w:rPr>
          <w:rFonts w:ascii="Arial Narrow" w:hAnsi="Arial Narrow"/>
          <w:sz w:val="24"/>
          <w:szCs w:val="24"/>
        </w:rPr>
        <w:t>fiecărui locuitor al sectorului</w:t>
      </w:r>
      <w:r w:rsidRPr="00AB459B">
        <w:rPr>
          <w:rFonts w:ascii="Arial Narrow" w:hAnsi="Arial Narrow"/>
          <w:sz w:val="24"/>
          <w:szCs w:val="24"/>
        </w:rPr>
        <w:t xml:space="preserve"> </w:t>
      </w:r>
      <w:r w:rsidR="00937650">
        <w:rPr>
          <w:rFonts w:ascii="Arial Narrow" w:hAnsi="Arial Narrow"/>
          <w:sz w:val="24"/>
          <w:szCs w:val="24"/>
        </w:rPr>
        <w:t xml:space="preserve">o </w:t>
      </w:r>
      <w:r w:rsidRPr="00AB459B">
        <w:rPr>
          <w:rFonts w:ascii="Arial Narrow" w:hAnsi="Arial Narrow"/>
          <w:sz w:val="24"/>
          <w:szCs w:val="24"/>
        </w:rPr>
        <w:t xml:space="preserve">suprafaţă </w:t>
      </w:r>
      <w:r w:rsidR="00937650">
        <w:rPr>
          <w:rFonts w:ascii="Arial Narrow" w:hAnsi="Arial Narrow"/>
          <w:sz w:val="24"/>
          <w:szCs w:val="24"/>
        </w:rPr>
        <w:t xml:space="preserve">care poate </w:t>
      </w:r>
      <w:r w:rsidRPr="00AB459B">
        <w:rPr>
          <w:rFonts w:ascii="Arial Narrow" w:hAnsi="Arial Narrow"/>
          <w:sz w:val="24"/>
          <w:szCs w:val="24"/>
        </w:rPr>
        <w:t xml:space="preserve"> ajunge la 26 m</w:t>
      </w:r>
      <w:r w:rsidRPr="00AB459B">
        <w:rPr>
          <w:rFonts w:ascii="Arial Narrow" w:hAnsi="Arial Narrow"/>
          <w:sz w:val="24"/>
          <w:szCs w:val="24"/>
          <w:vertAlign w:val="superscript"/>
        </w:rPr>
        <w:t>2</w:t>
      </w:r>
      <w:r w:rsidRPr="00AB459B">
        <w:rPr>
          <w:rFonts w:ascii="Arial Narrow" w:hAnsi="Arial Narrow"/>
          <w:sz w:val="24"/>
          <w:szCs w:val="24"/>
        </w:rPr>
        <w:t>/locuitor.</w:t>
      </w:r>
    </w:p>
    <w:p w:rsidR="00AB459B" w:rsidRPr="00AB459B" w:rsidRDefault="00AB459B" w:rsidP="00AB459B">
      <w:pPr>
        <w:pStyle w:val="Heading5"/>
        <w:jc w:val="both"/>
        <w:rPr>
          <w:rFonts w:ascii="Arial Narrow" w:hAnsi="Arial Narrow"/>
          <w:sz w:val="24"/>
          <w:szCs w:val="24"/>
        </w:rPr>
      </w:pPr>
      <w:r w:rsidRPr="00AB459B">
        <w:rPr>
          <w:rFonts w:ascii="Arial Narrow" w:hAnsi="Arial Narrow"/>
          <w:sz w:val="24"/>
          <w:szCs w:val="24"/>
        </w:rPr>
        <w:t>Obiective</w:t>
      </w:r>
    </w:p>
    <w:p w:rsidR="00AB459B" w:rsidRPr="00AB459B" w:rsidRDefault="00AB459B" w:rsidP="00140479">
      <w:pPr>
        <w:numPr>
          <w:ilvl w:val="0"/>
          <w:numId w:val="52"/>
        </w:numPr>
        <w:spacing w:after="0"/>
        <w:ind w:left="357" w:hanging="357"/>
        <w:jc w:val="both"/>
        <w:rPr>
          <w:rFonts w:ascii="Arial Narrow" w:hAnsi="Arial Narrow"/>
          <w:sz w:val="24"/>
          <w:szCs w:val="24"/>
        </w:rPr>
      </w:pPr>
      <w:r w:rsidRPr="00AB459B">
        <w:rPr>
          <w:rFonts w:ascii="Arial Narrow" w:hAnsi="Arial Narrow"/>
          <w:sz w:val="24"/>
          <w:szCs w:val="24"/>
        </w:rPr>
        <w:t>Suprafaţa de spaţiu verde pe cap de locuitor va depăşi m</w:t>
      </w:r>
      <w:r w:rsidR="00937650">
        <w:rPr>
          <w:rFonts w:ascii="Arial Narrow" w:hAnsi="Arial Narrow"/>
          <w:sz w:val="24"/>
          <w:szCs w:val="24"/>
        </w:rPr>
        <w:t>edia capitalei cu cel puţin până în anul 2020</w:t>
      </w:r>
      <w:r w:rsidRPr="00AB459B">
        <w:rPr>
          <w:rFonts w:ascii="Arial Narrow" w:hAnsi="Arial Narrow"/>
          <w:sz w:val="24"/>
          <w:szCs w:val="24"/>
        </w:rPr>
        <w:t>.</w:t>
      </w:r>
    </w:p>
    <w:p w:rsidR="00AB459B" w:rsidRPr="00AB459B" w:rsidRDefault="00937650" w:rsidP="00140479">
      <w:pPr>
        <w:numPr>
          <w:ilvl w:val="0"/>
          <w:numId w:val="52"/>
        </w:numPr>
        <w:spacing w:after="0"/>
        <w:ind w:left="357" w:hanging="357"/>
        <w:jc w:val="both"/>
        <w:rPr>
          <w:rFonts w:ascii="Arial Narrow" w:hAnsi="Arial Narrow"/>
          <w:sz w:val="24"/>
          <w:szCs w:val="24"/>
        </w:rPr>
      </w:pPr>
      <w:r>
        <w:rPr>
          <w:rFonts w:ascii="Arial Narrow" w:hAnsi="Arial Narrow"/>
          <w:sz w:val="24"/>
          <w:szCs w:val="24"/>
        </w:rPr>
        <w:t>Până în anul 2020 se va realiza</w:t>
      </w:r>
      <w:r w:rsidR="00AB459B" w:rsidRPr="00AB459B">
        <w:rPr>
          <w:rFonts w:ascii="Arial Narrow" w:hAnsi="Arial Narrow"/>
          <w:sz w:val="24"/>
          <w:szCs w:val="24"/>
        </w:rPr>
        <w:t xml:space="preserve"> o bază de date completă a suprafeţelor verzi.</w:t>
      </w:r>
    </w:p>
    <w:p w:rsidR="00AB459B" w:rsidRPr="00AB459B" w:rsidRDefault="00AB459B" w:rsidP="00AB459B">
      <w:pPr>
        <w:pStyle w:val="Heading5"/>
        <w:jc w:val="both"/>
        <w:rPr>
          <w:rFonts w:ascii="Arial Narrow" w:hAnsi="Arial Narrow"/>
          <w:sz w:val="24"/>
          <w:szCs w:val="24"/>
        </w:rPr>
      </w:pPr>
      <w:r w:rsidRPr="00AB459B">
        <w:rPr>
          <w:rFonts w:ascii="Arial Narrow" w:hAnsi="Arial Narrow"/>
          <w:sz w:val="24"/>
          <w:szCs w:val="24"/>
        </w:rPr>
        <w:t>Indicatori</w:t>
      </w:r>
    </w:p>
    <w:p w:rsidR="00AB459B" w:rsidRPr="00AB459B" w:rsidRDefault="00AB459B" w:rsidP="00140479">
      <w:pPr>
        <w:numPr>
          <w:ilvl w:val="0"/>
          <w:numId w:val="42"/>
        </w:numPr>
        <w:spacing w:after="0"/>
        <w:ind w:left="714" w:hanging="357"/>
        <w:jc w:val="both"/>
        <w:rPr>
          <w:rFonts w:ascii="Arial Narrow" w:hAnsi="Arial Narrow"/>
          <w:sz w:val="24"/>
          <w:szCs w:val="24"/>
        </w:rPr>
      </w:pPr>
      <w:r w:rsidRPr="00AB459B">
        <w:rPr>
          <w:rFonts w:ascii="Arial Narrow" w:hAnsi="Arial Narrow"/>
          <w:sz w:val="24"/>
          <w:szCs w:val="24"/>
        </w:rPr>
        <w:t>Suprafaţa medie de spaţiu verde pe locuitor (m</w:t>
      </w:r>
      <w:r w:rsidRPr="00AB459B">
        <w:rPr>
          <w:rFonts w:ascii="Arial Narrow" w:hAnsi="Arial Narrow"/>
          <w:sz w:val="24"/>
          <w:szCs w:val="24"/>
          <w:vertAlign w:val="superscript"/>
        </w:rPr>
        <w:t>2</w:t>
      </w:r>
      <w:r w:rsidRPr="00AB459B">
        <w:rPr>
          <w:rFonts w:ascii="Arial Narrow" w:hAnsi="Arial Narrow"/>
          <w:sz w:val="24"/>
          <w:szCs w:val="24"/>
        </w:rPr>
        <w:t>/loc)</w:t>
      </w:r>
    </w:p>
    <w:p w:rsidR="00AB459B" w:rsidRPr="00AB459B" w:rsidRDefault="00AB459B" w:rsidP="00140479">
      <w:pPr>
        <w:numPr>
          <w:ilvl w:val="0"/>
          <w:numId w:val="42"/>
        </w:numPr>
        <w:spacing w:after="0"/>
        <w:ind w:left="714" w:hanging="357"/>
        <w:jc w:val="both"/>
        <w:rPr>
          <w:rFonts w:ascii="Arial Narrow" w:hAnsi="Arial Narrow"/>
          <w:sz w:val="24"/>
          <w:szCs w:val="24"/>
        </w:rPr>
      </w:pPr>
      <w:r w:rsidRPr="00AB459B">
        <w:rPr>
          <w:rFonts w:ascii="Arial Narrow" w:hAnsi="Arial Narrow"/>
          <w:sz w:val="24"/>
          <w:szCs w:val="24"/>
        </w:rPr>
        <w:t>Nr. de arbori / locuitor</w:t>
      </w:r>
    </w:p>
    <w:p w:rsidR="00AB459B" w:rsidRPr="00AB459B" w:rsidRDefault="00AB459B" w:rsidP="00140479">
      <w:pPr>
        <w:numPr>
          <w:ilvl w:val="0"/>
          <w:numId w:val="42"/>
        </w:numPr>
        <w:spacing w:after="0"/>
        <w:jc w:val="both"/>
        <w:rPr>
          <w:rFonts w:ascii="Arial Narrow" w:hAnsi="Arial Narrow"/>
          <w:sz w:val="24"/>
          <w:szCs w:val="24"/>
        </w:rPr>
      </w:pPr>
      <w:r w:rsidRPr="00AB459B">
        <w:rPr>
          <w:rFonts w:ascii="Arial Narrow" w:hAnsi="Arial Narrow"/>
          <w:sz w:val="24"/>
          <w:szCs w:val="24"/>
        </w:rPr>
        <w:t xml:space="preserve">Nr. de  puieți plantați anual </w:t>
      </w:r>
    </w:p>
    <w:p w:rsidR="00AB459B" w:rsidRPr="00AB459B" w:rsidRDefault="00AB459B" w:rsidP="00AB459B">
      <w:pPr>
        <w:pStyle w:val="ListParagraph"/>
        <w:ind w:left="915"/>
      </w:pPr>
    </w:p>
    <w:p w:rsidR="00AB459B" w:rsidRDefault="00A531FD" w:rsidP="00C94E44">
      <w:pPr>
        <w:pStyle w:val="Heading3"/>
      </w:pPr>
      <w:bookmarkStart w:id="520" w:name="_Toc184909723"/>
      <w:bookmarkStart w:id="521" w:name="_Toc184909944"/>
      <w:bookmarkStart w:id="522" w:name="_Toc186796178"/>
      <w:bookmarkStart w:id="523" w:name="_Toc186798515"/>
      <w:bookmarkStart w:id="524" w:name="_Toc462150423"/>
      <w:r w:rsidRPr="00C20C01">
        <w:t>2.4.1. Managementul teritoriului</w:t>
      </w:r>
      <w:bookmarkEnd w:id="520"/>
      <w:bookmarkEnd w:id="521"/>
      <w:bookmarkEnd w:id="522"/>
      <w:bookmarkEnd w:id="523"/>
      <w:bookmarkEnd w:id="524"/>
    </w:p>
    <w:p w:rsidR="00937650" w:rsidRPr="00937650" w:rsidRDefault="00937650" w:rsidP="00937650"/>
    <w:p w:rsidR="00AB459B" w:rsidRPr="00AB459B" w:rsidRDefault="00AB459B" w:rsidP="00AB459B">
      <w:pPr>
        <w:spacing w:after="0"/>
        <w:ind w:firstLine="720"/>
        <w:jc w:val="both"/>
        <w:rPr>
          <w:rFonts w:ascii="Arial Narrow" w:hAnsi="Arial Narrow"/>
          <w:sz w:val="24"/>
          <w:szCs w:val="24"/>
        </w:rPr>
      </w:pPr>
      <w:r w:rsidRPr="00AB459B">
        <w:rPr>
          <w:rFonts w:ascii="Arial Narrow" w:hAnsi="Arial Narrow"/>
          <w:sz w:val="24"/>
          <w:szCs w:val="24"/>
        </w:rPr>
        <w:t>S-a estimat că fostele platforme industriale reprezintă ca. 13% din suprafaţa totală a municipiului Bucureşti. Aceste zone constituie o importantă rezervă de suprafaţă pentru noile funcţii urbane. Autorităţile publice trebuie să gestioneze procesul de regenerare urbană impunând standarde stricte de mediu şi, eventual, oferind stimulente firmelor şi proprietarilor de terenuri pentru re-amplasarea în afara zonelor urbane şi/sau renovarea zonelor pentru utilizarea post-industrială /vânzarea lor, persoanelor care dezvoltă terenurile.</w:t>
      </w:r>
    </w:p>
    <w:p w:rsidR="00AB459B" w:rsidRPr="00AB459B" w:rsidRDefault="00AB459B" w:rsidP="00AB459B">
      <w:pPr>
        <w:spacing w:after="0"/>
        <w:ind w:firstLine="720"/>
        <w:jc w:val="both"/>
        <w:rPr>
          <w:rFonts w:ascii="Arial Narrow" w:hAnsi="Arial Narrow"/>
          <w:sz w:val="24"/>
          <w:szCs w:val="24"/>
        </w:rPr>
      </w:pPr>
      <w:r w:rsidRPr="00AB459B">
        <w:rPr>
          <w:rFonts w:ascii="Arial Narrow" w:hAnsi="Arial Narrow"/>
          <w:sz w:val="24"/>
          <w:szCs w:val="24"/>
        </w:rPr>
        <w:t>Păstrarea unor proporţii echilibrate între modul de folosinţă a suprafeţelor în sector (construcţii, căi de comunicaţii, spatii verzi şi parcuri) poate oferi acele condiţii necesare pentru dezvoltarea durabilă a sectorului. În acest sens administraţia locală trebuie sa decidă ce proporţii va dori să asigure între suprafeţe şi cum le va obţine şi păstra, în ciuda oricăror presiuni pentru distrugerea acestui echilibru (presiuni pentru desfiinţarea de spatii verzi şi realizarea de construcţii, conversia suprafeţelor industriale în arii rezidenţiale, etc.).</w:t>
      </w:r>
    </w:p>
    <w:p w:rsidR="00AB459B" w:rsidRDefault="00AB459B" w:rsidP="00AB459B">
      <w:pPr>
        <w:spacing w:after="0"/>
        <w:jc w:val="both"/>
        <w:rPr>
          <w:rFonts w:ascii="Arial Narrow" w:hAnsi="Arial Narrow"/>
          <w:b/>
          <w:i/>
          <w:sz w:val="24"/>
          <w:szCs w:val="24"/>
        </w:rPr>
      </w:pPr>
    </w:p>
    <w:p w:rsidR="00AB459B" w:rsidRDefault="00AB459B" w:rsidP="00AB459B">
      <w:pPr>
        <w:spacing w:after="0"/>
        <w:jc w:val="both"/>
        <w:rPr>
          <w:rFonts w:ascii="Arial Narrow" w:hAnsi="Arial Narrow"/>
          <w:b/>
          <w:i/>
          <w:sz w:val="24"/>
          <w:szCs w:val="24"/>
        </w:rPr>
      </w:pPr>
      <w:r w:rsidRPr="00AB459B">
        <w:rPr>
          <w:rFonts w:ascii="Arial Narrow" w:hAnsi="Arial Narrow"/>
          <w:b/>
          <w:i/>
          <w:sz w:val="24"/>
          <w:szCs w:val="24"/>
        </w:rPr>
        <w:t>Obiective</w:t>
      </w:r>
      <w:bookmarkStart w:id="525" w:name="_Toc184909945"/>
    </w:p>
    <w:p w:rsidR="00937650" w:rsidRPr="00AB459B" w:rsidRDefault="00937650" w:rsidP="00AB459B">
      <w:pPr>
        <w:spacing w:after="0"/>
        <w:jc w:val="both"/>
        <w:rPr>
          <w:rFonts w:ascii="Arial Narrow" w:hAnsi="Arial Narrow"/>
          <w:b/>
          <w:bCs/>
          <w:i/>
          <w:color w:val="000000"/>
          <w:sz w:val="24"/>
          <w:szCs w:val="24"/>
        </w:rPr>
      </w:pPr>
    </w:p>
    <w:p w:rsidR="00AB459B" w:rsidRPr="00937650" w:rsidRDefault="00AB459B" w:rsidP="00937650">
      <w:pPr>
        <w:pStyle w:val="ListParagraph"/>
        <w:numPr>
          <w:ilvl w:val="0"/>
          <w:numId w:val="93"/>
        </w:numPr>
        <w:spacing w:after="0"/>
        <w:jc w:val="both"/>
        <w:rPr>
          <w:rFonts w:ascii="Arial Narrow" w:hAnsi="Arial Narrow"/>
          <w:sz w:val="24"/>
          <w:szCs w:val="24"/>
        </w:rPr>
      </w:pPr>
      <w:r w:rsidRPr="00937650">
        <w:rPr>
          <w:rFonts w:ascii="Arial Narrow" w:hAnsi="Arial Narrow"/>
          <w:sz w:val="24"/>
          <w:szCs w:val="24"/>
        </w:rPr>
        <w:t xml:space="preserve">Formalizarea proporţiei între </w:t>
      </w:r>
      <w:bookmarkEnd w:id="525"/>
      <w:r w:rsidRPr="00937650">
        <w:rPr>
          <w:rFonts w:ascii="Arial Narrow" w:hAnsi="Arial Narrow"/>
          <w:sz w:val="24"/>
          <w:szCs w:val="24"/>
        </w:rPr>
        <w:t>suprafeţele din Sector (modul de utilizare)</w:t>
      </w:r>
    </w:p>
    <w:p w:rsidR="00AB459B" w:rsidRPr="00AB459B" w:rsidRDefault="00AB459B" w:rsidP="00937650">
      <w:pPr>
        <w:pStyle w:val="Heading7"/>
        <w:numPr>
          <w:ilvl w:val="0"/>
          <w:numId w:val="93"/>
        </w:numPr>
        <w:spacing w:before="0"/>
        <w:jc w:val="both"/>
        <w:rPr>
          <w:rFonts w:ascii="Arial Narrow" w:hAnsi="Arial Narrow"/>
          <w:i w:val="0"/>
          <w:sz w:val="24"/>
          <w:szCs w:val="24"/>
        </w:rPr>
      </w:pPr>
      <w:bookmarkStart w:id="526" w:name="_Toc184909946"/>
      <w:r w:rsidRPr="00AB459B">
        <w:rPr>
          <w:rFonts w:ascii="Arial Narrow" w:hAnsi="Arial Narrow"/>
          <w:i w:val="0"/>
          <w:sz w:val="24"/>
          <w:szCs w:val="24"/>
        </w:rPr>
        <w:t>Implem</w:t>
      </w:r>
      <w:r w:rsidR="00937650">
        <w:rPr>
          <w:rFonts w:ascii="Arial Narrow" w:hAnsi="Arial Narrow"/>
          <w:i w:val="0"/>
          <w:sz w:val="24"/>
          <w:szCs w:val="24"/>
        </w:rPr>
        <w:t>e</w:t>
      </w:r>
      <w:r w:rsidRPr="00AB459B">
        <w:rPr>
          <w:rFonts w:ascii="Arial Narrow" w:hAnsi="Arial Narrow"/>
          <w:i w:val="0"/>
          <w:sz w:val="24"/>
          <w:szCs w:val="24"/>
        </w:rPr>
        <w:t>netarea  de  măsuri de păstrare a echilibrului</w:t>
      </w:r>
      <w:bookmarkEnd w:id="526"/>
      <w:r w:rsidRPr="00AB459B">
        <w:rPr>
          <w:rFonts w:ascii="Arial Narrow" w:hAnsi="Arial Narrow"/>
          <w:i w:val="0"/>
          <w:sz w:val="24"/>
          <w:szCs w:val="24"/>
        </w:rPr>
        <w:t xml:space="preserve"> între modul de folosirea a terenului</w:t>
      </w:r>
    </w:p>
    <w:p w:rsidR="00AB459B" w:rsidRPr="00AB459B" w:rsidRDefault="00AB459B" w:rsidP="00AB459B"/>
    <w:p w:rsidR="00A531FD" w:rsidRDefault="00C94E44" w:rsidP="00C94E44">
      <w:pPr>
        <w:pStyle w:val="Heading1"/>
      </w:pPr>
      <w:bookmarkStart w:id="527" w:name="_Toc181500173"/>
      <w:bookmarkStart w:id="528" w:name="_Toc184909732"/>
      <w:bookmarkStart w:id="529" w:name="_Toc184909965"/>
      <w:bookmarkStart w:id="530" w:name="_Toc185599865"/>
      <w:bookmarkStart w:id="531" w:name="_Toc186796187"/>
      <w:bookmarkStart w:id="532" w:name="_Toc186798524"/>
      <w:bookmarkStart w:id="533" w:name="_Toc187323245"/>
      <w:bookmarkStart w:id="534" w:name="_Toc189449015"/>
      <w:bookmarkStart w:id="535" w:name="_Toc462150424"/>
      <w:r>
        <w:t>3.</w:t>
      </w:r>
      <w:r w:rsidR="00A531FD" w:rsidRPr="00C20C01">
        <w:t xml:space="preserve">Mobilitate prin trafic fluent şi </w:t>
      </w:r>
      <w:bookmarkEnd w:id="527"/>
      <w:r w:rsidR="00A531FD" w:rsidRPr="00C20C01">
        <w:t>curat</w:t>
      </w:r>
      <w:bookmarkEnd w:id="528"/>
      <w:bookmarkEnd w:id="529"/>
      <w:bookmarkEnd w:id="530"/>
      <w:bookmarkEnd w:id="531"/>
      <w:bookmarkEnd w:id="532"/>
      <w:bookmarkEnd w:id="533"/>
      <w:bookmarkEnd w:id="534"/>
      <w:bookmarkEnd w:id="535"/>
    </w:p>
    <w:p w:rsidR="00937650" w:rsidRPr="00937650" w:rsidRDefault="00937650" w:rsidP="00937650"/>
    <w:p w:rsidR="00592F48" w:rsidRPr="00592F48" w:rsidRDefault="00592F48" w:rsidP="00592F48">
      <w:pPr>
        <w:pStyle w:val="Footer"/>
        <w:spacing w:line="276" w:lineRule="auto"/>
        <w:jc w:val="both"/>
        <w:rPr>
          <w:rFonts w:ascii="Arial Narrow" w:hAnsi="Arial Narrow"/>
          <w:sz w:val="24"/>
          <w:szCs w:val="24"/>
        </w:rPr>
      </w:pPr>
      <w:r>
        <w:rPr>
          <w:rFonts w:ascii="Arial Narrow" w:hAnsi="Arial Narrow"/>
          <w:sz w:val="24"/>
          <w:szCs w:val="24"/>
        </w:rPr>
        <w:lastRenderedPageBreak/>
        <w:tab/>
        <w:t xml:space="preserve">               </w:t>
      </w:r>
      <w:r w:rsidRPr="00592F48">
        <w:rPr>
          <w:rFonts w:ascii="Arial Narrow" w:hAnsi="Arial Narrow"/>
          <w:sz w:val="24"/>
          <w:szCs w:val="24"/>
        </w:rPr>
        <w:t>Numărul mare de străzi orăşeneşti nemodernizate (în Bucureşti – 53,2 %), la care se adaugă nefinalizarea şoselei de centură, precum şi creşterea neîntreruptă a numărului de maşini înregistrate în Bucureşti (387 maşini/1.000 locuitori în 2003) determină aglomerarea traficului în zona urbană cu consecinţe nedorite asupra calităţii vieţii urbane.</w:t>
      </w:r>
    </w:p>
    <w:p w:rsidR="00592F48" w:rsidRPr="00592F48" w:rsidRDefault="00592F48" w:rsidP="00592F48">
      <w:pPr>
        <w:pStyle w:val="Footer"/>
        <w:spacing w:line="276" w:lineRule="auto"/>
        <w:jc w:val="both"/>
        <w:rPr>
          <w:rFonts w:ascii="Arial Narrow" w:hAnsi="Arial Narrow"/>
          <w:sz w:val="24"/>
          <w:szCs w:val="24"/>
        </w:rPr>
      </w:pPr>
      <w:r>
        <w:rPr>
          <w:rFonts w:ascii="Arial Narrow" w:hAnsi="Arial Narrow"/>
          <w:sz w:val="24"/>
          <w:szCs w:val="24"/>
        </w:rPr>
        <w:tab/>
        <w:t xml:space="preserve">                  </w:t>
      </w:r>
      <w:r w:rsidRPr="00592F48">
        <w:rPr>
          <w:rFonts w:ascii="Arial Narrow" w:hAnsi="Arial Narrow"/>
          <w:sz w:val="24"/>
          <w:szCs w:val="24"/>
        </w:rPr>
        <w:t xml:space="preserve">Şi </w:t>
      </w:r>
      <w:r w:rsidR="007779C1">
        <w:rPr>
          <w:rFonts w:ascii="Arial Narrow" w:hAnsi="Arial Narrow"/>
          <w:sz w:val="24"/>
          <w:szCs w:val="24"/>
        </w:rPr>
        <w:t>Sectorul 4</w:t>
      </w:r>
      <w:r w:rsidRPr="00592F48">
        <w:rPr>
          <w:rFonts w:ascii="Arial Narrow" w:hAnsi="Arial Narrow"/>
          <w:sz w:val="24"/>
          <w:szCs w:val="24"/>
        </w:rPr>
        <w:t xml:space="preserve"> se confruntă cu problema fluenţei traficului şi cu aglomerarea de autovehicule de pe şosele şi din parcări, precum şi pe spaţiile pietonale. Această aglomerare contribuie tot mai mult la pierderea de timp (aşteptare în cozi), la consum suplimentar de combustibil şi energie, la poluarea accentuată a aerului cu noxe auto, la poluarea cu zgomot şi praf. Stresul este o altă consecinţă a traficului congestionat, urmat şi de multe accidente grave datorită lipsei de răbdare, soldate cu pagube materiale şi umane.</w:t>
      </w:r>
    </w:p>
    <w:p w:rsidR="00592F48" w:rsidRPr="00592F48" w:rsidRDefault="00592F48" w:rsidP="00592F48">
      <w:pPr>
        <w:jc w:val="both"/>
        <w:rPr>
          <w:rFonts w:ascii="Arial Narrow" w:hAnsi="Arial Narrow"/>
          <w:sz w:val="24"/>
          <w:szCs w:val="24"/>
        </w:rPr>
      </w:pPr>
      <w:r w:rsidRPr="00592F48">
        <w:rPr>
          <w:rFonts w:ascii="Arial Narrow" w:hAnsi="Arial Narrow"/>
          <w:sz w:val="24"/>
          <w:szCs w:val="24"/>
        </w:rPr>
        <w:t xml:space="preserve">Astfel se vor urmări mai multe direcţii, şi anume: fluidizarea traficului, asigurarea de parcări de reşedinţă şi gestionarea adecvata a locurilor de parcare, favorizarea vehiculelor de transport în comun şi a celor ecologice, schimbarea atitudinii faţă de transport, şi educaţia privind transportul.  </w:t>
      </w:r>
    </w:p>
    <w:p w:rsidR="00592F48" w:rsidRPr="00592F48" w:rsidRDefault="00592F48" w:rsidP="00592F48">
      <w:pPr>
        <w:jc w:val="both"/>
        <w:rPr>
          <w:rFonts w:ascii="Arial Narrow" w:hAnsi="Arial Narrow"/>
          <w:sz w:val="24"/>
          <w:szCs w:val="24"/>
        </w:rPr>
      </w:pPr>
      <w:r w:rsidRPr="00592F48">
        <w:rPr>
          <w:rFonts w:ascii="Arial Narrow" w:hAnsi="Arial Narrow"/>
          <w:sz w:val="24"/>
          <w:szCs w:val="24"/>
        </w:rPr>
        <w:t>Creşterea exponenţială a parcului de autovehicule (atât a parcului casnic - domestic, alcătuit din vehicule personale, cât şi a celui instituţionalizat compus din vehicule de transport bunuri şi persoane), a determinat o dinamică accentuată în sensul dezvoltării traficului terestru, îndeosebi a celui rutier. Prin urmare s-a creat o disproporţie majoră între componentele principale care asigură posibilitatea realizării traficului, respectiv, între mijloacele de transport şi infrastructura reţelei de transport.</w:t>
      </w:r>
    </w:p>
    <w:p w:rsidR="00592F48" w:rsidRPr="00592F48" w:rsidRDefault="00592F48" w:rsidP="00592F48">
      <w:pPr>
        <w:jc w:val="both"/>
        <w:rPr>
          <w:rFonts w:ascii="Arial Narrow" w:hAnsi="Arial Narrow"/>
          <w:sz w:val="24"/>
          <w:szCs w:val="24"/>
        </w:rPr>
      </w:pPr>
      <w:r w:rsidRPr="00592F48">
        <w:rPr>
          <w:rFonts w:ascii="Arial Narrow" w:hAnsi="Arial Narrow"/>
          <w:sz w:val="24"/>
          <w:szCs w:val="24"/>
        </w:rPr>
        <w:t xml:space="preserve">Traficul poate fi îmbunătăţit şi prin educaţia participanţilor, prin măsuri coercitive aplicate riguros, prin controlul asupra participanţilor la trafic. Sunt vizate atât autovehiculele motorizate pe patru roţi, dar şi cele pe doua roţi (motociclete, scutere), precum şi vehiculele ne-motorizate, precum bicicleta, patinele cu rotile, trotineta.  De asemenea este vizată o politică de restricţionare a participanţilor individuali la trafic în favoarea transportului în comun precum şi favorizarea deplasării cu vehicule ne-motorizate, acţionate uman sau cu energie electrică. </w:t>
      </w:r>
    </w:p>
    <w:p w:rsidR="00592F48" w:rsidRPr="00C20C01" w:rsidRDefault="00592F48" w:rsidP="00C20C01">
      <w:pPr>
        <w:rPr>
          <w:rFonts w:ascii="Arial Narrow" w:hAnsi="Arial Narrow"/>
          <w:sz w:val="24"/>
          <w:szCs w:val="24"/>
        </w:rPr>
      </w:pPr>
      <w:r w:rsidRPr="00C20C01">
        <w:rPr>
          <w:rFonts w:ascii="Arial Narrow" w:hAnsi="Arial Narrow"/>
          <w:sz w:val="24"/>
          <w:szCs w:val="24"/>
        </w:rPr>
        <w:t>Obiective și măsuri</w:t>
      </w:r>
    </w:p>
    <w:p w:rsidR="00592F48" w:rsidRPr="00592F48" w:rsidRDefault="00592F48" w:rsidP="00140479">
      <w:pPr>
        <w:pStyle w:val="Footer"/>
        <w:numPr>
          <w:ilvl w:val="0"/>
          <w:numId w:val="53"/>
        </w:numPr>
        <w:tabs>
          <w:tab w:val="clear" w:pos="4680"/>
          <w:tab w:val="clear" w:pos="9360"/>
        </w:tabs>
        <w:spacing w:line="276" w:lineRule="auto"/>
        <w:ind w:left="357" w:hanging="357"/>
        <w:jc w:val="both"/>
        <w:rPr>
          <w:rFonts w:ascii="Arial Narrow" w:hAnsi="Arial Narrow"/>
          <w:sz w:val="24"/>
          <w:szCs w:val="24"/>
        </w:rPr>
      </w:pPr>
      <w:r w:rsidRPr="00592F48">
        <w:rPr>
          <w:rFonts w:ascii="Arial Narrow" w:hAnsi="Arial Narrow"/>
          <w:sz w:val="24"/>
          <w:szCs w:val="24"/>
        </w:rPr>
        <w:t xml:space="preserve">Creșterea numărului de  parcări auto </w:t>
      </w:r>
      <w:r w:rsidR="00937650">
        <w:rPr>
          <w:rFonts w:ascii="Arial Narrow" w:hAnsi="Arial Narrow"/>
          <w:sz w:val="24"/>
          <w:szCs w:val="24"/>
        </w:rPr>
        <w:t xml:space="preserve">supraetajate până în anul 2020 în </w:t>
      </w:r>
      <w:r w:rsidR="007779C1">
        <w:rPr>
          <w:rFonts w:ascii="Arial Narrow" w:hAnsi="Arial Narrow"/>
          <w:sz w:val="24"/>
          <w:szCs w:val="24"/>
        </w:rPr>
        <w:t>Sectorul 4</w:t>
      </w:r>
    </w:p>
    <w:p w:rsidR="00592F48" w:rsidRPr="00592F48" w:rsidRDefault="00592F48" w:rsidP="00140479">
      <w:pPr>
        <w:pStyle w:val="Footer"/>
        <w:numPr>
          <w:ilvl w:val="0"/>
          <w:numId w:val="53"/>
        </w:numPr>
        <w:tabs>
          <w:tab w:val="clear" w:pos="4680"/>
          <w:tab w:val="clear" w:pos="9360"/>
        </w:tabs>
        <w:spacing w:line="276" w:lineRule="auto"/>
        <w:ind w:left="357" w:hanging="357"/>
        <w:jc w:val="both"/>
        <w:rPr>
          <w:rFonts w:ascii="Arial Narrow" w:hAnsi="Arial Narrow"/>
          <w:sz w:val="24"/>
          <w:szCs w:val="24"/>
        </w:rPr>
      </w:pPr>
      <w:r w:rsidRPr="00592F48">
        <w:rPr>
          <w:rFonts w:ascii="Arial Narrow" w:hAnsi="Arial Narrow"/>
          <w:sz w:val="24"/>
          <w:szCs w:val="24"/>
        </w:rPr>
        <w:t>Promovarea  folosirii mersului pe  bicicletă  astfel încât pistele de bicicliştisă devină operaţionale şi folosite la capaci</w:t>
      </w:r>
      <w:r w:rsidR="00937650">
        <w:rPr>
          <w:rFonts w:ascii="Arial Narrow" w:hAnsi="Arial Narrow"/>
          <w:sz w:val="24"/>
          <w:szCs w:val="24"/>
        </w:rPr>
        <w:t>tatea mai mare, până în anul 2020</w:t>
      </w:r>
      <w:r w:rsidRPr="00592F48">
        <w:rPr>
          <w:rFonts w:ascii="Arial Narrow" w:hAnsi="Arial Narrow"/>
          <w:sz w:val="24"/>
          <w:szCs w:val="24"/>
        </w:rPr>
        <w:t>.</w:t>
      </w:r>
    </w:p>
    <w:p w:rsidR="00592F48" w:rsidRPr="00592F48" w:rsidRDefault="00937650" w:rsidP="00140479">
      <w:pPr>
        <w:pStyle w:val="Footer"/>
        <w:numPr>
          <w:ilvl w:val="0"/>
          <w:numId w:val="53"/>
        </w:numPr>
        <w:tabs>
          <w:tab w:val="clear" w:pos="4680"/>
          <w:tab w:val="clear" w:pos="9360"/>
        </w:tabs>
        <w:spacing w:line="276" w:lineRule="auto"/>
        <w:ind w:left="357" w:hanging="357"/>
        <w:jc w:val="both"/>
        <w:rPr>
          <w:rFonts w:ascii="Arial Narrow" w:hAnsi="Arial Narrow"/>
          <w:sz w:val="24"/>
          <w:szCs w:val="24"/>
        </w:rPr>
      </w:pPr>
      <w:r>
        <w:rPr>
          <w:rFonts w:ascii="Arial Narrow" w:hAnsi="Arial Narrow"/>
          <w:sz w:val="24"/>
          <w:szCs w:val="24"/>
        </w:rPr>
        <w:t>Promovarea folosirii mijloacelor de transport</w:t>
      </w:r>
      <w:r w:rsidR="00592F48" w:rsidRPr="00592F48">
        <w:rPr>
          <w:rFonts w:ascii="Arial Narrow" w:hAnsi="Arial Narrow"/>
          <w:sz w:val="24"/>
          <w:szCs w:val="24"/>
        </w:rPr>
        <w:t xml:space="preserve">  în comun</w:t>
      </w:r>
      <w:r>
        <w:rPr>
          <w:rFonts w:ascii="Arial Narrow" w:hAnsi="Arial Narrow"/>
          <w:sz w:val="24"/>
          <w:szCs w:val="24"/>
        </w:rPr>
        <w:t>.</w:t>
      </w:r>
    </w:p>
    <w:p w:rsidR="00592F48" w:rsidRPr="00592F48" w:rsidRDefault="00592F48" w:rsidP="00140479">
      <w:pPr>
        <w:pStyle w:val="Footer"/>
        <w:numPr>
          <w:ilvl w:val="0"/>
          <w:numId w:val="53"/>
        </w:numPr>
        <w:tabs>
          <w:tab w:val="clear" w:pos="4680"/>
          <w:tab w:val="clear" w:pos="9360"/>
        </w:tabs>
        <w:spacing w:line="276" w:lineRule="auto"/>
        <w:ind w:left="357" w:hanging="357"/>
        <w:jc w:val="both"/>
        <w:rPr>
          <w:rFonts w:ascii="Arial Narrow" w:hAnsi="Arial Narrow"/>
          <w:sz w:val="24"/>
          <w:szCs w:val="24"/>
        </w:rPr>
      </w:pPr>
      <w:r w:rsidRPr="00592F48">
        <w:rPr>
          <w:rFonts w:ascii="Arial Narrow" w:hAnsi="Arial Narrow"/>
          <w:sz w:val="24"/>
          <w:szCs w:val="24"/>
        </w:rPr>
        <w:t xml:space="preserve"> Creșterea  numărului de  biciclete cu </w:t>
      </w:r>
      <w:r>
        <w:rPr>
          <w:rFonts w:ascii="Arial Narrow" w:hAnsi="Arial Narrow"/>
          <w:sz w:val="24"/>
          <w:szCs w:val="24"/>
        </w:rPr>
        <w:t>3</w:t>
      </w:r>
      <w:r w:rsidRPr="00592F48">
        <w:rPr>
          <w:rFonts w:ascii="Arial Narrow" w:hAnsi="Arial Narrow"/>
          <w:sz w:val="24"/>
          <w:szCs w:val="24"/>
        </w:rPr>
        <w:t xml:space="preserve">0%  până în anul 2020.   </w:t>
      </w:r>
    </w:p>
    <w:p w:rsidR="00592F48" w:rsidRPr="00592F48" w:rsidRDefault="00592F48" w:rsidP="00140479">
      <w:pPr>
        <w:numPr>
          <w:ilvl w:val="0"/>
          <w:numId w:val="53"/>
        </w:numPr>
        <w:spacing w:after="0"/>
        <w:jc w:val="both"/>
        <w:rPr>
          <w:rFonts w:ascii="Arial Narrow" w:hAnsi="Arial Narrow"/>
          <w:sz w:val="24"/>
          <w:szCs w:val="24"/>
        </w:rPr>
      </w:pPr>
      <w:r w:rsidRPr="00592F48">
        <w:rPr>
          <w:rFonts w:ascii="Arial Narrow" w:hAnsi="Arial Narrow"/>
          <w:sz w:val="24"/>
          <w:szCs w:val="24"/>
        </w:rPr>
        <w:t>Condiţii îmbunătăţite de deplasare a pietonilor, trotuarele fiind corect dimensionate şi întreţinute.</w:t>
      </w:r>
    </w:p>
    <w:p w:rsidR="00592F48" w:rsidRPr="00592F48" w:rsidRDefault="00592F48" w:rsidP="00140479">
      <w:pPr>
        <w:numPr>
          <w:ilvl w:val="0"/>
          <w:numId w:val="53"/>
        </w:numPr>
        <w:spacing w:after="120"/>
        <w:jc w:val="both"/>
        <w:rPr>
          <w:rFonts w:ascii="Arial Narrow" w:hAnsi="Arial Narrow"/>
          <w:sz w:val="24"/>
          <w:szCs w:val="24"/>
        </w:rPr>
      </w:pPr>
      <w:r w:rsidRPr="00592F48">
        <w:rPr>
          <w:rFonts w:ascii="Arial Narrow" w:hAnsi="Arial Narrow"/>
          <w:sz w:val="24"/>
          <w:szCs w:val="24"/>
        </w:rPr>
        <w:t>Parcarea autoturismelor pe trotuare este reglementată prin</w:t>
      </w:r>
      <w:r w:rsidR="00937650">
        <w:rPr>
          <w:rFonts w:ascii="Arial Narrow" w:hAnsi="Arial Narrow"/>
          <w:sz w:val="24"/>
          <w:szCs w:val="24"/>
        </w:rPr>
        <w:t xml:space="preserve"> norme precise, până în anul 2020</w:t>
      </w:r>
      <w:r w:rsidRPr="00592F48">
        <w:rPr>
          <w:rFonts w:ascii="Arial Narrow" w:hAnsi="Arial Narrow"/>
          <w:sz w:val="24"/>
          <w:szCs w:val="24"/>
        </w:rPr>
        <w:t>.</w:t>
      </w:r>
    </w:p>
    <w:p w:rsidR="00592F48" w:rsidRPr="00592F48" w:rsidRDefault="00592F48" w:rsidP="00140479">
      <w:pPr>
        <w:numPr>
          <w:ilvl w:val="0"/>
          <w:numId w:val="53"/>
        </w:numPr>
        <w:spacing w:after="120"/>
        <w:jc w:val="both"/>
        <w:rPr>
          <w:rFonts w:ascii="Arial Narrow" w:hAnsi="Arial Narrow"/>
          <w:sz w:val="24"/>
          <w:szCs w:val="24"/>
        </w:rPr>
      </w:pPr>
      <w:r w:rsidRPr="00592F48">
        <w:rPr>
          <w:rFonts w:ascii="Arial Narrow" w:hAnsi="Arial Narrow"/>
          <w:sz w:val="24"/>
          <w:szCs w:val="24"/>
        </w:rPr>
        <w:lastRenderedPageBreak/>
        <w:t>Impunerea restricțiilor de transport pentru  accesulu</w:t>
      </w:r>
      <w:r w:rsidR="00282325">
        <w:rPr>
          <w:rFonts w:ascii="Arial Narrow" w:hAnsi="Arial Narrow"/>
          <w:sz w:val="24"/>
          <w:szCs w:val="24"/>
        </w:rPr>
        <w:t>i auto individual și pentru  cei</w:t>
      </w:r>
      <w:r w:rsidRPr="00592F48">
        <w:rPr>
          <w:rFonts w:ascii="Arial Narrow" w:hAnsi="Arial Narrow"/>
          <w:sz w:val="24"/>
          <w:szCs w:val="24"/>
        </w:rPr>
        <w:t xml:space="preserve"> care asigură aprovizionarea  unităților comerciale în anumite arii urbane şi la anumite ore </w:t>
      </w:r>
      <w:r w:rsidR="00282325">
        <w:rPr>
          <w:rFonts w:ascii="Arial Narrow" w:hAnsi="Arial Narrow"/>
          <w:sz w:val="24"/>
          <w:szCs w:val="24"/>
        </w:rPr>
        <w:t>ale zilei în</w:t>
      </w:r>
      <w:r w:rsidRPr="00592F48">
        <w:rPr>
          <w:rFonts w:ascii="Arial Narrow" w:hAnsi="Arial Narrow"/>
          <w:sz w:val="24"/>
          <w:szCs w:val="24"/>
        </w:rPr>
        <w:t xml:space="preserve">  baza </w:t>
      </w:r>
      <w:r w:rsidR="00282325">
        <w:rPr>
          <w:rFonts w:ascii="Arial Narrow" w:hAnsi="Arial Narrow"/>
          <w:sz w:val="24"/>
          <w:szCs w:val="24"/>
        </w:rPr>
        <w:t>unor</w:t>
      </w:r>
      <w:r w:rsidRPr="00592F48">
        <w:rPr>
          <w:rFonts w:ascii="Arial Narrow" w:hAnsi="Arial Narrow"/>
          <w:sz w:val="24"/>
          <w:szCs w:val="24"/>
        </w:rPr>
        <w:t xml:space="preserve"> studii de  impact.</w:t>
      </w:r>
    </w:p>
    <w:p w:rsidR="00592F48" w:rsidRPr="00592F48" w:rsidRDefault="00592F48" w:rsidP="00140479">
      <w:pPr>
        <w:pStyle w:val="Footer"/>
        <w:numPr>
          <w:ilvl w:val="0"/>
          <w:numId w:val="53"/>
        </w:numPr>
        <w:tabs>
          <w:tab w:val="clear" w:pos="4680"/>
          <w:tab w:val="clear" w:pos="9360"/>
        </w:tabs>
        <w:spacing w:after="120" w:line="276" w:lineRule="auto"/>
        <w:jc w:val="both"/>
        <w:rPr>
          <w:rFonts w:ascii="Arial Narrow" w:hAnsi="Arial Narrow"/>
          <w:sz w:val="24"/>
          <w:szCs w:val="24"/>
        </w:rPr>
      </w:pPr>
      <w:r w:rsidRPr="00592F48">
        <w:rPr>
          <w:rFonts w:ascii="Arial Narrow" w:hAnsi="Arial Narrow"/>
          <w:sz w:val="24"/>
          <w:szCs w:val="24"/>
        </w:rPr>
        <w:t>Campanii de informare şi mediatizare a beneficiilor transportului în comun.</w:t>
      </w:r>
    </w:p>
    <w:p w:rsidR="00592F48" w:rsidRPr="00592F48" w:rsidRDefault="00592F48" w:rsidP="00592F48">
      <w:pPr>
        <w:jc w:val="both"/>
        <w:rPr>
          <w:rFonts w:ascii="Arial Narrow" w:hAnsi="Arial Narrow"/>
          <w:sz w:val="24"/>
          <w:szCs w:val="24"/>
        </w:rPr>
      </w:pPr>
    </w:p>
    <w:p w:rsidR="00592F48" w:rsidRPr="00C20C01" w:rsidRDefault="00592F48" w:rsidP="00C20C01">
      <w:pPr>
        <w:rPr>
          <w:rFonts w:ascii="Arial Narrow" w:hAnsi="Arial Narrow"/>
          <w:sz w:val="24"/>
          <w:szCs w:val="24"/>
        </w:rPr>
      </w:pPr>
      <w:r w:rsidRPr="00C20C01">
        <w:rPr>
          <w:rFonts w:ascii="Arial Narrow" w:hAnsi="Arial Narrow"/>
          <w:sz w:val="24"/>
          <w:szCs w:val="24"/>
        </w:rPr>
        <w:t>Indicatori</w:t>
      </w:r>
    </w:p>
    <w:p w:rsidR="00592F48" w:rsidRPr="00592F48" w:rsidRDefault="00592F48" w:rsidP="00140479">
      <w:pPr>
        <w:numPr>
          <w:ilvl w:val="0"/>
          <w:numId w:val="42"/>
        </w:numPr>
        <w:spacing w:after="0"/>
        <w:ind w:left="714" w:hanging="357"/>
        <w:jc w:val="both"/>
        <w:rPr>
          <w:rFonts w:ascii="Arial Narrow" w:hAnsi="Arial Narrow"/>
          <w:sz w:val="24"/>
          <w:szCs w:val="24"/>
        </w:rPr>
      </w:pPr>
      <w:r w:rsidRPr="00592F48">
        <w:rPr>
          <w:rFonts w:ascii="Arial Narrow" w:hAnsi="Arial Narrow"/>
          <w:sz w:val="24"/>
          <w:szCs w:val="24"/>
        </w:rPr>
        <w:t>Durata medie de deplasare între două puncte de reper (minute)</w:t>
      </w:r>
    </w:p>
    <w:p w:rsidR="00592F48" w:rsidRPr="00592F48" w:rsidRDefault="00592F48" w:rsidP="00140479">
      <w:pPr>
        <w:numPr>
          <w:ilvl w:val="0"/>
          <w:numId w:val="42"/>
        </w:numPr>
        <w:spacing w:after="0"/>
        <w:ind w:left="714" w:hanging="357"/>
        <w:jc w:val="both"/>
        <w:rPr>
          <w:rFonts w:ascii="Arial Narrow" w:hAnsi="Arial Narrow"/>
          <w:sz w:val="24"/>
          <w:szCs w:val="24"/>
        </w:rPr>
      </w:pPr>
      <w:r w:rsidRPr="00592F48">
        <w:rPr>
          <w:rFonts w:ascii="Arial Narrow" w:hAnsi="Arial Narrow"/>
          <w:sz w:val="24"/>
          <w:szCs w:val="24"/>
        </w:rPr>
        <w:t>Durata medie de găsire a unui loc de parcare liber (minute)</w:t>
      </w:r>
    </w:p>
    <w:p w:rsidR="00592F48" w:rsidRPr="00592F48" w:rsidRDefault="00592F48" w:rsidP="00140479">
      <w:pPr>
        <w:numPr>
          <w:ilvl w:val="0"/>
          <w:numId w:val="42"/>
        </w:numPr>
        <w:spacing w:after="0"/>
        <w:ind w:left="714" w:hanging="357"/>
        <w:jc w:val="both"/>
        <w:rPr>
          <w:rFonts w:ascii="Arial Narrow" w:hAnsi="Arial Narrow"/>
          <w:sz w:val="24"/>
          <w:szCs w:val="24"/>
        </w:rPr>
      </w:pPr>
      <w:r w:rsidRPr="00592F48">
        <w:rPr>
          <w:rFonts w:ascii="Arial Narrow" w:hAnsi="Arial Narrow"/>
          <w:sz w:val="24"/>
          <w:szCs w:val="24"/>
        </w:rPr>
        <w:t>Intervalul de timp dintre două sosiri în staţia de transport în comun (minute)</w:t>
      </w:r>
    </w:p>
    <w:p w:rsidR="00592F48" w:rsidRPr="00592F48" w:rsidRDefault="00592F48" w:rsidP="00140479">
      <w:pPr>
        <w:numPr>
          <w:ilvl w:val="0"/>
          <w:numId w:val="42"/>
        </w:numPr>
        <w:spacing w:after="120"/>
        <w:jc w:val="both"/>
        <w:rPr>
          <w:rFonts w:ascii="Arial Narrow" w:hAnsi="Arial Narrow"/>
          <w:sz w:val="24"/>
          <w:szCs w:val="24"/>
        </w:rPr>
      </w:pPr>
      <w:r w:rsidRPr="00592F48">
        <w:rPr>
          <w:rFonts w:ascii="Arial Narrow" w:hAnsi="Arial Narrow"/>
          <w:sz w:val="24"/>
          <w:szCs w:val="24"/>
        </w:rPr>
        <w:t>Nr. mediu de accidente de circulaţie într-o lună</w:t>
      </w:r>
    </w:p>
    <w:p w:rsidR="00592F48" w:rsidRPr="00592F48" w:rsidRDefault="00592F48" w:rsidP="00140479">
      <w:pPr>
        <w:numPr>
          <w:ilvl w:val="0"/>
          <w:numId w:val="42"/>
        </w:numPr>
        <w:spacing w:after="120"/>
        <w:jc w:val="both"/>
        <w:rPr>
          <w:rFonts w:ascii="Arial Narrow" w:hAnsi="Arial Narrow"/>
          <w:sz w:val="24"/>
          <w:szCs w:val="24"/>
        </w:rPr>
      </w:pPr>
      <w:r w:rsidRPr="00592F48">
        <w:rPr>
          <w:rFonts w:ascii="Arial Narrow" w:hAnsi="Arial Narrow"/>
          <w:sz w:val="24"/>
          <w:szCs w:val="24"/>
        </w:rPr>
        <w:t>Nr. de locuri de parcare pentru biciclete</w:t>
      </w:r>
    </w:p>
    <w:p w:rsidR="00592F48" w:rsidRPr="00592F48" w:rsidRDefault="00592F48" w:rsidP="00140479">
      <w:pPr>
        <w:numPr>
          <w:ilvl w:val="0"/>
          <w:numId w:val="42"/>
        </w:numPr>
        <w:spacing w:after="0"/>
        <w:ind w:left="714" w:hanging="357"/>
        <w:jc w:val="both"/>
        <w:rPr>
          <w:rFonts w:ascii="Arial Narrow" w:hAnsi="Arial Narrow"/>
          <w:sz w:val="24"/>
          <w:szCs w:val="24"/>
        </w:rPr>
      </w:pPr>
      <w:r w:rsidRPr="00592F48">
        <w:rPr>
          <w:rFonts w:ascii="Arial Narrow" w:hAnsi="Arial Narrow"/>
          <w:sz w:val="24"/>
          <w:szCs w:val="24"/>
        </w:rPr>
        <w:t>Nr. de campanii de informare şi sensibilizare.</w:t>
      </w:r>
    </w:p>
    <w:p w:rsidR="00592F48" w:rsidRDefault="00592F48" w:rsidP="00140479">
      <w:pPr>
        <w:numPr>
          <w:ilvl w:val="0"/>
          <w:numId w:val="42"/>
        </w:numPr>
        <w:spacing w:after="120"/>
        <w:jc w:val="both"/>
      </w:pPr>
      <w:r w:rsidRPr="00592F48">
        <w:rPr>
          <w:rFonts w:ascii="Arial Narrow" w:hAnsi="Arial Narrow"/>
          <w:sz w:val="24"/>
          <w:szCs w:val="24"/>
        </w:rPr>
        <w:t>Rata de creştere a vânzărilor de abonamente la mijloace de transport în comun</w:t>
      </w:r>
      <w:r>
        <w:t>.</w:t>
      </w:r>
    </w:p>
    <w:p w:rsidR="00C20C01" w:rsidRDefault="00C20C01" w:rsidP="00C20C01">
      <w:pPr>
        <w:spacing w:after="120"/>
        <w:ind w:left="720"/>
        <w:jc w:val="both"/>
      </w:pPr>
    </w:p>
    <w:p w:rsidR="00592F48" w:rsidRDefault="00C94E44" w:rsidP="00C94E44">
      <w:pPr>
        <w:pStyle w:val="Heading1"/>
      </w:pPr>
      <w:bookmarkStart w:id="536" w:name="_Toc181500174"/>
      <w:bookmarkStart w:id="537" w:name="_Toc184909743"/>
      <w:bookmarkStart w:id="538" w:name="_Toc184909995"/>
      <w:bookmarkStart w:id="539" w:name="_Toc185599869"/>
      <w:bookmarkStart w:id="540" w:name="_Toc186796198"/>
      <w:bookmarkStart w:id="541" w:name="_Toc186798535"/>
      <w:bookmarkStart w:id="542" w:name="_Toc187323249"/>
      <w:bookmarkStart w:id="543" w:name="_Toc189449019"/>
      <w:bookmarkStart w:id="544" w:name="_Toc462150425"/>
      <w:r>
        <w:t>4.</w:t>
      </w:r>
      <w:r w:rsidR="00A531FD" w:rsidRPr="00C20C01">
        <w:t>Educaţia pentru viitor</w:t>
      </w:r>
      <w:bookmarkEnd w:id="536"/>
      <w:bookmarkEnd w:id="537"/>
      <w:bookmarkEnd w:id="538"/>
      <w:bookmarkEnd w:id="539"/>
      <w:bookmarkEnd w:id="540"/>
      <w:bookmarkEnd w:id="541"/>
      <w:bookmarkEnd w:id="542"/>
      <w:bookmarkEnd w:id="543"/>
      <w:bookmarkEnd w:id="544"/>
    </w:p>
    <w:p w:rsidR="00282325" w:rsidRPr="00282325" w:rsidRDefault="00282325" w:rsidP="00282325"/>
    <w:p w:rsidR="00592F48" w:rsidRPr="00592F48" w:rsidRDefault="00592F48" w:rsidP="00592F48">
      <w:pPr>
        <w:spacing w:after="0"/>
        <w:ind w:firstLine="360"/>
        <w:jc w:val="both"/>
        <w:rPr>
          <w:rFonts w:ascii="Arial Narrow" w:hAnsi="Arial Narrow"/>
          <w:sz w:val="24"/>
          <w:szCs w:val="24"/>
        </w:rPr>
      </w:pPr>
      <w:r>
        <w:rPr>
          <w:rFonts w:ascii="Arial Narrow" w:hAnsi="Arial Narrow"/>
          <w:sz w:val="24"/>
          <w:szCs w:val="24"/>
        </w:rPr>
        <w:t xml:space="preserve">   </w:t>
      </w:r>
      <w:r w:rsidRPr="00592F48">
        <w:rPr>
          <w:rFonts w:ascii="Arial Narrow" w:hAnsi="Arial Narrow"/>
          <w:sz w:val="24"/>
          <w:szCs w:val="24"/>
        </w:rPr>
        <w:t xml:space="preserve">Cel mai valoros activ al unei organizaţii, fie ea publice sau private, îl reprezintă informaţia, baza de cunoştinţe (know-how) şi capacitatea de inovare, deci implicit resursa umană. Actualmente se constată un dezechilibru între oferta de pregătire şi cererea de competenţe, dar şi o scădere a actului educaţional, dpdv calitativ dar şi cantitativ. </w:t>
      </w:r>
    </w:p>
    <w:p w:rsidR="00592F48" w:rsidRPr="00592F48" w:rsidRDefault="00592F48" w:rsidP="00592F48">
      <w:pPr>
        <w:spacing w:after="0"/>
        <w:ind w:firstLine="360"/>
        <w:jc w:val="both"/>
        <w:rPr>
          <w:rFonts w:ascii="Arial Narrow" w:hAnsi="Arial Narrow"/>
          <w:sz w:val="24"/>
          <w:szCs w:val="24"/>
        </w:rPr>
      </w:pPr>
      <w:r>
        <w:rPr>
          <w:rFonts w:ascii="Arial Narrow" w:hAnsi="Arial Narrow"/>
          <w:sz w:val="24"/>
          <w:szCs w:val="24"/>
        </w:rPr>
        <w:t xml:space="preserve">    </w:t>
      </w:r>
      <w:r w:rsidRPr="00592F48">
        <w:rPr>
          <w:rFonts w:ascii="Arial Narrow" w:hAnsi="Arial Narrow"/>
          <w:sz w:val="24"/>
          <w:szCs w:val="24"/>
        </w:rPr>
        <w:t xml:space="preserve">Din perspectiva dezvoltării durabile, a globalizării educaţiei, a integrării acesteia cu cercetarea şi inovarea, Ministerul Educaţiei </w:t>
      </w:r>
      <w:r w:rsidR="00282325">
        <w:rPr>
          <w:rFonts w:ascii="Arial Narrow" w:hAnsi="Arial Narrow"/>
          <w:sz w:val="24"/>
          <w:szCs w:val="24"/>
        </w:rPr>
        <w:t>Naționale şi Cercetării Științifice</w:t>
      </w:r>
      <w:r w:rsidRPr="00592F48">
        <w:rPr>
          <w:rFonts w:ascii="Arial Narrow" w:hAnsi="Arial Narrow"/>
          <w:sz w:val="24"/>
          <w:szCs w:val="24"/>
        </w:rPr>
        <w:t xml:space="preserve"> promovează o strategie ca parte a politicilor publice destinate integrării europene, pentru implementarea unei noi viziuni asupra educaţiei, formării, cercetării şi dezvoltării, având ca dimensiuni principale: </w:t>
      </w:r>
    </w:p>
    <w:p w:rsidR="00592F48" w:rsidRPr="00592F48" w:rsidRDefault="00592F48" w:rsidP="00140479">
      <w:pPr>
        <w:numPr>
          <w:ilvl w:val="0"/>
          <w:numId w:val="55"/>
        </w:numPr>
        <w:tabs>
          <w:tab w:val="clear" w:pos="720"/>
        </w:tabs>
        <w:spacing w:after="0"/>
        <w:ind w:left="480"/>
        <w:jc w:val="both"/>
        <w:rPr>
          <w:rFonts w:ascii="Arial Narrow" w:hAnsi="Arial Narrow"/>
          <w:sz w:val="24"/>
          <w:szCs w:val="24"/>
        </w:rPr>
      </w:pPr>
      <w:r w:rsidRPr="00592F48">
        <w:rPr>
          <w:rFonts w:ascii="Arial Narrow" w:hAnsi="Arial Narrow"/>
          <w:sz w:val="24"/>
          <w:szCs w:val="24"/>
        </w:rPr>
        <w:t xml:space="preserve">Întreaga activitate din învăţământ urmăreşte atingerea unor </w:t>
      </w:r>
      <w:r w:rsidRPr="00592F48">
        <w:rPr>
          <w:rFonts w:ascii="Arial Narrow" w:hAnsi="Arial Narrow"/>
          <w:b/>
          <w:bCs/>
          <w:sz w:val="24"/>
          <w:szCs w:val="24"/>
        </w:rPr>
        <w:t>finalităţi</w:t>
      </w:r>
      <w:r w:rsidRPr="00592F48">
        <w:rPr>
          <w:rFonts w:ascii="Arial Narrow" w:hAnsi="Arial Narrow"/>
          <w:sz w:val="24"/>
          <w:szCs w:val="24"/>
        </w:rPr>
        <w:t xml:space="preserve"> specifice, privind: învăţarea şi dezvoltarea personală de-a lungul întregii vieţi, cultivarea unei cetăţenii democratice active şi capacitatea de integrare pe piaţa muncii, pe baza formarii profesionale în diferite domenii ocupaţionale.</w:t>
      </w:r>
    </w:p>
    <w:p w:rsidR="00592F48" w:rsidRPr="00592F48" w:rsidRDefault="00592F48" w:rsidP="00140479">
      <w:pPr>
        <w:numPr>
          <w:ilvl w:val="0"/>
          <w:numId w:val="55"/>
        </w:numPr>
        <w:tabs>
          <w:tab w:val="clear" w:pos="720"/>
        </w:tabs>
        <w:spacing w:after="0"/>
        <w:ind w:left="480"/>
        <w:jc w:val="both"/>
        <w:rPr>
          <w:rFonts w:ascii="Arial Narrow" w:hAnsi="Arial Narrow"/>
          <w:sz w:val="24"/>
          <w:szCs w:val="24"/>
        </w:rPr>
      </w:pPr>
      <w:r w:rsidRPr="00592F48">
        <w:rPr>
          <w:rFonts w:ascii="Arial Narrow" w:hAnsi="Arial Narrow"/>
          <w:sz w:val="24"/>
          <w:szCs w:val="24"/>
        </w:rPr>
        <w:t xml:space="preserve">Obiectivul general îl reprezintă integrarea principiilor, valorilor şi practicilor dezvoltării durabile în toate aspectele educaţiei şi instruirii. Acest efort educaţional va încuraja schimbări în comportament ce vor crea un viitor mai durabil în termeni de integritate ambientală, viabilitate economică şi o societate justă, pentru generaţii prezente şi viitoare. </w:t>
      </w:r>
    </w:p>
    <w:p w:rsidR="00592F48" w:rsidRDefault="00592F48" w:rsidP="00592F48">
      <w:pPr>
        <w:spacing w:after="0"/>
        <w:jc w:val="both"/>
        <w:rPr>
          <w:rFonts w:ascii="Arial Narrow" w:hAnsi="Arial Narrow"/>
          <w:sz w:val="24"/>
          <w:szCs w:val="24"/>
        </w:rPr>
      </w:pPr>
    </w:p>
    <w:p w:rsidR="00592F48" w:rsidRPr="00592F48" w:rsidRDefault="00592F48" w:rsidP="00592F48">
      <w:pPr>
        <w:spacing w:after="0"/>
        <w:ind w:firstLine="120"/>
        <w:jc w:val="both"/>
        <w:rPr>
          <w:rFonts w:ascii="Arial Narrow" w:hAnsi="Arial Narrow"/>
          <w:sz w:val="24"/>
          <w:szCs w:val="24"/>
        </w:rPr>
      </w:pPr>
      <w:r>
        <w:rPr>
          <w:rFonts w:ascii="Arial Narrow" w:hAnsi="Arial Narrow"/>
          <w:sz w:val="24"/>
          <w:szCs w:val="24"/>
        </w:rPr>
        <w:t xml:space="preserve">             </w:t>
      </w:r>
      <w:r w:rsidRPr="00592F48">
        <w:rPr>
          <w:rFonts w:ascii="Arial Narrow" w:hAnsi="Arial Narrow"/>
          <w:sz w:val="24"/>
          <w:szCs w:val="24"/>
        </w:rPr>
        <w:t>Cea mai bună cale de a asigura sustenabilitatea economică a localităţii şi zonei, în viitor, o reprezintă educarea tinerilor, pregătirea acestora pentru diversele provocări ale vieţii. O zonă geografică are puţine şanse de dezvoltare dacă în aceasta nu există (şi trăieşte) potenţial uman pregătit, educat şi motivat, care să gândească şi să implementeze programe şi proiecte necesare dezvoltării societăţii. In acest sens considerăm că învăţământul obligatoriu este necesar a fi dezvoltat şi eficientizat, administraţia locală preluând tot mai mult, de la Ministerul Educaţiei, Cercetării şi Tineretului şi de la inspectoratele şcolare, atribuţii în domeniu</w:t>
      </w:r>
    </w:p>
    <w:p w:rsidR="00592F48" w:rsidRPr="00592F48" w:rsidRDefault="00592F48" w:rsidP="00592F48">
      <w:pPr>
        <w:pStyle w:val="Footer"/>
        <w:spacing w:line="276" w:lineRule="auto"/>
        <w:jc w:val="both"/>
        <w:rPr>
          <w:rFonts w:ascii="Arial Narrow" w:hAnsi="Arial Narrow"/>
          <w:sz w:val="24"/>
          <w:szCs w:val="24"/>
        </w:rPr>
      </w:pPr>
      <w:r>
        <w:rPr>
          <w:rFonts w:ascii="Arial Narrow" w:hAnsi="Arial Narrow"/>
          <w:sz w:val="24"/>
          <w:szCs w:val="24"/>
        </w:rPr>
        <w:tab/>
        <w:t xml:space="preserve">                    </w:t>
      </w:r>
    </w:p>
    <w:p w:rsidR="00592F48" w:rsidRPr="00592F48" w:rsidRDefault="00592F48" w:rsidP="00592F48">
      <w:pPr>
        <w:pStyle w:val="ListParagraph"/>
        <w:ind w:left="0"/>
      </w:pPr>
    </w:p>
    <w:p w:rsidR="00A531FD" w:rsidRPr="00C20C01" w:rsidRDefault="00A531FD" w:rsidP="00C94E44">
      <w:pPr>
        <w:pStyle w:val="Heading2"/>
      </w:pPr>
      <w:bookmarkStart w:id="545" w:name="_Toc184909744"/>
      <w:bookmarkStart w:id="546" w:name="_Toc184909996"/>
      <w:bookmarkStart w:id="547" w:name="_Toc185599870"/>
      <w:bookmarkStart w:id="548" w:name="_Toc186796199"/>
      <w:bookmarkStart w:id="549" w:name="_Toc186798536"/>
      <w:bookmarkStart w:id="550" w:name="_Toc187323250"/>
      <w:bookmarkStart w:id="551" w:name="_Toc189449020"/>
      <w:bookmarkStart w:id="552" w:name="_Toc462150426"/>
      <w:r w:rsidRPr="00C20C01">
        <w:t>4.1. Dezvoltarea învăţământului obligatoriu</w:t>
      </w:r>
      <w:bookmarkEnd w:id="545"/>
      <w:bookmarkEnd w:id="546"/>
      <w:bookmarkEnd w:id="547"/>
      <w:bookmarkEnd w:id="548"/>
      <w:bookmarkEnd w:id="549"/>
      <w:bookmarkEnd w:id="550"/>
      <w:bookmarkEnd w:id="551"/>
      <w:bookmarkEnd w:id="552"/>
    </w:p>
    <w:p w:rsidR="00592F48" w:rsidRPr="00592F48" w:rsidRDefault="00592F48" w:rsidP="00592F48"/>
    <w:p w:rsidR="00592F48" w:rsidRPr="00592F48" w:rsidRDefault="00592F48" w:rsidP="00592F48">
      <w:pPr>
        <w:pStyle w:val="Footer"/>
        <w:spacing w:line="276" w:lineRule="auto"/>
        <w:jc w:val="both"/>
        <w:rPr>
          <w:rFonts w:ascii="Arial Narrow" w:hAnsi="Arial Narrow"/>
          <w:sz w:val="24"/>
          <w:szCs w:val="24"/>
        </w:rPr>
      </w:pPr>
      <w:r>
        <w:rPr>
          <w:rFonts w:ascii="Arial Narrow" w:hAnsi="Arial Narrow"/>
          <w:sz w:val="24"/>
          <w:szCs w:val="24"/>
        </w:rPr>
        <w:tab/>
        <w:t xml:space="preserve">               </w:t>
      </w:r>
      <w:r w:rsidRPr="00592F48">
        <w:rPr>
          <w:rFonts w:ascii="Arial Narrow" w:hAnsi="Arial Narrow"/>
          <w:sz w:val="24"/>
          <w:szCs w:val="24"/>
        </w:rPr>
        <w:t xml:space="preserve">Primăria Sector </w:t>
      </w:r>
      <w:r>
        <w:rPr>
          <w:rFonts w:ascii="Arial Narrow" w:hAnsi="Arial Narrow"/>
          <w:sz w:val="24"/>
          <w:szCs w:val="24"/>
        </w:rPr>
        <w:t>4</w:t>
      </w:r>
      <w:r w:rsidRPr="00592F48">
        <w:rPr>
          <w:rFonts w:ascii="Arial Narrow" w:hAnsi="Arial Narrow"/>
          <w:sz w:val="24"/>
          <w:szCs w:val="24"/>
        </w:rPr>
        <w:t xml:space="preserve"> asigură respectarea şi promovarea drepturilor tuturor copiilor prevăzute în Convenţia cu privire la drepturile copilului, ratificată prin Legea nr.18/1990, republicată, fără nici o discriminare, indiferent de rasă, culoare, sex, limbă, religie, de opiniile politice sau alte opinii, naţionalitatea, apartenenţa etnică sau socială, de situaţia materială, de gradul şi tipul unei deficienţe, statutul la naştere sau de statutul dobândit, de orientarea sexuală, de dificultăţile de formare şi dezvoltare sau de alt gen, ale copilului, ale părinţilor sau reprezentanţilor legali, la educaţie.</w:t>
      </w:r>
    </w:p>
    <w:p w:rsidR="00592F48" w:rsidRPr="00592F48" w:rsidRDefault="00592F48" w:rsidP="00592F48">
      <w:pPr>
        <w:pStyle w:val="Footer"/>
        <w:spacing w:line="276" w:lineRule="auto"/>
        <w:jc w:val="both"/>
        <w:rPr>
          <w:rFonts w:ascii="Arial Narrow" w:hAnsi="Arial Narrow"/>
          <w:sz w:val="24"/>
          <w:szCs w:val="24"/>
        </w:rPr>
      </w:pPr>
      <w:r>
        <w:rPr>
          <w:rFonts w:ascii="Arial Narrow" w:hAnsi="Arial Narrow"/>
          <w:sz w:val="24"/>
          <w:szCs w:val="24"/>
        </w:rPr>
        <w:t xml:space="preserve">                  </w:t>
      </w:r>
      <w:r w:rsidRPr="00592F48">
        <w:rPr>
          <w:rFonts w:ascii="Arial Narrow" w:hAnsi="Arial Narrow"/>
          <w:sz w:val="24"/>
          <w:szCs w:val="24"/>
        </w:rPr>
        <w:t>Pentru aceasta avem în vedere prevenirea şi reducerea neşcolarizării şi a abandonului şcolar datorat unor cauze socio-economice, prin dezvoltarea unor programe care să se adreseze atât copiilor din familii cu dificultăţi socio-economice, cât şi copiilor din familii de romi, cum ar fi centrele de zi, programe care să se adreseze părinţilor/ aparţinătorilor legali, pentru promovarea importanţei actului educaţional, susţinerea învăţământului pentru persoa</w:t>
      </w:r>
      <w:r>
        <w:rPr>
          <w:rFonts w:ascii="Arial Narrow" w:hAnsi="Arial Narrow"/>
          <w:sz w:val="24"/>
          <w:szCs w:val="24"/>
        </w:rPr>
        <w:t>nele care au întrerupt studiile.</w:t>
      </w:r>
    </w:p>
    <w:p w:rsidR="00592F48" w:rsidRPr="00592F48" w:rsidRDefault="00592F48" w:rsidP="00592F48">
      <w:pPr>
        <w:spacing w:after="0"/>
        <w:jc w:val="both"/>
        <w:rPr>
          <w:rFonts w:ascii="Arial Narrow" w:hAnsi="Arial Narrow"/>
          <w:sz w:val="24"/>
          <w:szCs w:val="24"/>
        </w:rPr>
      </w:pPr>
    </w:p>
    <w:p w:rsidR="00592F48" w:rsidRPr="00C20C01" w:rsidRDefault="00592F48" w:rsidP="00C20C01">
      <w:pPr>
        <w:rPr>
          <w:rFonts w:ascii="Arial Narrow" w:hAnsi="Arial Narrow"/>
          <w:sz w:val="24"/>
          <w:szCs w:val="24"/>
        </w:rPr>
      </w:pPr>
      <w:r w:rsidRPr="00C20C01">
        <w:rPr>
          <w:rFonts w:ascii="Arial Narrow" w:hAnsi="Arial Narrow"/>
          <w:sz w:val="24"/>
          <w:szCs w:val="24"/>
        </w:rPr>
        <w:t>Obiective</w:t>
      </w:r>
    </w:p>
    <w:p w:rsidR="00592F48" w:rsidRPr="00592F48" w:rsidRDefault="00592F48" w:rsidP="00140479">
      <w:pPr>
        <w:numPr>
          <w:ilvl w:val="0"/>
          <w:numId w:val="56"/>
        </w:numPr>
        <w:spacing w:after="0"/>
        <w:ind w:left="357" w:hanging="357"/>
        <w:jc w:val="both"/>
        <w:rPr>
          <w:rFonts w:ascii="Arial Narrow" w:hAnsi="Arial Narrow"/>
          <w:sz w:val="24"/>
          <w:szCs w:val="24"/>
        </w:rPr>
      </w:pPr>
      <w:r w:rsidRPr="00592F48">
        <w:rPr>
          <w:rFonts w:ascii="Arial Narrow" w:hAnsi="Arial Narrow"/>
          <w:sz w:val="24"/>
          <w:szCs w:val="24"/>
        </w:rPr>
        <w:t>Şcoala va avea ca parteneri permanenţi administraţia locală şi părinţii elevilor. Şcoala va deveni pol de resurse pentru comunitate.</w:t>
      </w:r>
    </w:p>
    <w:p w:rsidR="00592F48" w:rsidRPr="00592F48" w:rsidRDefault="00592F48" w:rsidP="00140479">
      <w:pPr>
        <w:numPr>
          <w:ilvl w:val="0"/>
          <w:numId w:val="56"/>
        </w:numPr>
        <w:spacing w:after="0"/>
        <w:ind w:left="357" w:hanging="357"/>
        <w:jc w:val="both"/>
        <w:rPr>
          <w:rFonts w:ascii="Arial Narrow" w:hAnsi="Arial Narrow"/>
          <w:sz w:val="24"/>
          <w:szCs w:val="24"/>
        </w:rPr>
      </w:pPr>
      <w:r w:rsidRPr="00592F48">
        <w:rPr>
          <w:rFonts w:ascii="Arial Narrow" w:hAnsi="Arial Narrow"/>
          <w:sz w:val="24"/>
          <w:szCs w:val="24"/>
        </w:rPr>
        <w:t>Accesul la educaţie şi formare are loc fără discriminare, şi necondiţionat.</w:t>
      </w:r>
    </w:p>
    <w:p w:rsidR="00592F48" w:rsidRPr="00282325" w:rsidRDefault="00592F48" w:rsidP="00282325">
      <w:pPr>
        <w:numPr>
          <w:ilvl w:val="0"/>
          <w:numId w:val="56"/>
        </w:numPr>
        <w:spacing w:after="0"/>
        <w:ind w:left="357" w:hanging="357"/>
        <w:jc w:val="both"/>
        <w:rPr>
          <w:rFonts w:ascii="Arial Narrow" w:hAnsi="Arial Narrow"/>
          <w:sz w:val="24"/>
          <w:szCs w:val="24"/>
        </w:rPr>
      </w:pPr>
      <w:r w:rsidRPr="00592F48">
        <w:rPr>
          <w:rFonts w:ascii="Arial Narrow" w:hAnsi="Arial Narrow"/>
          <w:sz w:val="24"/>
          <w:szCs w:val="24"/>
        </w:rPr>
        <w:t>Dezvoltarea durabilă este integrată în sistemul de învăţământ.</w:t>
      </w:r>
    </w:p>
    <w:p w:rsidR="00592F48" w:rsidRPr="00592F48" w:rsidRDefault="00592F48" w:rsidP="00140479">
      <w:pPr>
        <w:numPr>
          <w:ilvl w:val="0"/>
          <w:numId w:val="57"/>
        </w:numPr>
        <w:spacing w:after="0"/>
        <w:ind w:left="357" w:hanging="357"/>
        <w:jc w:val="both"/>
        <w:rPr>
          <w:rFonts w:ascii="Arial Narrow" w:hAnsi="Arial Narrow"/>
          <w:sz w:val="24"/>
          <w:szCs w:val="24"/>
        </w:rPr>
      </w:pPr>
      <w:r w:rsidRPr="00592F48">
        <w:rPr>
          <w:rFonts w:ascii="Arial Narrow" w:hAnsi="Arial Narrow"/>
          <w:sz w:val="24"/>
          <w:szCs w:val="24"/>
        </w:rPr>
        <w:t xml:space="preserve">Informatizarea completă a unităţilor </w:t>
      </w:r>
      <w:r w:rsidR="00282325">
        <w:rPr>
          <w:rFonts w:ascii="Arial Narrow" w:hAnsi="Arial Narrow"/>
          <w:sz w:val="24"/>
          <w:szCs w:val="24"/>
        </w:rPr>
        <w:t>de învăţământ, până în anul 2020</w:t>
      </w:r>
      <w:r w:rsidRPr="00592F48">
        <w:rPr>
          <w:rFonts w:ascii="Arial Narrow" w:hAnsi="Arial Narrow"/>
          <w:sz w:val="24"/>
          <w:szCs w:val="24"/>
        </w:rPr>
        <w:t>.</w:t>
      </w:r>
    </w:p>
    <w:p w:rsidR="00592F48" w:rsidRDefault="00592F48" w:rsidP="00140479">
      <w:pPr>
        <w:numPr>
          <w:ilvl w:val="0"/>
          <w:numId w:val="57"/>
        </w:numPr>
        <w:spacing w:after="0"/>
        <w:ind w:left="357" w:hanging="357"/>
        <w:jc w:val="both"/>
        <w:rPr>
          <w:rFonts w:ascii="Arial Narrow" w:hAnsi="Arial Narrow"/>
          <w:sz w:val="24"/>
          <w:szCs w:val="24"/>
        </w:rPr>
      </w:pPr>
      <w:r w:rsidRPr="00592F48">
        <w:rPr>
          <w:rFonts w:ascii="Arial Narrow" w:hAnsi="Arial Narrow"/>
          <w:sz w:val="24"/>
          <w:szCs w:val="24"/>
        </w:rPr>
        <w:t xml:space="preserve">Condiţii de microclimat conform normelor, în toate clădirile </w:t>
      </w:r>
      <w:r w:rsidR="00282325">
        <w:rPr>
          <w:rFonts w:ascii="Arial Narrow" w:hAnsi="Arial Narrow"/>
          <w:sz w:val="24"/>
          <w:szCs w:val="24"/>
        </w:rPr>
        <w:t>de învăţământ, până în anul 2020</w:t>
      </w:r>
      <w:r w:rsidRPr="00592F48">
        <w:rPr>
          <w:rFonts w:ascii="Arial Narrow" w:hAnsi="Arial Narrow"/>
          <w:sz w:val="24"/>
          <w:szCs w:val="24"/>
        </w:rPr>
        <w:t xml:space="preserve">. </w:t>
      </w:r>
    </w:p>
    <w:p w:rsidR="00C20C01" w:rsidRPr="00592F48" w:rsidRDefault="00C20C01" w:rsidP="00C20C01">
      <w:pPr>
        <w:spacing w:after="0"/>
        <w:ind w:left="357"/>
        <w:jc w:val="both"/>
        <w:rPr>
          <w:rFonts w:ascii="Arial Narrow" w:hAnsi="Arial Narrow"/>
          <w:sz w:val="24"/>
          <w:szCs w:val="24"/>
        </w:rPr>
      </w:pPr>
    </w:p>
    <w:p w:rsidR="00592F48" w:rsidRPr="00C20C01" w:rsidRDefault="00592F48" w:rsidP="00C20C01">
      <w:pPr>
        <w:rPr>
          <w:rFonts w:ascii="Arial Narrow" w:hAnsi="Arial Narrow"/>
          <w:sz w:val="24"/>
          <w:szCs w:val="24"/>
        </w:rPr>
      </w:pPr>
      <w:r w:rsidRPr="00C20C01">
        <w:rPr>
          <w:rFonts w:ascii="Arial Narrow" w:hAnsi="Arial Narrow"/>
          <w:sz w:val="24"/>
          <w:szCs w:val="24"/>
        </w:rPr>
        <w:t>Indicatori</w:t>
      </w:r>
    </w:p>
    <w:p w:rsidR="00592F48" w:rsidRPr="00592F48" w:rsidRDefault="00592F48" w:rsidP="00140479">
      <w:pPr>
        <w:numPr>
          <w:ilvl w:val="0"/>
          <w:numId w:val="54"/>
        </w:numPr>
        <w:tabs>
          <w:tab w:val="clear" w:pos="1080"/>
        </w:tabs>
        <w:spacing w:after="0"/>
        <w:ind w:left="600" w:hanging="357"/>
        <w:jc w:val="both"/>
        <w:rPr>
          <w:rFonts w:ascii="Arial Narrow" w:hAnsi="Arial Narrow"/>
          <w:sz w:val="24"/>
          <w:szCs w:val="24"/>
        </w:rPr>
      </w:pPr>
      <w:r w:rsidRPr="00592F48">
        <w:rPr>
          <w:rFonts w:ascii="Arial Narrow" w:hAnsi="Arial Narrow"/>
          <w:sz w:val="24"/>
          <w:szCs w:val="24"/>
        </w:rPr>
        <w:t xml:space="preserve">Nr. de premianţi la olimpiadele/concursurile naţionale </w:t>
      </w:r>
      <w:r w:rsidR="00EA0B8C">
        <w:rPr>
          <w:rFonts w:ascii="Arial Narrow" w:hAnsi="Arial Narrow"/>
          <w:sz w:val="24"/>
          <w:szCs w:val="24"/>
        </w:rPr>
        <w:t>şi internaţionale, din şcolile S</w:t>
      </w:r>
      <w:r w:rsidRPr="00592F48">
        <w:rPr>
          <w:rFonts w:ascii="Arial Narrow" w:hAnsi="Arial Narrow"/>
          <w:sz w:val="24"/>
          <w:szCs w:val="24"/>
        </w:rPr>
        <w:t xml:space="preserve">ectorului </w:t>
      </w:r>
      <w:r>
        <w:rPr>
          <w:rFonts w:ascii="Arial Narrow" w:hAnsi="Arial Narrow"/>
          <w:sz w:val="24"/>
          <w:szCs w:val="24"/>
        </w:rPr>
        <w:t>4</w:t>
      </w:r>
      <w:r w:rsidR="00EA0B8C">
        <w:rPr>
          <w:rFonts w:ascii="Arial Narrow" w:hAnsi="Arial Narrow"/>
          <w:sz w:val="24"/>
          <w:szCs w:val="24"/>
        </w:rPr>
        <w:t>.</w:t>
      </w:r>
    </w:p>
    <w:p w:rsidR="00592F48" w:rsidRPr="00592F48" w:rsidRDefault="00592F48" w:rsidP="00140479">
      <w:pPr>
        <w:numPr>
          <w:ilvl w:val="0"/>
          <w:numId w:val="54"/>
        </w:numPr>
        <w:tabs>
          <w:tab w:val="clear" w:pos="1080"/>
        </w:tabs>
        <w:spacing w:after="0"/>
        <w:ind w:left="600" w:hanging="357"/>
        <w:jc w:val="both"/>
        <w:rPr>
          <w:rFonts w:ascii="Arial Narrow" w:hAnsi="Arial Narrow"/>
          <w:sz w:val="24"/>
          <w:szCs w:val="24"/>
        </w:rPr>
      </w:pPr>
      <w:r w:rsidRPr="00592F48">
        <w:rPr>
          <w:rFonts w:ascii="Arial Narrow" w:hAnsi="Arial Narrow"/>
          <w:sz w:val="24"/>
          <w:szCs w:val="24"/>
        </w:rPr>
        <w:lastRenderedPageBreak/>
        <w:t>% nr. de adulţi înscrişi la cursuri de formare iniţială şi/sau continuă faţă de total populaţie sector.</w:t>
      </w:r>
    </w:p>
    <w:p w:rsidR="00592F48" w:rsidRPr="00592F48" w:rsidRDefault="00592F48" w:rsidP="00140479">
      <w:pPr>
        <w:numPr>
          <w:ilvl w:val="0"/>
          <w:numId w:val="54"/>
        </w:numPr>
        <w:tabs>
          <w:tab w:val="clear" w:pos="1080"/>
        </w:tabs>
        <w:spacing w:after="0"/>
        <w:ind w:left="600" w:hanging="357"/>
        <w:jc w:val="both"/>
        <w:rPr>
          <w:rFonts w:ascii="Arial Narrow" w:hAnsi="Arial Narrow"/>
          <w:sz w:val="24"/>
          <w:szCs w:val="24"/>
        </w:rPr>
      </w:pPr>
      <w:r w:rsidRPr="00592F48">
        <w:rPr>
          <w:rFonts w:ascii="Arial Narrow" w:hAnsi="Arial Narrow"/>
          <w:sz w:val="24"/>
          <w:szCs w:val="24"/>
        </w:rPr>
        <w:t>Gradul de informatizare a şcolilor (nr. de elevi /PC)</w:t>
      </w:r>
    </w:p>
    <w:p w:rsidR="00592F48" w:rsidRPr="00592F48" w:rsidRDefault="00592F48" w:rsidP="00140479">
      <w:pPr>
        <w:numPr>
          <w:ilvl w:val="0"/>
          <w:numId w:val="54"/>
        </w:numPr>
        <w:tabs>
          <w:tab w:val="clear" w:pos="1080"/>
        </w:tabs>
        <w:spacing w:after="0"/>
        <w:ind w:left="600"/>
        <w:jc w:val="both"/>
        <w:rPr>
          <w:rFonts w:ascii="Arial Narrow" w:hAnsi="Arial Narrow"/>
          <w:sz w:val="24"/>
          <w:szCs w:val="24"/>
        </w:rPr>
      </w:pPr>
      <w:r w:rsidRPr="00592F48">
        <w:rPr>
          <w:rFonts w:ascii="Arial Narrow" w:hAnsi="Arial Narrow"/>
          <w:sz w:val="24"/>
          <w:szCs w:val="24"/>
        </w:rPr>
        <w:t>Nr. de proiecte şcolare cofinanţate de administraţia locală</w:t>
      </w:r>
    </w:p>
    <w:p w:rsidR="00592F48" w:rsidRPr="00592F48" w:rsidRDefault="00592F48" w:rsidP="00140479">
      <w:pPr>
        <w:numPr>
          <w:ilvl w:val="0"/>
          <w:numId w:val="54"/>
        </w:numPr>
        <w:tabs>
          <w:tab w:val="clear" w:pos="1080"/>
        </w:tabs>
        <w:spacing w:after="0"/>
        <w:ind w:left="720" w:hanging="357"/>
        <w:jc w:val="both"/>
        <w:rPr>
          <w:rFonts w:ascii="Arial Narrow" w:hAnsi="Arial Narrow"/>
          <w:sz w:val="24"/>
          <w:szCs w:val="24"/>
        </w:rPr>
      </w:pPr>
      <w:r w:rsidRPr="00592F48">
        <w:rPr>
          <w:rFonts w:ascii="Arial Narrow" w:hAnsi="Arial Narrow"/>
          <w:sz w:val="24"/>
          <w:szCs w:val="24"/>
        </w:rPr>
        <w:t>Evoluţia abandonului şcolar (nr. de cazuri / an)</w:t>
      </w:r>
    </w:p>
    <w:p w:rsidR="00592F48" w:rsidRPr="00592F48" w:rsidRDefault="00592F48" w:rsidP="00140479">
      <w:pPr>
        <w:numPr>
          <w:ilvl w:val="0"/>
          <w:numId w:val="54"/>
        </w:numPr>
        <w:tabs>
          <w:tab w:val="clear" w:pos="1080"/>
        </w:tabs>
        <w:spacing w:after="0"/>
        <w:ind w:left="720" w:hanging="357"/>
        <w:jc w:val="both"/>
        <w:rPr>
          <w:rFonts w:ascii="Arial Narrow" w:hAnsi="Arial Narrow"/>
          <w:sz w:val="24"/>
          <w:szCs w:val="24"/>
        </w:rPr>
      </w:pPr>
      <w:r w:rsidRPr="00592F48">
        <w:rPr>
          <w:rFonts w:ascii="Arial Narrow" w:hAnsi="Arial Narrow"/>
          <w:sz w:val="24"/>
          <w:szCs w:val="24"/>
        </w:rPr>
        <w:t>Nr. de profesori la 1.000 de elevi</w:t>
      </w:r>
    </w:p>
    <w:p w:rsidR="00592F48" w:rsidRPr="00592F48" w:rsidRDefault="00592F48" w:rsidP="00140479">
      <w:pPr>
        <w:numPr>
          <w:ilvl w:val="0"/>
          <w:numId w:val="54"/>
        </w:numPr>
        <w:tabs>
          <w:tab w:val="clear" w:pos="1080"/>
        </w:tabs>
        <w:spacing w:after="0"/>
        <w:ind w:left="720" w:hanging="357"/>
        <w:jc w:val="both"/>
        <w:rPr>
          <w:rFonts w:ascii="Arial Narrow" w:hAnsi="Arial Narrow"/>
          <w:sz w:val="24"/>
          <w:szCs w:val="24"/>
        </w:rPr>
      </w:pPr>
      <w:r w:rsidRPr="00592F48">
        <w:rPr>
          <w:rFonts w:ascii="Arial Narrow" w:hAnsi="Arial Narrow"/>
          <w:sz w:val="24"/>
          <w:szCs w:val="24"/>
        </w:rPr>
        <w:t>Gradul de acoperire a catedrelor, cu personal calificat</w:t>
      </w:r>
    </w:p>
    <w:p w:rsidR="00592F48" w:rsidRDefault="00592F48" w:rsidP="00140479">
      <w:pPr>
        <w:numPr>
          <w:ilvl w:val="0"/>
          <w:numId w:val="54"/>
        </w:numPr>
        <w:tabs>
          <w:tab w:val="clear" w:pos="1080"/>
        </w:tabs>
        <w:spacing w:after="0"/>
        <w:ind w:left="720"/>
        <w:jc w:val="both"/>
        <w:rPr>
          <w:rFonts w:ascii="Arial Narrow" w:hAnsi="Arial Narrow"/>
          <w:sz w:val="24"/>
          <w:szCs w:val="24"/>
        </w:rPr>
      </w:pPr>
      <w:r w:rsidRPr="00592F48">
        <w:rPr>
          <w:rFonts w:ascii="Arial Narrow" w:hAnsi="Arial Narrow"/>
          <w:sz w:val="24"/>
          <w:szCs w:val="24"/>
        </w:rPr>
        <w:t>Nr. de ore de pregătire a cadrelor didactice, pentru perfecţionare didactică</w:t>
      </w:r>
    </w:p>
    <w:p w:rsidR="00592F48" w:rsidRDefault="00592F48" w:rsidP="00592F48">
      <w:pPr>
        <w:spacing w:after="0"/>
        <w:jc w:val="both"/>
        <w:rPr>
          <w:rFonts w:ascii="Arial Narrow" w:hAnsi="Arial Narrow"/>
          <w:sz w:val="24"/>
          <w:szCs w:val="24"/>
        </w:rPr>
      </w:pPr>
    </w:p>
    <w:p w:rsidR="006C3001" w:rsidRPr="006C3001" w:rsidRDefault="00592F48" w:rsidP="006C3001">
      <w:pPr>
        <w:autoSpaceDE w:val="0"/>
        <w:autoSpaceDN w:val="0"/>
        <w:adjustRightInd w:val="0"/>
        <w:spacing w:after="0"/>
        <w:ind w:firstLine="360"/>
        <w:jc w:val="both"/>
        <w:rPr>
          <w:rFonts w:ascii="Arial Narrow" w:hAnsi="Arial Narrow"/>
          <w:bCs/>
          <w:sz w:val="24"/>
          <w:szCs w:val="24"/>
        </w:rPr>
      </w:pPr>
      <w:r w:rsidRPr="006C3001">
        <w:rPr>
          <w:rFonts w:ascii="Arial Narrow" w:hAnsi="Arial Narrow"/>
          <w:sz w:val="24"/>
          <w:szCs w:val="24"/>
        </w:rPr>
        <w:t>Dezvo</w:t>
      </w:r>
      <w:r w:rsidR="00EA0B8C">
        <w:rPr>
          <w:rFonts w:ascii="Arial Narrow" w:hAnsi="Arial Narrow"/>
          <w:sz w:val="24"/>
          <w:szCs w:val="24"/>
        </w:rPr>
        <w:t xml:space="preserve">ltarea infrastructurii scolare în </w:t>
      </w:r>
      <w:r w:rsidR="007779C1">
        <w:rPr>
          <w:rFonts w:ascii="Arial Narrow" w:hAnsi="Arial Narrow"/>
          <w:sz w:val="24"/>
          <w:szCs w:val="24"/>
        </w:rPr>
        <w:t>Sectorul 4</w:t>
      </w:r>
      <w:r w:rsidRPr="006C3001">
        <w:rPr>
          <w:rFonts w:ascii="Arial Narrow" w:hAnsi="Arial Narrow"/>
          <w:sz w:val="24"/>
          <w:szCs w:val="24"/>
        </w:rPr>
        <w:t xml:space="preserve">, folosind domenii de finantare nerambursabila </w:t>
      </w:r>
      <w:r w:rsidR="006C3001" w:rsidRPr="006C3001">
        <w:rPr>
          <w:rFonts w:ascii="Arial Narrow" w:hAnsi="Arial Narrow"/>
          <w:sz w:val="24"/>
          <w:szCs w:val="24"/>
        </w:rPr>
        <w:t xml:space="preserve">obiectivul de a  îmbunătăţii calitatea infrastructurii de educaţie, a dotării unitatii de  invatamant , pentru asigurarea unui proces educaţional la standarde europene şi a creşterii participării populaţiei şcolare la procesul educational, totodata participand la atingerea </w:t>
      </w:r>
      <w:r w:rsidR="006C3001" w:rsidRPr="006C3001">
        <w:rPr>
          <w:rFonts w:ascii="Arial Narrow" w:hAnsi="Arial Narrow"/>
          <w:bCs/>
          <w:sz w:val="24"/>
          <w:szCs w:val="24"/>
        </w:rPr>
        <w:t xml:space="preserve">obiectivelor orizontale în domeniul egalităţii de şanse, protejarea mediului si dezvoltare durabila.  </w:t>
      </w:r>
    </w:p>
    <w:p w:rsidR="006C3001" w:rsidRDefault="006C3001" w:rsidP="006C3001">
      <w:pPr>
        <w:spacing w:after="0"/>
        <w:ind w:firstLine="720"/>
        <w:jc w:val="both"/>
        <w:rPr>
          <w:rFonts w:ascii="Arial Narrow" w:hAnsi="Arial Narrow"/>
          <w:sz w:val="24"/>
          <w:szCs w:val="24"/>
        </w:rPr>
      </w:pPr>
      <w:r w:rsidRPr="006C3001">
        <w:rPr>
          <w:rFonts w:ascii="Arial Narrow" w:hAnsi="Arial Narrow"/>
          <w:sz w:val="24"/>
          <w:szCs w:val="24"/>
        </w:rPr>
        <w:t xml:space="preserve">Importanta obiectivului de investitii deriva din necesitatea punerii la dispozitie a resurselor materiale necesare pentru asigurarea minimului de dotari si a spatiilor adecvate desfasurarii activitatilor sportive, impunandu-se astfel investiţii pentru reabilitarea,  îmbunătăţirea, extinderea si echiparea infrastructurii educaţionale din învăţământul obligatoriu. </w:t>
      </w:r>
    </w:p>
    <w:p w:rsidR="006C3001" w:rsidRPr="006C3001" w:rsidRDefault="006C3001" w:rsidP="006C3001">
      <w:pPr>
        <w:pStyle w:val="BodyTextIndent"/>
        <w:spacing w:after="0"/>
        <w:ind w:left="0"/>
        <w:jc w:val="both"/>
        <w:rPr>
          <w:rFonts w:ascii="Arial Narrow" w:hAnsi="Arial Narrow"/>
          <w:sz w:val="24"/>
          <w:szCs w:val="24"/>
          <w:lang w:val="es-ES"/>
        </w:rPr>
      </w:pPr>
      <w:r>
        <w:rPr>
          <w:rFonts w:ascii="Arial Narrow" w:hAnsi="Arial Narrow"/>
          <w:sz w:val="24"/>
          <w:szCs w:val="24"/>
        </w:rPr>
        <w:t>Prin i</w:t>
      </w:r>
      <w:r w:rsidRPr="006C3001">
        <w:rPr>
          <w:rFonts w:ascii="Arial Narrow" w:hAnsi="Arial Narrow"/>
          <w:sz w:val="24"/>
          <w:szCs w:val="24"/>
        </w:rPr>
        <w:t xml:space="preserve">mbunătățirea  infrastructurii scolare  prin crearea unui </w:t>
      </w:r>
      <w:r w:rsidRPr="006C3001">
        <w:rPr>
          <w:rFonts w:ascii="Arial Narrow" w:hAnsi="Arial Narrow"/>
          <w:sz w:val="24"/>
          <w:szCs w:val="24"/>
          <w:lang w:val="es-ES"/>
        </w:rPr>
        <w:t>ambient propice  pentru desfășurarea activităților școlare  la standarde  europene  prin  reabilitarea clădirii existente  și exti</w:t>
      </w:r>
      <w:r>
        <w:rPr>
          <w:rFonts w:ascii="Arial Narrow" w:hAnsi="Arial Narrow"/>
          <w:sz w:val="24"/>
          <w:szCs w:val="24"/>
          <w:lang w:val="es-ES"/>
        </w:rPr>
        <w:t>nderea acestora  cu noi  spatii si prin r</w:t>
      </w:r>
      <w:r w:rsidRPr="006C3001">
        <w:rPr>
          <w:rFonts w:ascii="Arial Narrow" w:hAnsi="Arial Narrow"/>
          <w:sz w:val="24"/>
          <w:szCs w:val="24"/>
          <w:lang w:val="es-ES"/>
        </w:rPr>
        <w:t>eabilitarea și  modernizarea  spatiilor in  care se desfasoara activitati scolare, spatii aflate  în diferite  stadii de  degradare si  care  in  momentul  de fata ofera  o imagine  necorespunzatoare a  spatiului interior, pentru a se crea  un mediu  apt  desfășurarii unei activitati în  educatie la standarde  europene</w:t>
      </w:r>
    </w:p>
    <w:p w:rsidR="006C3001" w:rsidRPr="006C3001" w:rsidRDefault="006C3001" w:rsidP="006C3001">
      <w:pPr>
        <w:spacing w:after="0"/>
        <w:ind w:firstLine="720"/>
        <w:jc w:val="both"/>
        <w:rPr>
          <w:rFonts w:ascii="Arial Narrow" w:hAnsi="Arial Narrow"/>
          <w:sz w:val="24"/>
          <w:szCs w:val="24"/>
        </w:rPr>
      </w:pPr>
    </w:p>
    <w:p w:rsidR="00A531FD" w:rsidRPr="00C20C01" w:rsidRDefault="00A531FD" w:rsidP="00C94E44">
      <w:pPr>
        <w:pStyle w:val="Heading2"/>
      </w:pPr>
      <w:bookmarkStart w:id="553" w:name="_Toc184909748"/>
      <w:bookmarkStart w:id="554" w:name="_Toc184910017"/>
      <w:bookmarkStart w:id="555" w:name="_Toc185599871"/>
      <w:bookmarkStart w:id="556" w:name="_Toc186796203"/>
      <w:bookmarkStart w:id="557" w:name="_Toc186798540"/>
      <w:bookmarkStart w:id="558" w:name="_Toc187323251"/>
      <w:bookmarkStart w:id="559" w:name="_Toc189449021"/>
      <w:bookmarkStart w:id="560" w:name="_Toc462150427"/>
      <w:r w:rsidRPr="00C20C01">
        <w:t xml:space="preserve">4.2. Educaţia continuă din perspectiva </w:t>
      </w:r>
      <w:bookmarkEnd w:id="553"/>
      <w:bookmarkEnd w:id="554"/>
      <w:r w:rsidRPr="00C20C01">
        <w:t>instituţională</w:t>
      </w:r>
      <w:bookmarkEnd w:id="555"/>
      <w:bookmarkEnd w:id="556"/>
      <w:bookmarkEnd w:id="557"/>
      <w:bookmarkEnd w:id="558"/>
      <w:bookmarkEnd w:id="559"/>
      <w:bookmarkEnd w:id="560"/>
    </w:p>
    <w:p w:rsidR="006C3001" w:rsidRPr="006C3001" w:rsidRDefault="006C3001" w:rsidP="006C3001">
      <w:pPr>
        <w:spacing w:after="0"/>
        <w:jc w:val="both"/>
        <w:rPr>
          <w:rFonts w:ascii="Arial Narrow" w:hAnsi="Arial Narrow"/>
          <w:sz w:val="24"/>
          <w:szCs w:val="24"/>
        </w:rPr>
      </w:pPr>
    </w:p>
    <w:p w:rsidR="006C3001" w:rsidRPr="006C3001" w:rsidRDefault="006C3001" w:rsidP="006C3001">
      <w:pPr>
        <w:spacing w:after="0"/>
        <w:ind w:firstLine="720"/>
        <w:jc w:val="both"/>
        <w:rPr>
          <w:rFonts w:ascii="Arial Narrow" w:hAnsi="Arial Narrow"/>
          <w:sz w:val="24"/>
          <w:szCs w:val="24"/>
        </w:rPr>
      </w:pPr>
      <w:r w:rsidRPr="006C3001">
        <w:rPr>
          <w:rFonts w:ascii="Arial Narrow" w:hAnsi="Arial Narrow"/>
          <w:sz w:val="24"/>
          <w:szCs w:val="24"/>
        </w:rPr>
        <w:t xml:space="preserve">Construcţiile, transportul, educaţia, cercetarea şi sectorul tehnologiei informaţiei şi comunicaţiei (TIC) sunt cele mai importante sectoare ale capitalei, contribuind la creşterea competitivităţii şi potenţialului de dezvoltare. Oportunităţile cheie sunt oferite de posibilitatea integrării educaţiei, cercetării, inovării şi afacerilor, pentru îmbunătăţirea inovării în activităţile economice, folosind resursele umane calificate şi bine pregătite. Economia mondială, aflata în permanenta schimbare şi dezvoltare, solicită din ce în ce mai multe calificări distincte şi noi meserii. </w:t>
      </w:r>
    </w:p>
    <w:p w:rsidR="006C3001" w:rsidRPr="006C3001" w:rsidRDefault="006C3001" w:rsidP="006C3001">
      <w:pPr>
        <w:spacing w:after="0"/>
        <w:ind w:firstLine="720"/>
        <w:jc w:val="both"/>
        <w:rPr>
          <w:rFonts w:ascii="Arial Narrow" w:hAnsi="Arial Narrow"/>
          <w:sz w:val="24"/>
          <w:szCs w:val="24"/>
        </w:rPr>
      </w:pPr>
      <w:r w:rsidRPr="006C3001">
        <w:rPr>
          <w:rFonts w:ascii="Arial Narrow" w:hAnsi="Arial Narrow"/>
          <w:sz w:val="24"/>
          <w:szCs w:val="24"/>
        </w:rPr>
        <w:t>Un rol important în această privinţă îl joacă toţi stimulii şi toate măsurile pentru învăţarea pe tot parcursul vieţii: învăţarea pe tot parcursul vieţii este cheia către societatea bazată pe cunoaştere. De aceea trebuie înlăturate cât mai repede posibil obstacolele existente pe piaţa internă care împiedică trecerea la societatea europeană bazată pe cunoaştere.</w:t>
      </w:r>
    </w:p>
    <w:p w:rsidR="006C3001" w:rsidRPr="006C3001" w:rsidRDefault="006C3001" w:rsidP="006C3001">
      <w:pPr>
        <w:spacing w:after="0"/>
        <w:ind w:firstLine="720"/>
        <w:jc w:val="both"/>
        <w:rPr>
          <w:rFonts w:ascii="Arial Narrow" w:hAnsi="Arial Narrow"/>
          <w:sz w:val="24"/>
          <w:szCs w:val="24"/>
        </w:rPr>
      </w:pPr>
      <w:r w:rsidRPr="006C3001">
        <w:rPr>
          <w:rFonts w:ascii="Arial Narrow" w:hAnsi="Arial Narrow"/>
          <w:sz w:val="24"/>
          <w:szCs w:val="24"/>
        </w:rPr>
        <w:lastRenderedPageBreak/>
        <w:t>Resursele umane din sector trebuie sa ţină pasul cu aceste schimbări permanente, capitalul uman constituind din ce în ce mai mult cea mai preţioasă resursă a dezvoltării în general. Este de la sine înţeles ca preocupările societăţii şi ale administraţiei locale sunt îndreptate în direcţia iniţierii unor demersuri pentru dezvoltarea sistemului de instruire a adulţilor (educaţia permanentă), atât pentru recalificare şi găsirea unei noi meserii, cât şi pentru perfecţionarea performantelor la locul de muncă.</w:t>
      </w:r>
    </w:p>
    <w:p w:rsidR="006C3001" w:rsidRPr="006C3001" w:rsidRDefault="006C3001" w:rsidP="006C3001">
      <w:pPr>
        <w:spacing w:after="0"/>
        <w:ind w:firstLine="720"/>
        <w:jc w:val="both"/>
        <w:rPr>
          <w:rFonts w:ascii="Arial Narrow" w:hAnsi="Arial Narrow"/>
          <w:sz w:val="24"/>
          <w:szCs w:val="24"/>
        </w:rPr>
      </w:pPr>
      <w:r w:rsidRPr="006C3001">
        <w:rPr>
          <w:rFonts w:ascii="Arial Narrow" w:hAnsi="Arial Narrow"/>
          <w:sz w:val="24"/>
          <w:szCs w:val="24"/>
        </w:rPr>
        <w:t>Majoritatea şomerilor înregistraţi deţin un nivel scăzut de educaţie. Acest aspect confirmă faptul că piaţa de muncă din Bucureşti este caracterizată de o cerere de forţă de muncă calificată. Oportunităţile cheie sunt oferite de posibilitatea de integrare a învăţământului, cercetării, inovaţiei şi activităţilor de afaceri pentru îmbunătăţirea inovatei şi conţinutului informaţiei activităţilor economice, utilizând o gamă largă de resurse umane specializate prin studii superioare şi un sistem profesional de instruire.</w:t>
      </w:r>
    </w:p>
    <w:p w:rsidR="006C3001" w:rsidRPr="006C3001" w:rsidRDefault="006C3001" w:rsidP="006C3001">
      <w:pPr>
        <w:spacing w:after="0"/>
        <w:jc w:val="both"/>
        <w:rPr>
          <w:rFonts w:ascii="Arial Narrow" w:hAnsi="Arial Narrow"/>
          <w:b/>
          <w:bCs/>
          <w:sz w:val="24"/>
          <w:szCs w:val="24"/>
        </w:rPr>
      </w:pPr>
    </w:p>
    <w:p w:rsidR="006C3001" w:rsidRPr="00C20C01" w:rsidRDefault="006C3001" w:rsidP="00C20C01">
      <w:pPr>
        <w:rPr>
          <w:rFonts w:ascii="Arial Narrow" w:hAnsi="Arial Narrow"/>
          <w:sz w:val="24"/>
          <w:szCs w:val="24"/>
        </w:rPr>
      </w:pPr>
      <w:r w:rsidRPr="00C20C01">
        <w:rPr>
          <w:rFonts w:ascii="Arial Narrow" w:hAnsi="Arial Narrow"/>
          <w:sz w:val="24"/>
          <w:szCs w:val="24"/>
        </w:rPr>
        <w:t>Obiective și măsuri</w:t>
      </w:r>
    </w:p>
    <w:p w:rsidR="006C3001" w:rsidRPr="006C3001" w:rsidRDefault="007779C1" w:rsidP="00140479">
      <w:pPr>
        <w:numPr>
          <w:ilvl w:val="0"/>
          <w:numId w:val="58"/>
        </w:numPr>
        <w:spacing w:after="0"/>
        <w:ind w:left="357" w:hanging="357"/>
        <w:jc w:val="both"/>
        <w:rPr>
          <w:rFonts w:ascii="Arial Narrow" w:hAnsi="Arial Narrow"/>
          <w:sz w:val="24"/>
          <w:szCs w:val="24"/>
        </w:rPr>
      </w:pPr>
      <w:r>
        <w:rPr>
          <w:rFonts w:ascii="Arial Narrow" w:hAnsi="Arial Narrow"/>
          <w:sz w:val="24"/>
          <w:szCs w:val="24"/>
        </w:rPr>
        <w:t>Sectorul 4</w:t>
      </w:r>
      <w:r w:rsidR="006C3001" w:rsidRPr="006C3001">
        <w:rPr>
          <w:rFonts w:ascii="Arial Narrow" w:hAnsi="Arial Narrow"/>
          <w:sz w:val="24"/>
          <w:szCs w:val="24"/>
        </w:rPr>
        <w:t xml:space="preserve"> doreşte să devină un actor important în acest domeniu, prin dezvoltarea unor </w:t>
      </w:r>
      <w:r w:rsidR="006C3001" w:rsidRPr="006C3001">
        <w:rPr>
          <w:rFonts w:ascii="Arial Narrow" w:hAnsi="Arial Narrow"/>
          <w:b/>
          <w:bCs/>
          <w:sz w:val="24"/>
          <w:szCs w:val="24"/>
        </w:rPr>
        <w:t>cent</w:t>
      </w:r>
      <w:r w:rsidR="002530D7">
        <w:rPr>
          <w:rFonts w:ascii="Arial Narrow" w:hAnsi="Arial Narrow"/>
          <w:b/>
          <w:bCs/>
          <w:sz w:val="24"/>
          <w:szCs w:val="24"/>
        </w:rPr>
        <w:t>re de instruire antreprenorială</w:t>
      </w:r>
      <w:r w:rsidR="006C3001" w:rsidRPr="006C3001">
        <w:rPr>
          <w:rFonts w:ascii="Arial Narrow" w:hAnsi="Arial Narrow"/>
          <w:b/>
          <w:bCs/>
          <w:sz w:val="24"/>
          <w:szCs w:val="24"/>
        </w:rPr>
        <w:t xml:space="preserve"> şi în domeniul energiei şi mediului, </w:t>
      </w:r>
      <w:r w:rsidR="002530D7">
        <w:rPr>
          <w:rFonts w:ascii="Arial Narrow" w:hAnsi="Arial Narrow"/>
          <w:sz w:val="24"/>
          <w:szCs w:val="24"/>
        </w:rPr>
        <w:t>până în anul 2020</w:t>
      </w:r>
      <w:r w:rsidR="006C3001" w:rsidRPr="006C3001">
        <w:rPr>
          <w:rFonts w:ascii="Arial Narrow" w:hAnsi="Arial Narrow"/>
          <w:sz w:val="24"/>
          <w:szCs w:val="24"/>
        </w:rPr>
        <w:t>.</w:t>
      </w:r>
    </w:p>
    <w:p w:rsidR="006C3001" w:rsidRPr="006C3001" w:rsidRDefault="006C3001" w:rsidP="00140479">
      <w:pPr>
        <w:pStyle w:val="Heading7"/>
        <w:keepLines w:val="0"/>
        <w:numPr>
          <w:ilvl w:val="0"/>
          <w:numId w:val="58"/>
        </w:numPr>
        <w:spacing w:before="0"/>
        <w:jc w:val="both"/>
        <w:rPr>
          <w:rFonts w:ascii="Arial Narrow" w:hAnsi="Arial Narrow"/>
          <w:i w:val="0"/>
          <w:color w:val="auto"/>
          <w:sz w:val="24"/>
          <w:szCs w:val="24"/>
        </w:rPr>
      </w:pPr>
      <w:bookmarkStart w:id="561" w:name="_Toc184910019"/>
      <w:r w:rsidRPr="006C3001">
        <w:rPr>
          <w:rFonts w:ascii="Arial Narrow" w:hAnsi="Arial Narrow"/>
          <w:i w:val="0"/>
          <w:color w:val="auto"/>
          <w:sz w:val="24"/>
          <w:szCs w:val="24"/>
        </w:rPr>
        <w:t>Consiliere pentru carieră şi performanţă în carier</w:t>
      </w:r>
      <w:bookmarkEnd w:id="561"/>
      <w:r w:rsidRPr="006C3001">
        <w:rPr>
          <w:rFonts w:ascii="Arial Narrow" w:hAnsi="Arial Narrow"/>
          <w:i w:val="0"/>
          <w:color w:val="auto"/>
          <w:sz w:val="24"/>
          <w:szCs w:val="24"/>
        </w:rPr>
        <w:t>ă</w:t>
      </w:r>
    </w:p>
    <w:p w:rsidR="006C3001" w:rsidRPr="006C3001" w:rsidRDefault="006C3001" w:rsidP="00140479">
      <w:pPr>
        <w:pStyle w:val="Heading7"/>
        <w:keepLines w:val="0"/>
        <w:numPr>
          <w:ilvl w:val="0"/>
          <w:numId w:val="58"/>
        </w:numPr>
        <w:spacing w:before="0"/>
        <w:jc w:val="both"/>
        <w:rPr>
          <w:rFonts w:ascii="Arial Narrow" w:hAnsi="Arial Narrow"/>
          <w:i w:val="0"/>
          <w:color w:val="auto"/>
          <w:sz w:val="24"/>
          <w:szCs w:val="24"/>
        </w:rPr>
      </w:pPr>
      <w:bookmarkStart w:id="562" w:name="_Toc184910020"/>
      <w:r w:rsidRPr="006C3001">
        <w:rPr>
          <w:rFonts w:ascii="Arial Narrow" w:hAnsi="Arial Narrow"/>
          <w:i w:val="0"/>
          <w:color w:val="auto"/>
          <w:sz w:val="24"/>
          <w:szCs w:val="24"/>
        </w:rPr>
        <w:t>Încurajarea participării la educaţie a persoanelor cu nivel scăzut de calificare</w:t>
      </w:r>
      <w:bookmarkEnd w:id="562"/>
    </w:p>
    <w:p w:rsidR="006C3001" w:rsidRPr="006C3001" w:rsidRDefault="006C3001" w:rsidP="00140479">
      <w:pPr>
        <w:pStyle w:val="Heading7"/>
        <w:keepLines w:val="0"/>
        <w:numPr>
          <w:ilvl w:val="0"/>
          <w:numId w:val="58"/>
        </w:numPr>
        <w:spacing w:before="0"/>
        <w:jc w:val="both"/>
        <w:rPr>
          <w:rFonts w:ascii="Arial Narrow" w:hAnsi="Arial Narrow"/>
          <w:i w:val="0"/>
          <w:color w:val="auto"/>
          <w:sz w:val="24"/>
          <w:szCs w:val="24"/>
        </w:rPr>
      </w:pPr>
      <w:bookmarkStart w:id="563" w:name="_Toc184910021"/>
      <w:r w:rsidRPr="006C3001">
        <w:rPr>
          <w:rFonts w:ascii="Arial Narrow" w:hAnsi="Arial Narrow"/>
          <w:i w:val="0"/>
          <w:color w:val="auto"/>
          <w:sz w:val="24"/>
          <w:szCs w:val="24"/>
        </w:rPr>
        <w:t>Calificarea/recalificarea grupurilor vulnerabile</w:t>
      </w:r>
      <w:bookmarkEnd w:id="563"/>
    </w:p>
    <w:p w:rsidR="006C3001" w:rsidRPr="006C3001" w:rsidRDefault="002530D7" w:rsidP="00140479">
      <w:pPr>
        <w:pStyle w:val="Heading7"/>
        <w:keepLines w:val="0"/>
        <w:numPr>
          <w:ilvl w:val="0"/>
          <w:numId w:val="58"/>
        </w:numPr>
        <w:spacing w:before="0"/>
        <w:jc w:val="both"/>
        <w:rPr>
          <w:rFonts w:ascii="Arial Narrow" w:hAnsi="Arial Narrow"/>
          <w:sz w:val="24"/>
          <w:szCs w:val="24"/>
        </w:rPr>
      </w:pPr>
      <w:bookmarkStart w:id="564" w:name="_Toc184910028"/>
      <w:r>
        <w:rPr>
          <w:rFonts w:ascii="Arial Narrow" w:hAnsi="Arial Narrow"/>
          <w:i w:val="0"/>
          <w:color w:val="auto"/>
          <w:sz w:val="24"/>
          <w:szCs w:val="24"/>
        </w:rPr>
        <w:t>Încuraj</w:t>
      </w:r>
      <w:r w:rsidR="006C3001" w:rsidRPr="006C3001">
        <w:rPr>
          <w:rFonts w:ascii="Arial Narrow" w:hAnsi="Arial Narrow"/>
          <w:i w:val="0"/>
          <w:color w:val="auto"/>
          <w:sz w:val="24"/>
          <w:szCs w:val="24"/>
        </w:rPr>
        <w:t xml:space="preserve">area iImplicării agenţilor economici în procesul de formare continuă a </w:t>
      </w:r>
      <w:bookmarkEnd w:id="564"/>
      <w:r w:rsidR="006C3001" w:rsidRPr="006C3001">
        <w:rPr>
          <w:rFonts w:ascii="Arial Narrow" w:hAnsi="Arial Narrow"/>
          <w:i w:val="0"/>
          <w:color w:val="auto"/>
          <w:sz w:val="24"/>
          <w:szCs w:val="24"/>
        </w:rPr>
        <w:t>adulţilor</w:t>
      </w:r>
      <w:r>
        <w:rPr>
          <w:rFonts w:ascii="Arial Narrow" w:hAnsi="Arial Narrow"/>
          <w:i w:val="0"/>
          <w:color w:val="auto"/>
          <w:sz w:val="24"/>
          <w:szCs w:val="24"/>
        </w:rPr>
        <w:t>.</w:t>
      </w:r>
    </w:p>
    <w:p w:rsidR="006C3001" w:rsidRPr="006C3001" w:rsidRDefault="006C3001" w:rsidP="006C3001">
      <w:pPr>
        <w:spacing w:after="0"/>
        <w:ind w:left="357"/>
        <w:jc w:val="both"/>
        <w:rPr>
          <w:rFonts w:ascii="Arial Narrow" w:hAnsi="Arial Narrow"/>
          <w:sz w:val="24"/>
          <w:szCs w:val="24"/>
        </w:rPr>
      </w:pPr>
    </w:p>
    <w:p w:rsidR="006C3001" w:rsidRPr="006C3001" w:rsidRDefault="006C3001" w:rsidP="00C20C01">
      <w:r w:rsidRPr="00C20C01">
        <w:rPr>
          <w:rFonts w:ascii="Arial Narrow" w:hAnsi="Arial Narrow"/>
          <w:sz w:val="24"/>
          <w:szCs w:val="24"/>
        </w:rPr>
        <w:t>Indicatori</w:t>
      </w:r>
    </w:p>
    <w:p w:rsidR="006C3001" w:rsidRPr="006C3001" w:rsidRDefault="006C3001" w:rsidP="00140479">
      <w:pPr>
        <w:pStyle w:val="Footer"/>
        <w:numPr>
          <w:ilvl w:val="0"/>
          <w:numId w:val="54"/>
        </w:numPr>
        <w:tabs>
          <w:tab w:val="clear" w:pos="4680"/>
          <w:tab w:val="clear" w:pos="9360"/>
        </w:tabs>
        <w:spacing w:line="276" w:lineRule="auto"/>
        <w:ind w:left="1077" w:hanging="357"/>
        <w:jc w:val="both"/>
        <w:rPr>
          <w:rFonts w:ascii="Arial Narrow" w:hAnsi="Arial Narrow"/>
          <w:sz w:val="24"/>
          <w:szCs w:val="24"/>
        </w:rPr>
      </w:pPr>
      <w:r w:rsidRPr="006C3001">
        <w:rPr>
          <w:rFonts w:ascii="Arial Narrow" w:hAnsi="Arial Narrow"/>
          <w:sz w:val="24"/>
          <w:szCs w:val="24"/>
        </w:rPr>
        <w:t>nr. de adulţi şcolarizaţi</w:t>
      </w:r>
    </w:p>
    <w:p w:rsidR="006C3001" w:rsidRDefault="002530D7" w:rsidP="00140479">
      <w:pPr>
        <w:pStyle w:val="Footer"/>
        <w:numPr>
          <w:ilvl w:val="0"/>
          <w:numId w:val="54"/>
        </w:numPr>
        <w:tabs>
          <w:tab w:val="clear" w:pos="4680"/>
          <w:tab w:val="clear" w:pos="9360"/>
        </w:tabs>
        <w:spacing w:line="276" w:lineRule="auto"/>
        <w:jc w:val="both"/>
        <w:rPr>
          <w:rFonts w:ascii="Arial Narrow" w:hAnsi="Arial Narrow"/>
          <w:sz w:val="24"/>
          <w:szCs w:val="24"/>
        </w:rPr>
      </w:pPr>
      <w:r>
        <w:rPr>
          <w:rFonts w:ascii="Arial Narrow" w:hAnsi="Arial Narrow"/>
          <w:sz w:val="24"/>
          <w:szCs w:val="24"/>
        </w:rPr>
        <w:t xml:space="preserve">nr. de cursuri organizate în </w:t>
      </w:r>
      <w:r w:rsidR="007779C1">
        <w:rPr>
          <w:rFonts w:ascii="Arial Narrow" w:hAnsi="Arial Narrow"/>
          <w:sz w:val="24"/>
          <w:szCs w:val="24"/>
        </w:rPr>
        <w:t>Sectorul 4</w:t>
      </w:r>
      <w:r>
        <w:rPr>
          <w:rFonts w:ascii="Arial Narrow" w:hAnsi="Arial Narrow"/>
          <w:sz w:val="24"/>
          <w:szCs w:val="24"/>
        </w:rPr>
        <w:t>.</w:t>
      </w:r>
      <w:r w:rsidR="006C3001" w:rsidRPr="006C3001">
        <w:rPr>
          <w:rFonts w:ascii="Arial Narrow" w:hAnsi="Arial Narrow"/>
          <w:sz w:val="24"/>
          <w:szCs w:val="24"/>
        </w:rPr>
        <w:t xml:space="preserve"> </w:t>
      </w:r>
    </w:p>
    <w:p w:rsidR="00C20C01" w:rsidRPr="006C3001" w:rsidRDefault="00C20C01" w:rsidP="00C20C01">
      <w:pPr>
        <w:pStyle w:val="Footer"/>
        <w:tabs>
          <w:tab w:val="clear" w:pos="4680"/>
          <w:tab w:val="clear" w:pos="9360"/>
        </w:tabs>
        <w:spacing w:line="276" w:lineRule="auto"/>
        <w:ind w:left="1080"/>
        <w:jc w:val="both"/>
        <w:rPr>
          <w:rFonts w:ascii="Arial Narrow" w:hAnsi="Arial Narrow"/>
          <w:sz w:val="24"/>
          <w:szCs w:val="24"/>
        </w:rPr>
      </w:pPr>
    </w:p>
    <w:p w:rsidR="006C3001" w:rsidRDefault="00C94E44" w:rsidP="00C94E44">
      <w:pPr>
        <w:pStyle w:val="Heading1"/>
      </w:pPr>
      <w:bookmarkStart w:id="565" w:name="_Toc181500175"/>
      <w:bookmarkStart w:id="566" w:name="_Toc184909751"/>
      <w:bookmarkStart w:id="567" w:name="_Toc184910031"/>
      <w:bookmarkStart w:id="568" w:name="_Toc185599872"/>
      <w:bookmarkStart w:id="569" w:name="_Toc186796206"/>
      <w:bookmarkStart w:id="570" w:name="_Toc186798543"/>
      <w:bookmarkStart w:id="571" w:name="_Toc187323252"/>
      <w:bookmarkStart w:id="572" w:name="_Toc189449022"/>
      <w:bookmarkStart w:id="573" w:name="_Toc462150428"/>
      <w:r>
        <w:t>5.</w:t>
      </w:r>
      <w:r w:rsidR="00A531FD" w:rsidRPr="00C20C01">
        <w:t>Sănătatea populaţiei sectorului</w:t>
      </w:r>
      <w:bookmarkEnd w:id="565"/>
      <w:bookmarkEnd w:id="566"/>
      <w:bookmarkEnd w:id="567"/>
      <w:bookmarkEnd w:id="568"/>
      <w:bookmarkEnd w:id="569"/>
      <w:bookmarkEnd w:id="570"/>
      <w:bookmarkEnd w:id="571"/>
      <w:bookmarkEnd w:id="572"/>
      <w:bookmarkEnd w:id="573"/>
      <w:r w:rsidR="006C3001" w:rsidRPr="00C20C01">
        <w:t xml:space="preserve"> </w:t>
      </w:r>
    </w:p>
    <w:p w:rsidR="002530D7" w:rsidRPr="002530D7" w:rsidRDefault="002530D7" w:rsidP="002530D7"/>
    <w:p w:rsidR="006C3001" w:rsidRPr="006C3001" w:rsidRDefault="006C3001" w:rsidP="006C3001">
      <w:pPr>
        <w:spacing w:after="0"/>
        <w:ind w:firstLine="720"/>
        <w:jc w:val="both"/>
        <w:rPr>
          <w:rFonts w:ascii="Arial Narrow" w:hAnsi="Arial Narrow"/>
          <w:sz w:val="24"/>
          <w:szCs w:val="24"/>
        </w:rPr>
      </w:pPr>
      <w:r w:rsidRPr="006C3001">
        <w:rPr>
          <w:rFonts w:ascii="Arial Narrow" w:hAnsi="Arial Narrow"/>
          <w:sz w:val="24"/>
          <w:szCs w:val="24"/>
        </w:rPr>
        <w:t>Sănătatea populaţiei constituie o prioritate fundamentală a oricare administraţii, fie ea centrale sau locale, deoarece neasigurarea ei aduce mai multe pierderi decât câştiguri, şi anume: lipsa de resurse umane pentru procesele economice şi administrative (morbiditate) concretizate în pierderi, cheltuieli (bugetare) majorate pentru tratament şi spitalizare, probleme sociale în familiile afectate cu repercusiuni asupra membrilor de familie.</w:t>
      </w:r>
    </w:p>
    <w:p w:rsidR="006C3001" w:rsidRPr="006C3001" w:rsidRDefault="006C3001" w:rsidP="006C3001">
      <w:pPr>
        <w:spacing w:after="0"/>
        <w:ind w:firstLine="567"/>
        <w:jc w:val="both"/>
        <w:rPr>
          <w:rFonts w:ascii="Arial Narrow" w:hAnsi="Arial Narrow"/>
          <w:sz w:val="24"/>
          <w:szCs w:val="24"/>
        </w:rPr>
      </w:pPr>
      <w:r w:rsidRPr="006C3001">
        <w:rPr>
          <w:rFonts w:ascii="Arial Narrow" w:hAnsi="Arial Narrow"/>
          <w:sz w:val="24"/>
          <w:szCs w:val="24"/>
        </w:rPr>
        <w:t>Starea de sănătate a populaţiei României, în general, nu este prea bună comparativ cu nivelul din ţările mai dezvoltate.</w:t>
      </w:r>
    </w:p>
    <w:p w:rsidR="006C3001" w:rsidRPr="006C3001" w:rsidRDefault="006C3001" w:rsidP="006C3001">
      <w:pPr>
        <w:spacing w:after="0"/>
        <w:ind w:firstLine="567"/>
        <w:jc w:val="both"/>
        <w:rPr>
          <w:rFonts w:ascii="Arial Narrow" w:hAnsi="Arial Narrow"/>
          <w:sz w:val="24"/>
          <w:szCs w:val="24"/>
        </w:rPr>
      </w:pPr>
      <w:r w:rsidRPr="006C3001">
        <w:rPr>
          <w:rFonts w:ascii="Arial Narrow" w:hAnsi="Arial Narrow"/>
          <w:sz w:val="24"/>
          <w:szCs w:val="24"/>
        </w:rPr>
        <w:t xml:space="preserve">Starea de sănătate a populaţiei este determinată de accesul la sănătate, pe de o parte, şi de accesul la servicii de sănătate, pe de alta parte. Accesul la starea de sănătate depinde într-o mare măsură de </w:t>
      </w:r>
      <w:r w:rsidRPr="006C3001">
        <w:rPr>
          <w:rFonts w:ascii="Arial Narrow" w:hAnsi="Arial Narrow"/>
          <w:sz w:val="24"/>
          <w:szCs w:val="24"/>
        </w:rPr>
        <w:lastRenderedPageBreak/>
        <w:t xml:space="preserve">factori externi sistemului de sănătate: factori genetici, factori de mediu, factori de dezvoltare economică, factori socio-culturali. Accesul la serviciile de sănătate este influenţat aproape în totalitate de organizarea sistemului sanitar.  </w:t>
      </w:r>
    </w:p>
    <w:p w:rsidR="006C3001" w:rsidRPr="006C3001" w:rsidRDefault="006C3001" w:rsidP="006C3001">
      <w:pPr>
        <w:spacing w:after="0"/>
        <w:ind w:firstLine="567"/>
        <w:jc w:val="both"/>
        <w:rPr>
          <w:rFonts w:ascii="Arial Narrow" w:hAnsi="Arial Narrow"/>
          <w:sz w:val="24"/>
          <w:szCs w:val="24"/>
        </w:rPr>
      </w:pPr>
      <w:r w:rsidRPr="006C3001">
        <w:rPr>
          <w:rFonts w:ascii="Arial Narrow" w:hAnsi="Arial Narrow"/>
          <w:sz w:val="24"/>
          <w:szCs w:val="24"/>
        </w:rPr>
        <w:t xml:space="preserve">Sistemul de sănătate din România este de tip asigurări sociale şi are ca scop asigurarea accesului echitabil şi nediscriminatoriu la un pachet de servicii de bază pentru asiguraţi. In consecinţă, accesibilitatea la serviciile medicale constituie o preocupare continuă la nivelul Ministerului Sănătăţii Publice. </w:t>
      </w:r>
    </w:p>
    <w:p w:rsidR="006C3001" w:rsidRPr="006C3001" w:rsidRDefault="006C3001" w:rsidP="006C3001">
      <w:pPr>
        <w:spacing w:after="0"/>
        <w:ind w:firstLine="567"/>
        <w:jc w:val="both"/>
        <w:rPr>
          <w:rFonts w:ascii="Arial Narrow" w:hAnsi="Arial Narrow"/>
          <w:sz w:val="24"/>
          <w:szCs w:val="24"/>
        </w:rPr>
      </w:pPr>
      <w:r w:rsidRPr="006C3001">
        <w:rPr>
          <w:rFonts w:ascii="Arial Narrow" w:hAnsi="Arial Narrow"/>
          <w:sz w:val="24"/>
          <w:szCs w:val="24"/>
        </w:rPr>
        <w:t>Pentru evaluarea accesibilităţii, au fost analizaţi indicatori de proximitate care să identifice eventuale grupe populaţionale şi/sau zone geografice dezavantajate în privinţa accesului la servicii, pentru care ar trebui dezvoltate politici ţintite. Factorii determinanţi care influenţează gradul de accesibilitate al populaţiei la serviciile de sănătate sunt în general reprezentaţi de: nivelul sărăciei, şomajul, ocupaţia, mediul de rezidenţă, statutul de asigurat în sistemul de asigurări sociale de sănătate, gradul de acoperire cu personal medical. (sursa – Ministerul sănătăţii).</w:t>
      </w:r>
    </w:p>
    <w:p w:rsidR="006C3001" w:rsidRPr="006C3001" w:rsidRDefault="006C3001" w:rsidP="006C3001">
      <w:pPr>
        <w:spacing w:after="0"/>
        <w:ind w:firstLine="567"/>
        <w:jc w:val="both"/>
        <w:rPr>
          <w:rFonts w:ascii="Arial Narrow" w:hAnsi="Arial Narrow"/>
          <w:sz w:val="24"/>
          <w:szCs w:val="24"/>
        </w:rPr>
      </w:pPr>
      <w:r>
        <w:rPr>
          <w:rFonts w:ascii="Arial Narrow" w:hAnsi="Arial Narrow"/>
          <w:sz w:val="24"/>
          <w:szCs w:val="24"/>
        </w:rPr>
        <w:t xml:space="preserve">În </w:t>
      </w:r>
      <w:r w:rsidR="007779C1">
        <w:rPr>
          <w:rFonts w:ascii="Arial Narrow" w:hAnsi="Arial Narrow"/>
          <w:sz w:val="24"/>
          <w:szCs w:val="24"/>
        </w:rPr>
        <w:t>Sectorul 4</w:t>
      </w:r>
      <w:r w:rsidRPr="006C3001">
        <w:rPr>
          <w:rFonts w:ascii="Arial Narrow" w:hAnsi="Arial Narrow"/>
          <w:sz w:val="24"/>
          <w:szCs w:val="24"/>
        </w:rPr>
        <w:t xml:space="preserve"> se remarcă inechităţi în accesul la serviciile de îngrijiri, ceea ce determină inechităţi în starea de sănătate a diferitelor grupuri de populaţie, a unor comunităţi din diferite zone periferice ale sectorului şi a grupurilor defavorizate economic. </w:t>
      </w:r>
    </w:p>
    <w:p w:rsidR="006C3001" w:rsidRPr="006C3001" w:rsidRDefault="006C3001" w:rsidP="006C3001">
      <w:pPr>
        <w:spacing w:after="0"/>
        <w:ind w:firstLine="567"/>
        <w:jc w:val="both"/>
        <w:rPr>
          <w:rFonts w:ascii="Arial Narrow" w:hAnsi="Arial Narrow"/>
          <w:sz w:val="24"/>
          <w:szCs w:val="24"/>
        </w:rPr>
      </w:pPr>
      <w:r w:rsidRPr="006C3001">
        <w:rPr>
          <w:rFonts w:ascii="Arial Narrow" w:hAnsi="Arial Narrow"/>
          <w:sz w:val="24"/>
          <w:szCs w:val="24"/>
        </w:rPr>
        <w:t>Descentralizarea sistemului de sănătate a fost şi este parte integrantă a procesului de reformă în domeniul sanitar. Atât reorganizarea cât şi descentralizarea finanţării şi furnizării serviciilor de sănătate au început concomitent cu introducerea sistemului de asigurări sociale de sănătate, când, pentru prima dată, cetăţeanul/pacientul a fost pus în centrul sistemului de sănătate, prin posibilitatea liberei alegeri de către acesta a furnizorului de îngrijiri de sănătate.</w:t>
      </w:r>
    </w:p>
    <w:p w:rsidR="006C3001" w:rsidRPr="006C3001" w:rsidRDefault="006C3001" w:rsidP="006C3001">
      <w:pPr>
        <w:spacing w:after="0"/>
        <w:ind w:firstLine="567"/>
        <w:jc w:val="both"/>
        <w:rPr>
          <w:rFonts w:ascii="Arial Narrow" w:hAnsi="Arial Narrow"/>
          <w:sz w:val="24"/>
          <w:szCs w:val="24"/>
        </w:rPr>
      </w:pPr>
      <w:r w:rsidRPr="006C3001">
        <w:rPr>
          <w:rFonts w:ascii="Arial Narrow" w:hAnsi="Arial Narrow"/>
          <w:sz w:val="24"/>
          <w:szCs w:val="24"/>
        </w:rPr>
        <w:t xml:space="preserve">Experienţa ultimilor ani arată o implicare inegală a autorităţilor administratei publice locale în administrarea unităţilor sanitare, cu variaţii mari între judeţe sau între localităţi. </w:t>
      </w:r>
    </w:p>
    <w:p w:rsidR="006C3001" w:rsidRPr="006C3001" w:rsidRDefault="006C3001" w:rsidP="006C3001">
      <w:pPr>
        <w:spacing w:after="0"/>
        <w:ind w:firstLine="567"/>
        <w:jc w:val="both"/>
        <w:rPr>
          <w:rFonts w:ascii="Arial Narrow" w:hAnsi="Arial Narrow"/>
          <w:sz w:val="24"/>
          <w:szCs w:val="24"/>
        </w:rPr>
      </w:pPr>
      <w:r w:rsidRPr="006C3001">
        <w:rPr>
          <w:rFonts w:ascii="Arial Narrow" w:hAnsi="Arial Narrow"/>
          <w:sz w:val="24"/>
          <w:szCs w:val="24"/>
        </w:rPr>
        <w:t>Deşi Ministerul Sănătăţii Publice este autoritatea centrală în domeniul sănătăţii publice, menţionăm faptul că, în prezent, majoritatea unităţilor sanitare, sunt unităţi autonome, în administrarea autorităţilor locale sau judeţene, ministerul păstrând doar componenta de management a sistemului sanitar.</w:t>
      </w:r>
    </w:p>
    <w:p w:rsidR="006C3001" w:rsidRPr="006C3001" w:rsidRDefault="006C3001" w:rsidP="006C3001">
      <w:pPr>
        <w:spacing w:after="0"/>
        <w:ind w:firstLine="567"/>
        <w:jc w:val="both"/>
        <w:rPr>
          <w:rFonts w:ascii="Arial Narrow" w:hAnsi="Arial Narrow"/>
          <w:sz w:val="24"/>
          <w:szCs w:val="24"/>
        </w:rPr>
      </w:pPr>
      <w:r w:rsidRPr="006C3001">
        <w:rPr>
          <w:rFonts w:ascii="Arial Narrow" w:hAnsi="Arial Narrow"/>
          <w:sz w:val="24"/>
          <w:szCs w:val="24"/>
        </w:rPr>
        <w:t>In prezent, autorităţile administratei publice locale participă la finanţarea unor cheltuieli de administrare şi funcţionare, respectiv bunuri şi servicii, reparaţii capitale, consolidare, extindere şi modernizare, dotări cu echipamente medicale, a unităţilor sanitare publice de interes judeţean sau local, în limita creditelor bugetare aprobate cu aceasta destinaţie în bugetele locale. (sursa- ministerul sănătăţii).</w:t>
      </w:r>
    </w:p>
    <w:p w:rsidR="006C3001" w:rsidRPr="006C3001" w:rsidRDefault="006C3001" w:rsidP="006C3001">
      <w:pPr>
        <w:spacing w:after="0"/>
        <w:jc w:val="both"/>
        <w:rPr>
          <w:rFonts w:ascii="Arial Narrow" w:hAnsi="Arial Narrow"/>
          <w:sz w:val="24"/>
          <w:szCs w:val="24"/>
        </w:rPr>
      </w:pPr>
    </w:p>
    <w:p w:rsidR="006C3001" w:rsidRPr="00C20C01" w:rsidRDefault="006C3001" w:rsidP="00C20C01">
      <w:pPr>
        <w:rPr>
          <w:rFonts w:ascii="Arial Narrow" w:hAnsi="Arial Narrow"/>
          <w:sz w:val="24"/>
          <w:szCs w:val="24"/>
        </w:rPr>
      </w:pPr>
      <w:r w:rsidRPr="00C20C01">
        <w:rPr>
          <w:rFonts w:ascii="Arial Narrow" w:hAnsi="Arial Narrow"/>
          <w:sz w:val="24"/>
          <w:szCs w:val="24"/>
        </w:rPr>
        <w:t>Obiective și măsuri</w:t>
      </w:r>
    </w:p>
    <w:p w:rsidR="006C3001" w:rsidRPr="006C3001" w:rsidRDefault="006C3001" w:rsidP="00140479">
      <w:pPr>
        <w:numPr>
          <w:ilvl w:val="0"/>
          <w:numId w:val="60"/>
        </w:numPr>
        <w:spacing w:after="0"/>
        <w:ind w:left="357" w:hanging="357"/>
        <w:jc w:val="both"/>
        <w:rPr>
          <w:rFonts w:ascii="Arial Narrow" w:hAnsi="Arial Narrow"/>
          <w:sz w:val="24"/>
          <w:szCs w:val="24"/>
        </w:rPr>
      </w:pPr>
      <w:r w:rsidRPr="006C3001">
        <w:rPr>
          <w:rFonts w:ascii="Arial Narrow" w:hAnsi="Arial Narrow"/>
          <w:sz w:val="24"/>
          <w:szCs w:val="24"/>
        </w:rPr>
        <w:t xml:space="preserve">Susținerea acțiunilor de </w:t>
      </w:r>
      <w:r w:rsidR="002530D7">
        <w:rPr>
          <w:rFonts w:ascii="Arial Narrow" w:hAnsi="Arial Narrow"/>
          <w:sz w:val="24"/>
          <w:szCs w:val="24"/>
        </w:rPr>
        <w:t>dezvoltare și  modernizare  iniț</w:t>
      </w:r>
      <w:r w:rsidRPr="006C3001">
        <w:rPr>
          <w:rFonts w:ascii="Arial Narrow" w:hAnsi="Arial Narrow"/>
          <w:sz w:val="24"/>
          <w:szCs w:val="24"/>
        </w:rPr>
        <w:t>iate de Municipiul București  și Ministerul Sănătăți</w:t>
      </w:r>
      <w:r w:rsidR="002530D7">
        <w:rPr>
          <w:rFonts w:ascii="Arial Narrow" w:hAnsi="Arial Narrow"/>
          <w:sz w:val="24"/>
          <w:szCs w:val="24"/>
        </w:rPr>
        <w:t>i, astfel încât până în anul 2020</w:t>
      </w:r>
      <w:r w:rsidRPr="006C3001">
        <w:rPr>
          <w:rFonts w:ascii="Arial Narrow" w:hAnsi="Arial Narrow"/>
          <w:sz w:val="24"/>
          <w:szCs w:val="24"/>
        </w:rPr>
        <w:t>, infrastructura de sănătate din sector este conformă cu normele europene.</w:t>
      </w:r>
    </w:p>
    <w:p w:rsidR="006C3001" w:rsidRPr="006C3001" w:rsidRDefault="006C3001" w:rsidP="00140479">
      <w:pPr>
        <w:numPr>
          <w:ilvl w:val="0"/>
          <w:numId w:val="60"/>
        </w:numPr>
        <w:spacing w:after="0"/>
        <w:ind w:left="357" w:hanging="357"/>
        <w:jc w:val="both"/>
        <w:rPr>
          <w:rFonts w:ascii="Arial Narrow" w:hAnsi="Arial Narrow"/>
          <w:sz w:val="24"/>
          <w:szCs w:val="24"/>
        </w:rPr>
      </w:pPr>
      <w:r w:rsidRPr="006C3001">
        <w:rPr>
          <w:rFonts w:ascii="Arial Narrow" w:hAnsi="Arial Narrow"/>
          <w:sz w:val="24"/>
          <w:szCs w:val="24"/>
        </w:rPr>
        <w:t xml:space="preserve">Susținerea acțiunilor de dezvoltare și  modernizare  a sistemului medical ambulatoriu. </w:t>
      </w:r>
    </w:p>
    <w:p w:rsidR="006C3001" w:rsidRPr="006C3001" w:rsidRDefault="006C3001" w:rsidP="00140479">
      <w:pPr>
        <w:numPr>
          <w:ilvl w:val="0"/>
          <w:numId w:val="60"/>
        </w:numPr>
        <w:spacing w:after="0"/>
        <w:jc w:val="both"/>
        <w:rPr>
          <w:rFonts w:ascii="Arial Narrow" w:hAnsi="Arial Narrow"/>
          <w:sz w:val="24"/>
          <w:szCs w:val="24"/>
        </w:rPr>
      </w:pPr>
      <w:r w:rsidRPr="006C3001">
        <w:rPr>
          <w:rFonts w:ascii="Arial Narrow" w:hAnsi="Arial Narrow"/>
          <w:sz w:val="24"/>
          <w:szCs w:val="24"/>
        </w:rPr>
        <w:t>Introducerea</w:t>
      </w:r>
      <w:r w:rsidR="002530D7">
        <w:rPr>
          <w:rFonts w:ascii="Arial Narrow" w:hAnsi="Arial Narrow"/>
          <w:sz w:val="24"/>
          <w:szCs w:val="24"/>
        </w:rPr>
        <w:t xml:space="preserve"> </w:t>
      </w:r>
      <w:r w:rsidRPr="006C3001">
        <w:rPr>
          <w:rFonts w:ascii="Arial Narrow" w:hAnsi="Arial Narrow"/>
          <w:sz w:val="24"/>
          <w:szCs w:val="24"/>
        </w:rPr>
        <w:t>de programe de educaţie sanitară în toate şcoli</w:t>
      </w:r>
      <w:r w:rsidR="002530D7">
        <w:rPr>
          <w:rFonts w:ascii="Arial Narrow" w:hAnsi="Arial Narrow"/>
          <w:sz w:val="24"/>
          <w:szCs w:val="24"/>
        </w:rPr>
        <w:t>le sectorului, până în anul 2020</w:t>
      </w:r>
      <w:r w:rsidRPr="006C3001">
        <w:rPr>
          <w:rFonts w:ascii="Arial Narrow" w:hAnsi="Arial Narrow"/>
          <w:sz w:val="24"/>
          <w:szCs w:val="24"/>
        </w:rPr>
        <w:t>.</w:t>
      </w:r>
    </w:p>
    <w:p w:rsidR="006C3001" w:rsidRPr="006C3001" w:rsidRDefault="006C3001" w:rsidP="00140479">
      <w:pPr>
        <w:numPr>
          <w:ilvl w:val="0"/>
          <w:numId w:val="60"/>
        </w:numPr>
        <w:spacing w:after="0"/>
        <w:jc w:val="both"/>
        <w:rPr>
          <w:rFonts w:ascii="Arial Narrow" w:hAnsi="Arial Narrow"/>
          <w:sz w:val="24"/>
          <w:szCs w:val="24"/>
        </w:rPr>
      </w:pPr>
      <w:r w:rsidRPr="006C3001">
        <w:rPr>
          <w:rFonts w:ascii="Arial Narrow" w:hAnsi="Arial Narrow"/>
          <w:sz w:val="24"/>
          <w:szCs w:val="24"/>
        </w:rPr>
        <w:t>Atragerea şi menţinerea de personal medical şi auxiliar calificat.</w:t>
      </w:r>
    </w:p>
    <w:p w:rsidR="006C3001" w:rsidRPr="006573E6" w:rsidRDefault="006C3001" w:rsidP="00140479">
      <w:pPr>
        <w:pStyle w:val="Heading7"/>
        <w:keepLines w:val="0"/>
        <w:numPr>
          <w:ilvl w:val="0"/>
          <w:numId w:val="60"/>
        </w:numPr>
        <w:spacing w:before="0"/>
        <w:jc w:val="both"/>
        <w:rPr>
          <w:rFonts w:ascii="Arial Narrow" w:hAnsi="Arial Narrow"/>
          <w:i w:val="0"/>
          <w:color w:val="auto"/>
          <w:sz w:val="24"/>
          <w:szCs w:val="24"/>
        </w:rPr>
      </w:pPr>
      <w:r w:rsidRPr="006573E6">
        <w:rPr>
          <w:rFonts w:ascii="Arial Narrow" w:hAnsi="Arial Narrow"/>
          <w:i w:val="0"/>
          <w:color w:val="auto"/>
          <w:sz w:val="24"/>
          <w:szCs w:val="24"/>
        </w:rPr>
        <w:lastRenderedPageBreak/>
        <w:t>Evidenţa populaţiei cu acces inechitabil la servicii de îngrijiri de bază</w:t>
      </w:r>
    </w:p>
    <w:p w:rsidR="006C3001" w:rsidRPr="006573E6" w:rsidRDefault="006C3001" w:rsidP="00140479">
      <w:pPr>
        <w:pStyle w:val="Heading7"/>
        <w:keepLines w:val="0"/>
        <w:numPr>
          <w:ilvl w:val="0"/>
          <w:numId w:val="60"/>
        </w:numPr>
        <w:spacing w:before="0"/>
        <w:jc w:val="both"/>
        <w:rPr>
          <w:rFonts w:ascii="Arial Narrow" w:hAnsi="Arial Narrow"/>
          <w:i w:val="0"/>
          <w:color w:val="auto"/>
          <w:sz w:val="24"/>
          <w:szCs w:val="24"/>
        </w:rPr>
      </w:pPr>
      <w:r w:rsidRPr="006573E6">
        <w:rPr>
          <w:rFonts w:ascii="Arial Narrow" w:hAnsi="Arial Narrow"/>
          <w:i w:val="0"/>
          <w:color w:val="auto"/>
          <w:sz w:val="24"/>
          <w:szCs w:val="24"/>
        </w:rPr>
        <w:t>Identificarea nevoilor reale de îngrijiri pentru diferite grupuri de populaţii</w:t>
      </w:r>
    </w:p>
    <w:p w:rsidR="006C3001" w:rsidRPr="006573E6" w:rsidRDefault="006C3001" w:rsidP="00140479">
      <w:pPr>
        <w:pStyle w:val="Heading7"/>
        <w:keepLines w:val="0"/>
        <w:numPr>
          <w:ilvl w:val="0"/>
          <w:numId w:val="60"/>
        </w:numPr>
        <w:spacing w:before="0"/>
        <w:jc w:val="both"/>
        <w:rPr>
          <w:rFonts w:ascii="Arial Narrow" w:hAnsi="Arial Narrow"/>
          <w:i w:val="0"/>
          <w:color w:val="auto"/>
          <w:sz w:val="24"/>
          <w:szCs w:val="24"/>
        </w:rPr>
      </w:pPr>
      <w:r w:rsidRPr="006573E6">
        <w:rPr>
          <w:rFonts w:ascii="Arial Narrow" w:hAnsi="Arial Narrow"/>
          <w:i w:val="0"/>
          <w:color w:val="auto"/>
          <w:sz w:val="24"/>
          <w:szCs w:val="24"/>
        </w:rPr>
        <w:t>Evidenţa geografică a serviciilor de sănătate</w:t>
      </w:r>
    </w:p>
    <w:p w:rsidR="006C3001" w:rsidRPr="006573E6" w:rsidRDefault="006C3001" w:rsidP="00140479">
      <w:pPr>
        <w:pStyle w:val="Heading7"/>
        <w:keepLines w:val="0"/>
        <w:numPr>
          <w:ilvl w:val="0"/>
          <w:numId w:val="60"/>
        </w:numPr>
        <w:spacing w:before="0"/>
        <w:jc w:val="both"/>
        <w:rPr>
          <w:rFonts w:ascii="Arial Narrow" w:hAnsi="Arial Narrow"/>
          <w:i w:val="0"/>
          <w:color w:val="auto"/>
          <w:sz w:val="24"/>
          <w:szCs w:val="24"/>
        </w:rPr>
      </w:pPr>
      <w:r w:rsidRPr="006573E6">
        <w:rPr>
          <w:rFonts w:ascii="Arial Narrow" w:hAnsi="Arial Narrow"/>
          <w:i w:val="0"/>
          <w:color w:val="auto"/>
          <w:sz w:val="24"/>
          <w:szCs w:val="24"/>
        </w:rPr>
        <w:t>Programe de educaţie sanitară pentru şcolari şi adolescenţi</w:t>
      </w:r>
    </w:p>
    <w:p w:rsidR="006C3001" w:rsidRPr="006573E6" w:rsidRDefault="006C3001" w:rsidP="00140479">
      <w:pPr>
        <w:pStyle w:val="Heading7"/>
        <w:keepLines w:val="0"/>
        <w:numPr>
          <w:ilvl w:val="0"/>
          <w:numId w:val="60"/>
        </w:numPr>
        <w:spacing w:before="0"/>
        <w:jc w:val="both"/>
        <w:rPr>
          <w:rFonts w:ascii="Arial Narrow" w:hAnsi="Arial Narrow"/>
          <w:i w:val="0"/>
          <w:color w:val="auto"/>
          <w:sz w:val="24"/>
          <w:szCs w:val="24"/>
        </w:rPr>
      </w:pPr>
      <w:r w:rsidRPr="006573E6">
        <w:rPr>
          <w:rFonts w:ascii="Arial Narrow" w:hAnsi="Arial Narrow"/>
          <w:i w:val="0"/>
          <w:color w:val="auto"/>
          <w:sz w:val="24"/>
          <w:szCs w:val="24"/>
        </w:rPr>
        <w:t>Programe de sănătate pentru grupuri distincte</w:t>
      </w:r>
    </w:p>
    <w:p w:rsidR="006C3001" w:rsidRPr="006573E6" w:rsidRDefault="006C3001" w:rsidP="00140479">
      <w:pPr>
        <w:pStyle w:val="Heading7"/>
        <w:keepLines w:val="0"/>
        <w:numPr>
          <w:ilvl w:val="0"/>
          <w:numId w:val="60"/>
        </w:numPr>
        <w:spacing w:before="0"/>
        <w:jc w:val="both"/>
        <w:rPr>
          <w:rFonts w:ascii="Arial Narrow" w:hAnsi="Arial Narrow"/>
          <w:i w:val="0"/>
          <w:color w:val="auto"/>
          <w:sz w:val="24"/>
          <w:szCs w:val="24"/>
        </w:rPr>
      </w:pPr>
      <w:r w:rsidRPr="006573E6">
        <w:rPr>
          <w:rFonts w:ascii="Arial Narrow" w:hAnsi="Arial Narrow"/>
          <w:i w:val="0"/>
          <w:color w:val="auto"/>
          <w:sz w:val="24"/>
          <w:szCs w:val="24"/>
        </w:rPr>
        <w:t>Sprijinirea persoanelor în obţinerea actelor de identitate</w:t>
      </w:r>
    </w:p>
    <w:p w:rsidR="006C3001" w:rsidRPr="006C3001" w:rsidRDefault="006C3001" w:rsidP="00140479">
      <w:pPr>
        <w:numPr>
          <w:ilvl w:val="0"/>
          <w:numId w:val="60"/>
        </w:numPr>
        <w:spacing w:after="0"/>
        <w:jc w:val="both"/>
        <w:rPr>
          <w:rFonts w:ascii="Arial Narrow" w:hAnsi="Arial Narrow"/>
          <w:sz w:val="24"/>
          <w:szCs w:val="24"/>
        </w:rPr>
      </w:pPr>
      <w:r w:rsidRPr="006C3001">
        <w:rPr>
          <w:rFonts w:ascii="Arial Narrow" w:hAnsi="Arial Narrow"/>
          <w:sz w:val="24"/>
          <w:szCs w:val="24"/>
        </w:rPr>
        <w:t>Sprijinirea dezvoltării serviciului de diagnosticare de la distanţă</w:t>
      </w:r>
    </w:p>
    <w:p w:rsidR="006C3001" w:rsidRDefault="006C3001" w:rsidP="00140479">
      <w:pPr>
        <w:numPr>
          <w:ilvl w:val="0"/>
          <w:numId w:val="60"/>
        </w:numPr>
        <w:spacing w:after="0"/>
        <w:jc w:val="both"/>
        <w:rPr>
          <w:rFonts w:ascii="Arial Narrow" w:hAnsi="Arial Narrow"/>
          <w:sz w:val="24"/>
          <w:szCs w:val="24"/>
        </w:rPr>
      </w:pPr>
      <w:r w:rsidRPr="006C3001">
        <w:rPr>
          <w:rFonts w:ascii="Arial Narrow" w:hAnsi="Arial Narrow"/>
          <w:sz w:val="24"/>
          <w:szCs w:val="24"/>
        </w:rPr>
        <w:t>Sprijinirea realizării unui ghid privind prevenirea bolilor</w:t>
      </w:r>
    </w:p>
    <w:p w:rsidR="00C20C01" w:rsidRPr="006C3001" w:rsidRDefault="00C20C01" w:rsidP="00C20C01">
      <w:pPr>
        <w:spacing w:after="0"/>
        <w:jc w:val="both"/>
        <w:rPr>
          <w:rFonts w:ascii="Arial Narrow" w:hAnsi="Arial Narrow"/>
          <w:sz w:val="24"/>
          <w:szCs w:val="24"/>
        </w:rPr>
      </w:pPr>
    </w:p>
    <w:p w:rsidR="006C3001" w:rsidRPr="00C20C01" w:rsidRDefault="006C3001" w:rsidP="00C20C01">
      <w:pPr>
        <w:rPr>
          <w:rFonts w:ascii="Arial Narrow" w:hAnsi="Arial Narrow"/>
          <w:sz w:val="24"/>
          <w:szCs w:val="24"/>
        </w:rPr>
      </w:pPr>
      <w:r w:rsidRPr="00C20C01">
        <w:rPr>
          <w:rFonts w:ascii="Arial Narrow" w:hAnsi="Arial Narrow"/>
          <w:sz w:val="24"/>
          <w:szCs w:val="24"/>
        </w:rPr>
        <w:t>Indicatori</w:t>
      </w:r>
    </w:p>
    <w:p w:rsidR="006C3001" w:rsidRPr="006C3001" w:rsidRDefault="006C3001" w:rsidP="00140479">
      <w:pPr>
        <w:numPr>
          <w:ilvl w:val="0"/>
          <w:numId w:val="59"/>
        </w:numPr>
        <w:spacing w:after="0"/>
        <w:ind w:left="714" w:hanging="357"/>
        <w:jc w:val="both"/>
        <w:rPr>
          <w:rFonts w:ascii="Arial Narrow" w:hAnsi="Arial Narrow"/>
          <w:sz w:val="24"/>
          <w:szCs w:val="24"/>
        </w:rPr>
      </w:pPr>
      <w:r w:rsidRPr="006C3001">
        <w:rPr>
          <w:rFonts w:ascii="Arial Narrow" w:hAnsi="Arial Narrow"/>
          <w:sz w:val="24"/>
          <w:szCs w:val="24"/>
        </w:rPr>
        <w:t>Nr. de campanii de informare/educare</w:t>
      </w:r>
    </w:p>
    <w:p w:rsidR="006C3001" w:rsidRPr="006C3001" w:rsidRDefault="006C3001" w:rsidP="00140479">
      <w:pPr>
        <w:numPr>
          <w:ilvl w:val="0"/>
          <w:numId w:val="59"/>
        </w:numPr>
        <w:spacing w:after="0"/>
        <w:ind w:left="714" w:hanging="357"/>
        <w:jc w:val="both"/>
        <w:rPr>
          <w:rFonts w:ascii="Arial Narrow" w:hAnsi="Arial Narrow"/>
          <w:sz w:val="24"/>
          <w:szCs w:val="24"/>
        </w:rPr>
      </w:pPr>
      <w:r w:rsidRPr="006C3001">
        <w:rPr>
          <w:rFonts w:ascii="Arial Narrow" w:hAnsi="Arial Narrow"/>
          <w:sz w:val="24"/>
          <w:szCs w:val="24"/>
        </w:rPr>
        <w:t>Nr. de persoane informate/educate</w:t>
      </w:r>
    </w:p>
    <w:p w:rsidR="006C3001" w:rsidRDefault="006C3001" w:rsidP="00140479">
      <w:pPr>
        <w:numPr>
          <w:ilvl w:val="0"/>
          <w:numId w:val="59"/>
        </w:numPr>
        <w:spacing w:after="0"/>
        <w:ind w:left="714" w:hanging="357"/>
        <w:jc w:val="both"/>
        <w:rPr>
          <w:rFonts w:ascii="Arial Narrow" w:hAnsi="Arial Narrow"/>
          <w:sz w:val="24"/>
          <w:szCs w:val="24"/>
        </w:rPr>
      </w:pPr>
      <w:r w:rsidRPr="006C3001">
        <w:rPr>
          <w:rFonts w:ascii="Arial Narrow" w:hAnsi="Arial Narrow"/>
          <w:sz w:val="24"/>
          <w:szCs w:val="24"/>
        </w:rPr>
        <w:t>Nr. de campanii de mediatizare în domeniul prevenirii îmbolnăvirilor</w:t>
      </w:r>
    </w:p>
    <w:p w:rsidR="00C20C01" w:rsidRDefault="00C20C01" w:rsidP="00C20C01">
      <w:pPr>
        <w:spacing w:after="0"/>
        <w:ind w:left="714"/>
        <w:jc w:val="both"/>
        <w:rPr>
          <w:rFonts w:ascii="Arial Narrow" w:hAnsi="Arial Narrow"/>
          <w:sz w:val="24"/>
          <w:szCs w:val="24"/>
        </w:rPr>
      </w:pPr>
    </w:p>
    <w:p w:rsidR="00C20C01" w:rsidRPr="006C3001" w:rsidRDefault="00C20C01" w:rsidP="00C20C01">
      <w:pPr>
        <w:spacing w:after="0"/>
        <w:ind w:left="714"/>
        <w:jc w:val="both"/>
        <w:rPr>
          <w:rFonts w:ascii="Arial Narrow" w:hAnsi="Arial Narrow"/>
          <w:sz w:val="24"/>
          <w:szCs w:val="24"/>
        </w:rPr>
      </w:pPr>
    </w:p>
    <w:p w:rsidR="00A531FD" w:rsidRDefault="00C94E44" w:rsidP="00C94E44">
      <w:pPr>
        <w:pStyle w:val="Heading1"/>
      </w:pPr>
      <w:bookmarkStart w:id="574" w:name="_Toc181500176"/>
      <w:bookmarkStart w:id="575" w:name="_Toc184909764"/>
      <w:bookmarkStart w:id="576" w:name="_Toc184910070"/>
      <w:bookmarkStart w:id="577" w:name="_Toc185599876"/>
      <w:bookmarkStart w:id="578" w:name="_Toc186796219"/>
      <w:bookmarkStart w:id="579" w:name="_Toc186798556"/>
      <w:bookmarkStart w:id="580" w:name="_Toc187323256"/>
      <w:bookmarkStart w:id="581" w:name="_Toc189449026"/>
      <w:bookmarkStart w:id="582" w:name="_Toc462150429"/>
      <w:r>
        <w:t>6.</w:t>
      </w:r>
      <w:r w:rsidR="00A531FD" w:rsidRPr="00C94E44">
        <w:t xml:space="preserve">Asistenţa socială pentru persoanele cu </w:t>
      </w:r>
      <w:bookmarkEnd w:id="574"/>
      <w:bookmarkEnd w:id="575"/>
      <w:bookmarkEnd w:id="576"/>
      <w:bookmarkEnd w:id="577"/>
      <w:bookmarkEnd w:id="578"/>
      <w:bookmarkEnd w:id="579"/>
      <w:bookmarkEnd w:id="580"/>
      <w:bookmarkEnd w:id="581"/>
      <w:r w:rsidR="002530D7">
        <w:t>problem</w:t>
      </w:r>
      <w:bookmarkEnd w:id="582"/>
      <w:r w:rsidR="002530D7">
        <w:t>e</w:t>
      </w:r>
    </w:p>
    <w:p w:rsidR="002530D7" w:rsidRPr="002530D7" w:rsidRDefault="002530D7" w:rsidP="002530D7"/>
    <w:p w:rsidR="006573E6" w:rsidRPr="006573E6" w:rsidRDefault="006573E6" w:rsidP="006573E6">
      <w:pPr>
        <w:spacing w:after="0"/>
        <w:ind w:firstLine="720"/>
        <w:jc w:val="both"/>
        <w:rPr>
          <w:rFonts w:ascii="Arial Narrow" w:hAnsi="Arial Narrow"/>
          <w:sz w:val="24"/>
          <w:szCs w:val="24"/>
        </w:rPr>
      </w:pPr>
      <w:r>
        <w:rPr>
          <w:rFonts w:ascii="Arial Narrow" w:hAnsi="Arial Narrow"/>
          <w:sz w:val="24"/>
          <w:szCs w:val="24"/>
        </w:rPr>
        <w:t>La nivelul sectorului 4</w:t>
      </w:r>
      <w:r w:rsidR="002530D7">
        <w:rPr>
          <w:rFonts w:ascii="Arial Narrow" w:hAnsi="Arial Narrow"/>
          <w:sz w:val="24"/>
          <w:szCs w:val="24"/>
        </w:rPr>
        <w:t xml:space="preserve"> există o </w:t>
      </w:r>
      <w:r w:rsidRPr="006573E6">
        <w:rPr>
          <w:rFonts w:ascii="Arial Narrow" w:hAnsi="Arial Narrow"/>
          <w:sz w:val="24"/>
          <w:szCs w:val="24"/>
        </w:rPr>
        <w:t xml:space="preserve">unitate de asistenţă socială care asigură, la nivel local, aplicarea măsurilor de asistenţă socială în domeniul protecţiei copilului, familiei, persoanelor singure, persoanelor vârstnice, persoanelor cu handicap, precum şi a oricărei persoane aflate în nevoie – </w:t>
      </w:r>
      <w:r w:rsidRPr="006573E6">
        <w:rPr>
          <w:rFonts w:ascii="Arial Narrow" w:hAnsi="Arial Narrow"/>
          <w:bCs/>
          <w:sz w:val="24"/>
          <w:szCs w:val="24"/>
        </w:rPr>
        <w:t>Direcţia Generală de Asistenţă Socială şi Protecţia Copilului</w:t>
      </w:r>
      <w:r w:rsidRPr="006573E6">
        <w:rPr>
          <w:rFonts w:ascii="Arial Narrow" w:hAnsi="Arial Narrow"/>
          <w:b/>
          <w:sz w:val="24"/>
          <w:szCs w:val="24"/>
        </w:rPr>
        <w:t xml:space="preserve"> </w:t>
      </w:r>
      <w:r w:rsidRPr="006573E6">
        <w:rPr>
          <w:rFonts w:ascii="Arial Narrow" w:hAnsi="Arial Narrow"/>
          <w:bCs/>
          <w:sz w:val="24"/>
          <w:szCs w:val="24"/>
        </w:rPr>
        <w:t>(</w:t>
      </w:r>
      <w:r w:rsidRPr="006573E6">
        <w:rPr>
          <w:rFonts w:ascii="Arial Narrow" w:hAnsi="Arial Narrow"/>
          <w:sz w:val="24"/>
          <w:szCs w:val="24"/>
        </w:rPr>
        <w:t>DGASPC).</w:t>
      </w:r>
    </w:p>
    <w:p w:rsidR="006573E6" w:rsidRDefault="006573E6" w:rsidP="006573E6">
      <w:pPr>
        <w:spacing w:after="0"/>
        <w:ind w:left="360"/>
        <w:jc w:val="both"/>
        <w:rPr>
          <w:rFonts w:ascii="Arial Narrow" w:hAnsi="Arial Narrow"/>
          <w:b/>
          <w:sz w:val="24"/>
          <w:szCs w:val="24"/>
        </w:rPr>
      </w:pPr>
    </w:p>
    <w:p w:rsidR="006573E6" w:rsidRPr="006573E6" w:rsidRDefault="006573E6" w:rsidP="006573E6">
      <w:pPr>
        <w:spacing w:after="0"/>
        <w:ind w:firstLine="720"/>
        <w:jc w:val="both"/>
        <w:rPr>
          <w:rFonts w:ascii="Arial Narrow" w:hAnsi="Arial Narrow"/>
          <w:sz w:val="24"/>
          <w:szCs w:val="24"/>
        </w:rPr>
      </w:pPr>
      <w:r w:rsidRPr="006573E6">
        <w:rPr>
          <w:rFonts w:ascii="Arial Narrow" w:hAnsi="Arial Narrow"/>
          <w:b/>
          <w:sz w:val="24"/>
          <w:szCs w:val="24"/>
        </w:rPr>
        <w:t>Direcţia Generală de Asistență Socială și Protecția Copilului  (DGASPC),</w:t>
      </w:r>
      <w:r w:rsidRPr="006573E6">
        <w:rPr>
          <w:rFonts w:ascii="Arial Narrow" w:hAnsi="Arial Narrow"/>
          <w:sz w:val="24"/>
          <w:szCs w:val="24"/>
        </w:rPr>
        <w:t xml:space="preserve"> identifică operativ şi comunică eficient cu cetăţenii sectorului care întâmpină probleme sociale. Oric</w:t>
      </w:r>
      <w:r w:rsidR="002530D7">
        <w:rPr>
          <w:rFonts w:ascii="Arial Narrow" w:hAnsi="Arial Narrow"/>
          <w:sz w:val="24"/>
          <w:szCs w:val="24"/>
        </w:rPr>
        <w:t xml:space="preserve">e problemă socială în </w:t>
      </w:r>
      <w:r w:rsidR="007779C1">
        <w:rPr>
          <w:rFonts w:ascii="Arial Narrow" w:hAnsi="Arial Narrow"/>
          <w:sz w:val="24"/>
          <w:szCs w:val="24"/>
        </w:rPr>
        <w:t>Sectorul 4</w:t>
      </w:r>
      <w:r w:rsidRPr="006573E6">
        <w:rPr>
          <w:rFonts w:ascii="Arial Narrow" w:hAnsi="Arial Narrow"/>
          <w:sz w:val="24"/>
          <w:szCs w:val="24"/>
        </w:rPr>
        <w:t xml:space="preserve"> îşi găseşte răspuns şi rezolvare în modul cel mai rapid şi eficace.</w:t>
      </w:r>
    </w:p>
    <w:p w:rsidR="006573E6" w:rsidRDefault="006573E6" w:rsidP="006573E6">
      <w:pPr>
        <w:spacing w:after="0"/>
        <w:ind w:left="360"/>
        <w:jc w:val="both"/>
        <w:rPr>
          <w:rFonts w:ascii="Arial Narrow" w:hAnsi="Arial Narrow"/>
          <w:sz w:val="24"/>
          <w:szCs w:val="24"/>
        </w:rPr>
      </w:pPr>
    </w:p>
    <w:p w:rsidR="006573E6" w:rsidRDefault="006573E6" w:rsidP="006573E6">
      <w:pPr>
        <w:spacing w:after="0"/>
        <w:ind w:firstLine="720"/>
        <w:jc w:val="both"/>
        <w:rPr>
          <w:rFonts w:ascii="Arial Narrow" w:hAnsi="Arial Narrow"/>
          <w:sz w:val="24"/>
          <w:szCs w:val="24"/>
        </w:rPr>
      </w:pPr>
      <w:r w:rsidRPr="006573E6">
        <w:rPr>
          <w:rFonts w:ascii="Arial Narrow" w:hAnsi="Arial Narrow"/>
          <w:sz w:val="24"/>
          <w:szCs w:val="24"/>
        </w:rPr>
        <w:t xml:space="preserve">Paleta serviciilor oferite de către </w:t>
      </w:r>
      <w:r w:rsidRPr="006573E6">
        <w:rPr>
          <w:rFonts w:ascii="Arial Narrow" w:hAnsi="Arial Narrow"/>
          <w:b/>
          <w:sz w:val="24"/>
          <w:szCs w:val="24"/>
        </w:rPr>
        <w:t xml:space="preserve">Direcţia Generală de Asistență Socială și Protecția Copilului  </w:t>
      </w:r>
      <w:r w:rsidRPr="006573E6">
        <w:rPr>
          <w:rFonts w:ascii="Arial Narrow" w:hAnsi="Arial Narrow"/>
          <w:sz w:val="24"/>
          <w:szCs w:val="24"/>
        </w:rPr>
        <w:t>DGASPC a fost dezvoltată în funcţie de nevoile identificate la nivelul comunităţii, de politica socială a României şi de fondurile disponibile. Totuşi, există servicii pe care instituţia noastră nu le oferă şi care ar fi necesare (ex. servicii pentru persoanele dependente, etc.), dar şi servicii care sunt oferite, dar sunt insuficiente, cum ar fi serviciile rezidenţiale şi servicii de zi pentru persoanele vârstnice, etc.</w:t>
      </w:r>
    </w:p>
    <w:p w:rsidR="006573E6" w:rsidRPr="006573E6" w:rsidRDefault="006573E6" w:rsidP="006573E6">
      <w:pPr>
        <w:spacing w:after="0"/>
        <w:ind w:left="360" w:firstLine="360"/>
        <w:jc w:val="both"/>
        <w:rPr>
          <w:rFonts w:ascii="Arial Narrow" w:hAnsi="Arial Narrow"/>
          <w:sz w:val="24"/>
          <w:szCs w:val="24"/>
        </w:rPr>
      </w:pPr>
    </w:p>
    <w:p w:rsidR="006573E6" w:rsidRPr="006573E6" w:rsidRDefault="006573E6" w:rsidP="006573E6">
      <w:pPr>
        <w:spacing w:after="0"/>
        <w:ind w:firstLine="720"/>
        <w:jc w:val="both"/>
        <w:rPr>
          <w:rFonts w:ascii="Arial Narrow" w:hAnsi="Arial Narrow"/>
          <w:sz w:val="24"/>
          <w:szCs w:val="24"/>
        </w:rPr>
      </w:pPr>
      <w:r w:rsidRPr="006573E6">
        <w:rPr>
          <w:rFonts w:ascii="Arial Narrow" w:hAnsi="Arial Narrow"/>
          <w:sz w:val="24"/>
          <w:szCs w:val="24"/>
        </w:rPr>
        <w:lastRenderedPageBreak/>
        <w:t>Dezvoltarea un</w:t>
      </w:r>
      <w:r w:rsidR="002530D7">
        <w:rPr>
          <w:rFonts w:ascii="Arial Narrow" w:hAnsi="Arial Narrow"/>
          <w:sz w:val="24"/>
          <w:szCs w:val="24"/>
        </w:rPr>
        <w:t>i</w:t>
      </w:r>
      <w:r w:rsidRPr="006573E6">
        <w:rPr>
          <w:rFonts w:ascii="Arial Narrow" w:hAnsi="Arial Narrow"/>
          <w:sz w:val="24"/>
          <w:szCs w:val="24"/>
        </w:rPr>
        <w:t xml:space="preserve"> </w:t>
      </w:r>
      <w:r w:rsidRPr="006573E6">
        <w:rPr>
          <w:rFonts w:ascii="Arial Narrow" w:hAnsi="Arial Narrow"/>
          <w:b/>
          <w:bCs/>
          <w:sz w:val="24"/>
          <w:szCs w:val="24"/>
        </w:rPr>
        <w:t>sistem unitar şi comprehensiv de servicii sociale</w:t>
      </w:r>
      <w:r w:rsidRPr="006573E6">
        <w:rPr>
          <w:rFonts w:ascii="Arial Narrow" w:hAnsi="Arial Narrow"/>
          <w:sz w:val="24"/>
          <w:szCs w:val="24"/>
        </w:rPr>
        <w:t xml:space="preserve"> la</w:t>
      </w:r>
      <w:r w:rsidR="002530D7">
        <w:rPr>
          <w:rFonts w:ascii="Arial Narrow" w:hAnsi="Arial Narrow"/>
          <w:sz w:val="24"/>
          <w:szCs w:val="24"/>
        </w:rPr>
        <w:t xml:space="preserve"> nivelul S</w:t>
      </w:r>
      <w:r w:rsidRPr="006573E6">
        <w:rPr>
          <w:rFonts w:ascii="Arial Narrow" w:hAnsi="Arial Narrow"/>
          <w:sz w:val="24"/>
          <w:szCs w:val="24"/>
        </w:rPr>
        <w:t>e</w:t>
      </w:r>
      <w:r>
        <w:rPr>
          <w:rFonts w:ascii="Arial Narrow" w:hAnsi="Arial Narrow"/>
          <w:sz w:val="24"/>
          <w:szCs w:val="24"/>
        </w:rPr>
        <w:t>ctorului 4</w:t>
      </w:r>
      <w:r w:rsidRPr="006573E6">
        <w:rPr>
          <w:rFonts w:ascii="Arial Narrow" w:hAnsi="Arial Narrow"/>
          <w:sz w:val="24"/>
          <w:szCs w:val="24"/>
        </w:rPr>
        <w:t>, capabil să asigure incluziunea socială a tuturor categoriilor vulnerabile şi să contribuie la creşterea calităţii vieţii persoanei.</w:t>
      </w:r>
    </w:p>
    <w:p w:rsidR="006573E6" w:rsidRDefault="006573E6" w:rsidP="006573E6">
      <w:pPr>
        <w:spacing w:after="0"/>
        <w:ind w:left="360"/>
        <w:jc w:val="both"/>
        <w:rPr>
          <w:rFonts w:ascii="Arial Narrow" w:hAnsi="Arial Narrow"/>
          <w:sz w:val="24"/>
          <w:szCs w:val="24"/>
        </w:rPr>
      </w:pPr>
    </w:p>
    <w:p w:rsidR="006573E6" w:rsidRDefault="006573E6" w:rsidP="006573E6">
      <w:pPr>
        <w:spacing w:after="0"/>
        <w:ind w:firstLine="720"/>
        <w:jc w:val="both"/>
        <w:rPr>
          <w:rFonts w:ascii="Arial Narrow" w:hAnsi="Arial Narrow"/>
          <w:sz w:val="24"/>
          <w:szCs w:val="24"/>
        </w:rPr>
      </w:pPr>
      <w:r w:rsidRPr="006573E6">
        <w:rPr>
          <w:rFonts w:ascii="Arial Narrow" w:hAnsi="Arial Narrow"/>
          <w:sz w:val="24"/>
          <w:szCs w:val="24"/>
        </w:rPr>
        <w:t>Conceptul de sărăcie extremă este asociat cu un trai desfăşurat într-un context socio-economic profund dezorganizat pe termen lung, de-a lungul câtorva generaţii, fiind rezultatul cumulării în timp a mai multor tipuri de privare socială extremă. Câteva din atributele sărăciei extreme sunt: lipsa unei locuinţe, insecuritatea locuirii şi existenţa unui spaţiu locuibil, insalubru, lipsa veniturilor constante necesare unei vieţi normale, lipsa actelor de identitate.</w:t>
      </w:r>
    </w:p>
    <w:p w:rsidR="006573E6" w:rsidRPr="006573E6" w:rsidRDefault="006573E6" w:rsidP="006573E6">
      <w:pPr>
        <w:spacing w:after="0"/>
        <w:ind w:left="360" w:firstLine="360"/>
        <w:jc w:val="both"/>
        <w:rPr>
          <w:rFonts w:ascii="Arial Narrow" w:hAnsi="Arial Narrow"/>
          <w:sz w:val="24"/>
          <w:szCs w:val="24"/>
        </w:rPr>
      </w:pPr>
    </w:p>
    <w:p w:rsidR="006573E6" w:rsidRPr="006573E6" w:rsidRDefault="006573E6" w:rsidP="00C20C01">
      <w:r w:rsidRPr="00C20C01">
        <w:rPr>
          <w:rFonts w:ascii="Arial Narrow" w:hAnsi="Arial Narrow"/>
          <w:sz w:val="24"/>
          <w:szCs w:val="24"/>
        </w:rPr>
        <w:t>Obiective</w:t>
      </w:r>
    </w:p>
    <w:p w:rsidR="006573E6" w:rsidRPr="006573E6" w:rsidRDefault="002530D7" w:rsidP="00140479">
      <w:pPr>
        <w:numPr>
          <w:ilvl w:val="0"/>
          <w:numId w:val="64"/>
        </w:numPr>
        <w:spacing w:after="0"/>
        <w:ind w:left="357" w:hanging="357"/>
        <w:jc w:val="both"/>
        <w:rPr>
          <w:rFonts w:ascii="Arial Narrow" w:hAnsi="Arial Narrow"/>
          <w:sz w:val="24"/>
          <w:szCs w:val="24"/>
        </w:rPr>
      </w:pPr>
      <w:r>
        <w:rPr>
          <w:rFonts w:ascii="Arial Narrow" w:hAnsi="Arial Narrow"/>
          <w:sz w:val="24"/>
          <w:szCs w:val="24"/>
        </w:rPr>
        <w:t xml:space="preserve">În </w:t>
      </w:r>
      <w:r w:rsidR="007779C1">
        <w:rPr>
          <w:rFonts w:ascii="Arial Narrow" w:hAnsi="Arial Narrow"/>
          <w:sz w:val="24"/>
          <w:szCs w:val="24"/>
        </w:rPr>
        <w:t>Sectorul 4</w:t>
      </w:r>
      <w:r w:rsidR="006573E6" w:rsidRPr="006573E6">
        <w:rPr>
          <w:rFonts w:ascii="Arial Narrow" w:hAnsi="Arial Narrow"/>
          <w:sz w:val="24"/>
          <w:szCs w:val="24"/>
        </w:rPr>
        <w:t xml:space="preserve"> proporţia cazurilor sociale nerezolvate în termen util este de sub 1% din c</w:t>
      </w:r>
      <w:r>
        <w:rPr>
          <w:rFonts w:ascii="Arial Narrow" w:hAnsi="Arial Narrow"/>
          <w:sz w:val="24"/>
          <w:szCs w:val="24"/>
        </w:rPr>
        <w:t>azuri, până la finele anului 2020</w:t>
      </w:r>
      <w:r w:rsidR="006573E6" w:rsidRPr="006573E6">
        <w:rPr>
          <w:rFonts w:ascii="Arial Narrow" w:hAnsi="Arial Narrow"/>
          <w:sz w:val="24"/>
          <w:szCs w:val="24"/>
        </w:rPr>
        <w:t xml:space="preserve">. </w:t>
      </w:r>
    </w:p>
    <w:p w:rsidR="006573E6" w:rsidRPr="006573E6" w:rsidRDefault="006573E6" w:rsidP="00140479">
      <w:pPr>
        <w:pStyle w:val="Footer"/>
        <w:numPr>
          <w:ilvl w:val="0"/>
          <w:numId w:val="64"/>
        </w:numPr>
        <w:tabs>
          <w:tab w:val="clear" w:pos="4680"/>
          <w:tab w:val="clear" w:pos="9360"/>
        </w:tabs>
        <w:spacing w:line="276" w:lineRule="auto"/>
        <w:jc w:val="both"/>
        <w:rPr>
          <w:rFonts w:ascii="Arial Narrow" w:hAnsi="Arial Narrow"/>
          <w:sz w:val="24"/>
          <w:szCs w:val="24"/>
        </w:rPr>
      </w:pPr>
      <w:r w:rsidRPr="006573E6">
        <w:rPr>
          <w:rFonts w:ascii="Arial Narrow" w:hAnsi="Arial Narrow"/>
          <w:sz w:val="24"/>
          <w:szCs w:val="24"/>
        </w:rPr>
        <w:t>Scăderea numărul de cazuri so</w:t>
      </w:r>
      <w:r w:rsidR="002530D7">
        <w:rPr>
          <w:rFonts w:ascii="Arial Narrow" w:hAnsi="Arial Narrow"/>
          <w:sz w:val="24"/>
          <w:szCs w:val="24"/>
        </w:rPr>
        <w:t>ciale.</w:t>
      </w:r>
      <w:r w:rsidRPr="006573E6">
        <w:rPr>
          <w:rFonts w:ascii="Arial Narrow" w:hAnsi="Arial Narrow"/>
          <w:sz w:val="24"/>
          <w:szCs w:val="24"/>
        </w:rPr>
        <w:t xml:space="preserve">. </w:t>
      </w:r>
    </w:p>
    <w:p w:rsidR="006573E6" w:rsidRPr="006573E6" w:rsidRDefault="006573E6" w:rsidP="00140479">
      <w:pPr>
        <w:pStyle w:val="Footer"/>
        <w:numPr>
          <w:ilvl w:val="0"/>
          <w:numId w:val="64"/>
        </w:numPr>
        <w:tabs>
          <w:tab w:val="clear" w:pos="4680"/>
          <w:tab w:val="clear" w:pos="9360"/>
        </w:tabs>
        <w:spacing w:line="276" w:lineRule="auto"/>
        <w:jc w:val="both"/>
        <w:rPr>
          <w:rFonts w:ascii="Arial Narrow" w:hAnsi="Arial Narrow"/>
          <w:sz w:val="24"/>
          <w:szCs w:val="24"/>
        </w:rPr>
      </w:pPr>
      <w:r w:rsidRPr="006573E6">
        <w:rPr>
          <w:rFonts w:ascii="Arial Narrow" w:hAnsi="Arial Narrow"/>
          <w:sz w:val="24"/>
          <w:szCs w:val="24"/>
        </w:rPr>
        <w:t>Elaborarea  uni plan privind  lupta</w:t>
      </w:r>
      <w:r w:rsidR="002530D7">
        <w:rPr>
          <w:rFonts w:ascii="Arial Narrow" w:hAnsi="Arial Narrow"/>
          <w:sz w:val="24"/>
          <w:szCs w:val="24"/>
        </w:rPr>
        <w:t xml:space="preserve"> împotriva sărăciei extreme în </w:t>
      </w:r>
      <w:r w:rsidR="007779C1">
        <w:rPr>
          <w:rFonts w:ascii="Arial Narrow" w:hAnsi="Arial Narrow"/>
          <w:sz w:val="24"/>
          <w:szCs w:val="24"/>
        </w:rPr>
        <w:t>Sectorul 4</w:t>
      </w:r>
      <w:r w:rsidR="002530D7">
        <w:rPr>
          <w:rFonts w:ascii="Arial Narrow" w:hAnsi="Arial Narrow"/>
          <w:sz w:val="24"/>
          <w:szCs w:val="24"/>
        </w:rPr>
        <w:t>, până la finele anului 2020</w:t>
      </w:r>
      <w:r w:rsidRPr="006573E6">
        <w:rPr>
          <w:rFonts w:ascii="Arial Narrow" w:hAnsi="Arial Narrow"/>
          <w:sz w:val="24"/>
          <w:szCs w:val="24"/>
        </w:rPr>
        <w:t xml:space="preserve">. </w:t>
      </w:r>
    </w:p>
    <w:p w:rsidR="006573E6" w:rsidRPr="006573E6" w:rsidRDefault="006573E6" w:rsidP="006573E6">
      <w:pPr>
        <w:spacing w:after="0"/>
        <w:ind w:left="357"/>
        <w:jc w:val="both"/>
        <w:rPr>
          <w:rFonts w:ascii="Arial Narrow" w:hAnsi="Arial Narrow"/>
          <w:sz w:val="24"/>
          <w:szCs w:val="24"/>
        </w:rPr>
      </w:pPr>
    </w:p>
    <w:p w:rsidR="006573E6" w:rsidRPr="006573E6" w:rsidRDefault="006573E6" w:rsidP="00C20C01">
      <w:r w:rsidRPr="00C20C01">
        <w:rPr>
          <w:rFonts w:ascii="Arial Narrow" w:hAnsi="Arial Narrow"/>
          <w:sz w:val="24"/>
          <w:szCs w:val="24"/>
        </w:rPr>
        <w:t>Indicatori</w:t>
      </w:r>
    </w:p>
    <w:p w:rsidR="006573E6" w:rsidRPr="006573E6" w:rsidRDefault="006573E6" w:rsidP="00140479">
      <w:pPr>
        <w:pStyle w:val="Footer"/>
        <w:numPr>
          <w:ilvl w:val="0"/>
          <w:numId w:val="61"/>
        </w:numPr>
        <w:tabs>
          <w:tab w:val="clear" w:pos="4680"/>
          <w:tab w:val="clear" w:pos="9360"/>
        </w:tabs>
        <w:spacing w:line="276" w:lineRule="auto"/>
        <w:ind w:left="714" w:hanging="357"/>
        <w:jc w:val="both"/>
        <w:rPr>
          <w:rFonts w:ascii="Arial Narrow" w:hAnsi="Arial Narrow"/>
          <w:sz w:val="24"/>
          <w:szCs w:val="24"/>
        </w:rPr>
      </w:pPr>
      <w:r w:rsidRPr="006573E6">
        <w:rPr>
          <w:rFonts w:ascii="Arial Narrow" w:hAnsi="Arial Narrow"/>
          <w:sz w:val="24"/>
          <w:szCs w:val="24"/>
        </w:rPr>
        <w:t>% de rezolvare a cazurilor sociale sub 30 de zile (nr. cazuri rezolvate /nr. cazuri identificate)</w:t>
      </w:r>
    </w:p>
    <w:p w:rsidR="006573E6" w:rsidRPr="006573E6" w:rsidRDefault="006573E6" w:rsidP="00140479">
      <w:pPr>
        <w:pStyle w:val="Footer"/>
        <w:numPr>
          <w:ilvl w:val="0"/>
          <w:numId w:val="61"/>
        </w:numPr>
        <w:tabs>
          <w:tab w:val="clear" w:pos="4680"/>
          <w:tab w:val="clear" w:pos="9360"/>
        </w:tabs>
        <w:spacing w:line="276" w:lineRule="auto"/>
        <w:ind w:left="714" w:hanging="357"/>
        <w:jc w:val="both"/>
        <w:rPr>
          <w:rFonts w:ascii="Arial Narrow" w:hAnsi="Arial Narrow"/>
          <w:sz w:val="24"/>
          <w:szCs w:val="24"/>
        </w:rPr>
      </w:pPr>
      <w:r w:rsidRPr="006573E6">
        <w:rPr>
          <w:rFonts w:ascii="Arial Narrow" w:hAnsi="Arial Narrow"/>
          <w:sz w:val="24"/>
          <w:szCs w:val="24"/>
        </w:rPr>
        <w:t>Viteza medie de intervenţie socială de la momentul identificării (zile)</w:t>
      </w:r>
    </w:p>
    <w:p w:rsidR="006573E6" w:rsidRPr="006573E6" w:rsidRDefault="006573E6" w:rsidP="00140479">
      <w:pPr>
        <w:pStyle w:val="Footer"/>
        <w:numPr>
          <w:ilvl w:val="0"/>
          <w:numId w:val="61"/>
        </w:numPr>
        <w:tabs>
          <w:tab w:val="clear" w:pos="4680"/>
          <w:tab w:val="clear" w:pos="9360"/>
        </w:tabs>
        <w:spacing w:line="276" w:lineRule="auto"/>
        <w:ind w:left="714" w:hanging="357"/>
        <w:jc w:val="both"/>
        <w:rPr>
          <w:rFonts w:ascii="Arial Narrow" w:hAnsi="Arial Narrow"/>
          <w:sz w:val="24"/>
          <w:szCs w:val="24"/>
        </w:rPr>
      </w:pPr>
      <w:r w:rsidRPr="006573E6">
        <w:rPr>
          <w:rFonts w:ascii="Arial Narrow" w:hAnsi="Arial Narrow"/>
          <w:sz w:val="24"/>
          <w:szCs w:val="24"/>
        </w:rPr>
        <w:t>% de cazuri sociale la populaţia sectorului (nr. persoane beneficiare/ total populaţie sector)</w:t>
      </w:r>
    </w:p>
    <w:p w:rsidR="006573E6" w:rsidRPr="006573E6" w:rsidRDefault="006573E6" w:rsidP="00140479">
      <w:pPr>
        <w:pStyle w:val="Footer"/>
        <w:numPr>
          <w:ilvl w:val="0"/>
          <w:numId w:val="61"/>
        </w:numPr>
        <w:tabs>
          <w:tab w:val="clear" w:pos="4680"/>
          <w:tab w:val="clear" w:pos="9360"/>
        </w:tabs>
        <w:spacing w:line="276" w:lineRule="auto"/>
        <w:ind w:left="714" w:hanging="357"/>
        <w:jc w:val="both"/>
        <w:rPr>
          <w:rFonts w:ascii="Arial Narrow" w:hAnsi="Arial Narrow"/>
          <w:sz w:val="24"/>
          <w:szCs w:val="24"/>
        </w:rPr>
      </w:pPr>
      <w:r w:rsidRPr="006573E6">
        <w:rPr>
          <w:rFonts w:ascii="Arial Narrow" w:hAnsi="Arial Narrow"/>
          <w:sz w:val="24"/>
          <w:szCs w:val="24"/>
        </w:rPr>
        <w:t>Număr persoane beneficiare (nr.)</w:t>
      </w:r>
    </w:p>
    <w:p w:rsidR="006573E6" w:rsidRPr="006573E6" w:rsidRDefault="006573E6" w:rsidP="00140479">
      <w:pPr>
        <w:pStyle w:val="Footer"/>
        <w:numPr>
          <w:ilvl w:val="0"/>
          <w:numId w:val="61"/>
        </w:numPr>
        <w:tabs>
          <w:tab w:val="clear" w:pos="4680"/>
          <w:tab w:val="clear" w:pos="9360"/>
        </w:tabs>
        <w:spacing w:line="276" w:lineRule="auto"/>
        <w:jc w:val="both"/>
        <w:rPr>
          <w:rFonts w:ascii="Arial Narrow" w:hAnsi="Arial Narrow"/>
          <w:sz w:val="24"/>
          <w:szCs w:val="24"/>
        </w:rPr>
      </w:pPr>
      <w:r w:rsidRPr="006573E6">
        <w:rPr>
          <w:rFonts w:ascii="Arial Narrow" w:hAnsi="Arial Narrow"/>
          <w:sz w:val="24"/>
          <w:szCs w:val="24"/>
        </w:rPr>
        <w:t>Nr. campaniilor de prevenire</w:t>
      </w:r>
      <w:r w:rsidR="002530D7">
        <w:rPr>
          <w:rFonts w:ascii="Arial Narrow" w:hAnsi="Arial Narrow"/>
          <w:sz w:val="24"/>
          <w:szCs w:val="24"/>
        </w:rPr>
        <w:t>.</w:t>
      </w:r>
    </w:p>
    <w:p w:rsidR="006573E6" w:rsidRPr="006573E6" w:rsidRDefault="006573E6" w:rsidP="00140479">
      <w:pPr>
        <w:numPr>
          <w:ilvl w:val="0"/>
          <w:numId w:val="63"/>
        </w:numPr>
        <w:spacing w:after="0"/>
        <w:ind w:left="714" w:hanging="357"/>
        <w:jc w:val="both"/>
        <w:rPr>
          <w:rFonts w:ascii="Arial Narrow" w:hAnsi="Arial Narrow"/>
          <w:sz w:val="24"/>
          <w:szCs w:val="24"/>
        </w:rPr>
      </w:pPr>
      <w:r w:rsidRPr="006573E6">
        <w:rPr>
          <w:rFonts w:ascii="Arial Narrow" w:hAnsi="Arial Narrow"/>
          <w:sz w:val="24"/>
          <w:szCs w:val="24"/>
        </w:rPr>
        <w:t>Bază de date</w:t>
      </w:r>
      <w:r w:rsidR="002530D7">
        <w:rPr>
          <w:rFonts w:ascii="Arial Narrow" w:hAnsi="Arial Narrow"/>
          <w:sz w:val="24"/>
          <w:szCs w:val="24"/>
        </w:rPr>
        <w:t xml:space="preserve"> </w:t>
      </w:r>
      <w:r w:rsidRPr="006573E6">
        <w:rPr>
          <w:rFonts w:ascii="Arial Narrow" w:hAnsi="Arial Narrow"/>
          <w:sz w:val="24"/>
          <w:szCs w:val="24"/>
        </w:rPr>
        <w:t>actualizată, complexă şi accesibilă</w:t>
      </w:r>
      <w:r w:rsidR="002530D7">
        <w:rPr>
          <w:rFonts w:ascii="Arial Narrow" w:hAnsi="Arial Narrow"/>
          <w:sz w:val="24"/>
          <w:szCs w:val="24"/>
        </w:rPr>
        <w:t>.</w:t>
      </w:r>
    </w:p>
    <w:p w:rsidR="006573E6" w:rsidRPr="006573E6" w:rsidRDefault="006573E6" w:rsidP="00140479">
      <w:pPr>
        <w:numPr>
          <w:ilvl w:val="0"/>
          <w:numId w:val="63"/>
        </w:numPr>
        <w:spacing w:after="0"/>
        <w:ind w:left="714" w:hanging="357"/>
        <w:jc w:val="both"/>
        <w:rPr>
          <w:rFonts w:ascii="Arial Narrow" w:hAnsi="Arial Narrow"/>
          <w:sz w:val="24"/>
          <w:szCs w:val="24"/>
        </w:rPr>
      </w:pPr>
      <w:r w:rsidRPr="006573E6">
        <w:rPr>
          <w:rFonts w:ascii="Arial Narrow" w:hAnsi="Arial Narrow"/>
          <w:sz w:val="24"/>
          <w:szCs w:val="24"/>
        </w:rPr>
        <w:t>Parteneriate încheiate cu toţi actorii locali din domeniul social-educativ-sănătate</w:t>
      </w:r>
      <w:r w:rsidR="002530D7">
        <w:rPr>
          <w:rFonts w:ascii="Arial Narrow" w:hAnsi="Arial Narrow"/>
          <w:sz w:val="24"/>
          <w:szCs w:val="24"/>
        </w:rPr>
        <w:t>.</w:t>
      </w:r>
    </w:p>
    <w:p w:rsidR="006573E6" w:rsidRPr="006573E6" w:rsidRDefault="006573E6" w:rsidP="00140479">
      <w:pPr>
        <w:numPr>
          <w:ilvl w:val="0"/>
          <w:numId w:val="63"/>
        </w:numPr>
        <w:spacing w:after="0"/>
        <w:ind w:left="714" w:hanging="357"/>
        <w:jc w:val="both"/>
        <w:rPr>
          <w:rFonts w:ascii="Arial Narrow" w:hAnsi="Arial Narrow"/>
          <w:sz w:val="24"/>
          <w:szCs w:val="24"/>
        </w:rPr>
      </w:pPr>
      <w:r w:rsidRPr="006573E6">
        <w:rPr>
          <w:rFonts w:ascii="Arial Narrow" w:hAnsi="Arial Narrow"/>
          <w:sz w:val="24"/>
          <w:szCs w:val="24"/>
        </w:rPr>
        <w:t>Evaluare reală a situaţiei sociale existente</w:t>
      </w:r>
      <w:r w:rsidR="002530D7">
        <w:rPr>
          <w:rFonts w:ascii="Arial Narrow" w:hAnsi="Arial Narrow"/>
          <w:sz w:val="24"/>
          <w:szCs w:val="24"/>
        </w:rPr>
        <w:t>.</w:t>
      </w:r>
    </w:p>
    <w:p w:rsidR="006573E6" w:rsidRPr="006573E6" w:rsidRDefault="006573E6" w:rsidP="00140479">
      <w:pPr>
        <w:numPr>
          <w:ilvl w:val="0"/>
          <w:numId w:val="62"/>
        </w:numPr>
        <w:spacing w:after="0"/>
        <w:ind w:left="714" w:hanging="357"/>
        <w:jc w:val="both"/>
        <w:rPr>
          <w:rFonts w:ascii="Arial Narrow" w:hAnsi="Arial Narrow"/>
          <w:sz w:val="24"/>
          <w:szCs w:val="24"/>
        </w:rPr>
      </w:pPr>
      <w:r w:rsidRPr="006573E6">
        <w:rPr>
          <w:rFonts w:ascii="Arial Narrow" w:hAnsi="Arial Narrow"/>
          <w:sz w:val="24"/>
          <w:szCs w:val="24"/>
        </w:rPr>
        <w:t>% de persoane excluse la total populaţie sector</w:t>
      </w:r>
    </w:p>
    <w:p w:rsidR="006573E6" w:rsidRPr="006573E6" w:rsidRDefault="006573E6" w:rsidP="00140479">
      <w:pPr>
        <w:numPr>
          <w:ilvl w:val="0"/>
          <w:numId w:val="62"/>
        </w:numPr>
        <w:spacing w:after="0"/>
        <w:ind w:left="714" w:hanging="357"/>
        <w:jc w:val="both"/>
        <w:rPr>
          <w:rFonts w:ascii="Arial Narrow" w:hAnsi="Arial Narrow"/>
          <w:sz w:val="24"/>
          <w:szCs w:val="24"/>
        </w:rPr>
      </w:pPr>
      <w:r w:rsidRPr="006573E6">
        <w:rPr>
          <w:rFonts w:ascii="Arial Narrow" w:hAnsi="Arial Narrow"/>
          <w:sz w:val="24"/>
          <w:szCs w:val="24"/>
        </w:rPr>
        <w:t xml:space="preserve">durata medie a măsurilor de intervenţie (zile de cazare în adăposturi temporare) </w:t>
      </w:r>
    </w:p>
    <w:p w:rsidR="006573E6" w:rsidRPr="006573E6" w:rsidRDefault="006573E6" w:rsidP="00140479">
      <w:pPr>
        <w:numPr>
          <w:ilvl w:val="0"/>
          <w:numId w:val="62"/>
        </w:numPr>
        <w:spacing w:after="0"/>
        <w:ind w:left="714" w:hanging="357"/>
        <w:jc w:val="both"/>
        <w:rPr>
          <w:rFonts w:ascii="Arial Narrow" w:hAnsi="Arial Narrow"/>
          <w:sz w:val="24"/>
          <w:szCs w:val="24"/>
        </w:rPr>
      </w:pPr>
      <w:r w:rsidRPr="006573E6">
        <w:rPr>
          <w:rFonts w:ascii="Arial Narrow" w:hAnsi="Arial Narrow"/>
          <w:sz w:val="24"/>
          <w:szCs w:val="24"/>
        </w:rPr>
        <w:t>% din numărul de persoane cu dizabilităţi care nu mai necesită asistenţă specială (rata de scădere a solicitărilor)</w:t>
      </w:r>
    </w:p>
    <w:p w:rsidR="006573E6" w:rsidRPr="006573E6" w:rsidRDefault="006573E6" w:rsidP="00140479">
      <w:pPr>
        <w:numPr>
          <w:ilvl w:val="0"/>
          <w:numId w:val="62"/>
        </w:numPr>
        <w:spacing w:after="0"/>
        <w:ind w:left="714" w:hanging="357"/>
        <w:jc w:val="both"/>
        <w:rPr>
          <w:rFonts w:ascii="Arial Narrow" w:hAnsi="Arial Narrow"/>
          <w:sz w:val="24"/>
          <w:szCs w:val="24"/>
        </w:rPr>
      </w:pPr>
      <w:r w:rsidRPr="006573E6">
        <w:rPr>
          <w:rFonts w:ascii="Arial Narrow" w:hAnsi="Arial Narrow"/>
          <w:sz w:val="24"/>
          <w:szCs w:val="24"/>
        </w:rPr>
        <w:t>număr de persoane beneficiare</w:t>
      </w:r>
    </w:p>
    <w:p w:rsidR="006573E6" w:rsidRPr="006573E6" w:rsidRDefault="006573E6" w:rsidP="00140479">
      <w:pPr>
        <w:numPr>
          <w:ilvl w:val="0"/>
          <w:numId w:val="62"/>
        </w:numPr>
        <w:spacing w:after="0"/>
        <w:ind w:left="714" w:hanging="357"/>
        <w:jc w:val="both"/>
        <w:rPr>
          <w:rFonts w:ascii="Arial Narrow" w:hAnsi="Arial Narrow"/>
          <w:sz w:val="24"/>
          <w:szCs w:val="24"/>
        </w:rPr>
      </w:pPr>
      <w:r w:rsidRPr="006573E6">
        <w:rPr>
          <w:rFonts w:ascii="Arial Narrow" w:hAnsi="Arial Narrow"/>
          <w:sz w:val="24"/>
          <w:szCs w:val="24"/>
        </w:rPr>
        <w:t>numărul de locuri în adăposturi la 10.000 locuitori</w:t>
      </w:r>
    </w:p>
    <w:p w:rsidR="006573E6" w:rsidRPr="006573E6" w:rsidRDefault="006573E6" w:rsidP="00140479">
      <w:pPr>
        <w:numPr>
          <w:ilvl w:val="0"/>
          <w:numId w:val="62"/>
        </w:numPr>
        <w:spacing w:after="0"/>
        <w:ind w:left="714" w:hanging="357"/>
        <w:jc w:val="both"/>
        <w:rPr>
          <w:rFonts w:ascii="Arial Narrow" w:hAnsi="Arial Narrow"/>
          <w:sz w:val="24"/>
          <w:szCs w:val="24"/>
        </w:rPr>
      </w:pPr>
      <w:r w:rsidRPr="006573E6">
        <w:rPr>
          <w:rFonts w:ascii="Arial Narrow" w:hAnsi="Arial Narrow"/>
          <w:sz w:val="24"/>
          <w:szCs w:val="24"/>
        </w:rPr>
        <w:t>% număr persoane (re-)integrate social din total persoane asistate</w:t>
      </w:r>
    </w:p>
    <w:p w:rsidR="006573E6" w:rsidRDefault="006573E6" w:rsidP="00140479">
      <w:pPr>
        <w:numPr>
          <w:ilvl w:val="0"/>
          <w:numId w:val="62"/>
        </w:numPr>
        <w:spacing w:after="120"/>
        <w:ind w:left="714" w:hanging="357"/>
        <w:jc w:val="both"/>
        <w:rPr>
          <w:rFonts w:ascii="Arial Narrow" w:hAnsi="Arial Narrow"/>
          <w:sz w:val="24"/>
          <w:szCs w:val="24"/>
        </w:rPr>
      </w:pPr>
      <w:r w:rsidRPr="006573E6">
        <w:rPr>
          <w:rFonts w:ascii="Arial Narrow" w:hAnsi="Arial Narrow"/>
          <w:sz w:val="24"/>
          <w:szCs w:val="24"/>
        </w:rPr>
        <w:t>% locuinţelor în care condiţiile de locuit au devenit decente din total locuinţe cu probleme înregistrate iniţial</w:t>
      </w:r>
    </w:p>
    <w:p w:rsidR="00C20C01" w:rsidRPr="006573E6" w:rsidRDefault="00C20C01" w:rsidP="00C20C01">
      <w:pPr>
        <w:spacing w:after="120"/>
        <w:ind w:left="714"/>
        <w:jc w:val="both"/>
        <w:rPr>
          <w:rFonts w:ascii="Arial Narrow" w:hAnsi="Arial Narrow"/>
          <w:sz w:val="24"/>
          <w:szCs w:val="24"/>
        </w:rPr>
      </w:pPr>
    </w:p>
    <w:p w:rsidR="00A531FD" w:rsidRDefault="00C94E44" w:rsidP="00C94E44">
      <w:pPr>
        <w:pStyle w:val="Heading1"/>
      </w:pPr>
      <w:bookmarkStart w:id="583" w:name="_Toc181500177"/>
      <w:bookmarkStart w:id="584" w:name="_Toc184909774"/>
      <w:bookmarkStart w:id="585" w:name="_Toc184910106"/>
      <w:bookmarkStart w:id="586" w:name="_Toc185599880"/>
      <w:bookmarkStart w:id="587" w:name="_Toc186796229"/>
      <w:bookmarkStart w:id="588" w:name="_Toc186798566"/>
      <w:bookmarkStart w:id="589" w:name="_Toc187323260"/>
      <w:bookmarkStart w:id="590" w:name="_Toc189449030"/>
      <w:bookmarkStart w:id="591" w:name="_Toc462150430"/>
      <w:r>
        <w:lastRenderedPageBreak/>
        <w:t>7.</w:t>
      </w:r>
      <w:r w:rsidR="00A531FD" w:rsidRPr="00C20C01">
        <w:t xml:space="preserve">Educaţie fizică, sport şi agrement pentru </w:t>
      </w:r>
      <w:bookmarkEnd w:id="583"/>
      <w:bookmarkEnd w:id="584"/>
      <w:bookmarkEnd w:id="585"/>
      <w:r w:rsidR="00A531FD" w:rsidRPr="00C20C01">
        <w:t>toţi</w:t>
      </w:r>
      <w:bookmarkEnd w:id="586"/>
      <w:bookmarkEnd w:id="587"/>
      <w:bookmarkEnd w:id="588"/>
      <w:bookmarkEnd w:id="589"/>
      <w:bookmarkEnd w:id="590"/>
      <w:bookmarkEnd w:id="591"/>
    </w:p>
    <w:p w:rsidR="00C94E44" w:rsidRPr="00C94E44" w:rsidRDefault="00C94E44" w:rsidP="00C94E44"/>
    <w:p w:rsidR="006573E6" w:rsidRPr="006573E6" w:rsidRDefault="006573E6" w:rsidP="006573E6">
      <w:pPr>
        <w:spacing w:after="0"/>
        <w:ind w:firstLine="360"/>
        <w:jc w:val="both"/>
        <w:rPr>
          <w:rFonts w:ascii="Arial Narrow" w:hAnsi="Arial Narrow"/>
          <w:sz w:val="24"/>
          <w:szCs w:val="24"/>
        </w:rPr>
      </w:pPr>
      <w:r w:rsidRPr="006573E6">
        <w:rPr>
          <w:rFonts w:ascii="Arial Narrow" w:hAnsi="Arial Narrow"/>
          <w:sz w:val="24"/>
          <w:szCs w:val="24"/>
        </w:rPr>
        <w:t>Agenţia Naţională pentru Sport este organul de specialitate care coordonează activitatea din domeniul educaţiei fizice şi sportului, în temeiul Legii Educaţiei Fizice şi Sportului, Legea nr.69/28 aprilie 2000. În temeiul aceleiaşi legi, autorităţile administraţiei publice locale pot sprijini sportul pentru toţi şi sportul de performanţă şi, în acelaşi timp, au obligaţia de a asigura condiţiile organizatorice şi materiale de practicare a educaţiei fizice şi a sportului în comunităţile locale.</w:t>
      </w:r>
    </w:p>
    <w:p w:rsidR="006573E6" w:rsidRPr="006573E6" w:rsidRDefault="006573E6" w:rsidP="006573E6">
      <w:pPr>
        <w:spacing w:after="0"/>
        <w:ind w:firstLine="360"/>
        <w:jc w:val="both"/>
        <w:rPr>
          <w:rFonts w:ascii="Arial Narrow" w:hAnsi="Arial Narrow"/>
          <w:sz w:val="24"/>
          <w:szCs w:val="24"/>
        </w:rPr>
      </w:pPr>
      <w:r w:rsidRPr="006573E6">
        <w:rPr>
          <w:rFonts w:ascii="Arial Narrow" w:hAnsi="Arial Narrow"/>
          <w:sz w:val="24"/>
          <w:szCs w:val="24"/>
        </w:rPr>
        <w:t xml:space="preserve">Pe raza sectorului </w:t>
      </w:r>
      <w:r>
        <w:rPr>
          <w:rFonts w:ascii="Arial Narrow" w:hAnsi="Arial Narrow"/>
          <w:sz w:val="24"/>
          <w:szCs w:val="24"/>
        </w:rPr>
        <w:t>4</w:t>
      </w:r>
      <w:r w:rsidRPr="006573E6">
        <w:rPr>
          <w:rFonts w:ascii="Arial Narrow" w:hAnsi="Arial Narrow"/>
          <w:sz w:val="24"/>
          <w:szCs w:val="24"/>
        </w:rPr>
        <w:t xml:space="preserve"> există parcuri şi locuri de joacă pentru cei mici, care au fost modernizate astfel încât să reprezinte locuri de recreere şi distracţie pentru cetăţeni, dar şi să confere siguranţă copiilor. </w:t>
      </w:r>
    </w:p>
    <w:p w:rsidR="006573E6" w:rsidRPr="006573E6" w:rsidRDefault="006573E6" w:rsidP="006573E6">
      <w:pPr>
        <w:spacing w:after="0"/>
        <w:ind w:firstLine="360"/>
        <w:jc w:val="both"/>
        <w:rPr>
          <w:rFonts w:ascii="Arial Narrow" w:hAnsi="Arial Narrow"/>
          <w:sz w:val="24"/>
          <w:szCs w:val="24"/>
        </w:rPr>
      </w:pPr>
      <w:r w:rsidRPr="006573E6">
        <w:rPr>
          <w:rFonts w:ascii="Arial Narrow" w:hAnsi="Arial Narrow"/>
          <w:sz w:val="24"/>
          <w:szCs w:val="24"/>
        </w:rPr>
        <w:t xml:space="preserve">Se remarcă </w:t>
      </w:r>
      <w:r>
        <w:rPr>
          <w:rFonts w:ascii="Arial Narrow" w:hAnsi="Arial Narrow"/>
          <w:sz w:val="24"/>
          <w:szCs w:val="24"/>
        </w:rPr>
        <w:t xml:space="preserve">insa </w:t>
      </w:r>
      <w:r w:rsidRPr="006573E6">
        <w:rPr>
          <w:rFonts w:ascii="Arial Narrow" w:hAnsi="Arial Narrow"/>
          <w:sz w:val="24"/>
          <w:szCs w:val="24"/>
        </w:rPr>
        <w:t>necesitatea construirii unor noi locuri de joacă şi terenuri de sport pentru suplimentarea celor existente.</w:t>
      </w:r>
    </w:p>
    <w:p w:rsidR="006573E6" w:rsidRPr="006573E6" w:rsidRDefault="006573E6" w:rsidP="006573E6">
      <w:pPr>
        <w:spacing w:after="0"/>
        <w:ind w:firstLine="360"/>
        <w:jc w:val="both"/>
        <w:rPr>
          <w:rFonts w:ascii="Arial Narrow" w:hAnsi="Arial Narrow"/>
          <w:sz w:val="24"/>
          <w:szCs w:val="24"/>
        </w:rPr>
      </w:pPr>
      <w:r w:rsidRPr="006573E6">
        <w:rPr>
          <w:rFonts w:ascii="Arial Narrow" w:hAnsi="Arial Narrow"/>
          <w:sz w:val="24"/>
          <w:szCs w:val="24"/>
        </w:rPr>
        <w:t>De asemenea dintre scoli</w:t>
      </w:r>
      <w:r>
        <w:rPr>
          <w:rFonts w:ascii="Arial Narrow" w:hAnsi="Arial Narrow"/>
          <w:sz w:val="24"/>
          <w:szCs w:val="24"/>
        </w:rPr>
        <w:t>le</w:t>
      </w:r>
      <w:r w:rsidRPr="006573E6">
        <w:rPr>
          <w:rFonts w:ascii="Arial Narrow" w:hAnsi="Arial Narrow"/>
          <w:sz w:val="24"/>
          <w:szCs w:val="24"/>
        </w:rPr>
        <w:t xml:space="preserve">şi licee de pe raza sectorului, </w:t>
      </w:r>
      <w:r>
        <w:rPr>
          <w:rFonts w:ascii="Arial Narrow" w:hAnsi="Arial Narrow"/>
          <w:sz w:val="24"/>
          <w:szCs w:val="24"/>
        </w:rPr>
        <w:t xml:space="preserve">unele </w:t>
      </w:r>
      <w:r w:rsidRPr="006573E6">
        <w:rPr>
          <w:rFonts w:ascii="Arial Narrow" w:hAnsi="Arial Narrow"/>
          <w:sz w:val="24"/>
          <w:szCs w:val="24"/>
        </w:rPr>
        <w:t xml:space="preserve">deţin săli de sport. Aceste săli sunt destinate practicării sportului pentru elevi în timpul programului şcolar, iar în timpul liber pot fi închiriate de persoane din comunitate.        </w:t>
      </w:r>
    </w:p>
    <w:p w:rsidR="006573E6" w:rsidRPr="006573E6" w:rsidRDefault="006573E6" w:rsidP="006573E6">
      <w:pPr>
        <w:spacing w:after="0"/>
        <w:ind w:firstLine="360"/>
        <w:jc w:val="both"/>
        <w:rPr>
          <w:rFonts w:ascii="Arial Narrow" w:hAnsi="Arial Narrow"/>
          <w:sz w:val="24"/>
          <w:szCs w:val="24"/>
        </w:rPr>
      </w:pPr>
      <w:r w:rsidRPr="006573E6">
        <w:rPr>
          <w:rFonts w:ascii="Arial Narrow" w:hAnsi="Arial Narrow"/>
          <w:sz w:val="24"/>
          <w:szCs w:val="24"/>
        </w:rPr>
        <w:t xml:space="preserve">In domeniul sportului pentru toţi şi pentru persoanele cu handicap, se încurajează practicarea individuală şi continuă a sportului de către cât mai mulţi cetăţeni, prin crearea unui cadru social şi organizatoric complex şi favorizant, susţinut de organele guvernamentale în parteneriat cu organizaţiile neguvernamentale. Acestea vor acţiona pentru stimularea şi sprijinirea practicării activităţilor fizice şi sportive de către toate categoriile de cetăţeni, fără nici o discriminare, în mod liber şi voluntar, independent sau în cadru organizat, în vederea menţinerii  unei bune stări de sănătate şi a consolidării socializării cetăţenilor. </w:t>
      </w:r>
    </w:p>
    <w:p w:rsidR="006573E6" w:rsidRDefault="006573E6" w:rsidP="006573E6">
      <w:pPr>
        <w:spacing w:after="0"/>
        <w:ind w:firstLine="360"/>
        <w:jc w:val="both"/>
        <w:rPr>
          <w:rFonts w:ascii="Arial Narrow" w:hAnsi="Arial Narrow"/>
          <w:sz w:val="24"/>
          <w:szCs w:val="24"/>
        </w:rPr>
      </w:pPr>
      <w:r w:rsidRPr="006573E6">
        <w:rPr>
          <w:rFonts w:ascii="Arial Narrow" w:hAnsi="Arial Narrow"/>
          <w:sz w:val="24"/>
          <w:szCs w:val="24"/>
        </w:rPr>
        <w:t>Menţinerea unei stări optime de sănătate a celor care practică exerciţiile fizice în mod conştient şi sistematic, precum şi creşterea potenţialului lor de muncă şi de viaţă; favorizarea proceselor de creştere şi optimizare a dezvoltării corporale/ fizice a cetăţenilor; dezvoltarea / educarea calităţii motrice de bază şi a celor specifice disciplinelor sportive; formarea unui sistem larg de deprinderi şi priceperi motrice şi valorificarea lor în planul sportiv – performanţial; formarea şi chiar perfecţionarea capacităţii şi a obişnuinţei de practicare sistematică, corectă şi conştientă a exerciţiilor fizice cu precădere în timpul liber; promovarea valenţelor educative, stabilirea unor relaţii asociative civilizate şi sporirea contribuţiei educaţiei fizice la socializarea tinerei generaţii, reprezintă preocupări ale Administraţiei Publice Locale.</w:t>
      </w:r>
    </w:p>
    <w:p w:rsidR="00C20C01" w:rsidRPr="006573E6" w:rsidRDefault="00C20C01" w:rsidP="006573E6">
      <w:pPr>
        <w:spacing w:after="0"/>
        <w:ind w:firstLine="360"/>
        <w:jc w:val="both"/>
        <w:rPr>
          <w:rFonts w:ascii="Arial Narrow" w:hAnsi="Arial Narrow"/>
          <w:sz w:val="24"/>
          <w:szCs w:val="24"/>
        </w:rPr>
      </w:pPr>
    </w:p>
    <w:p w:rsidR="006573E6" w:rsidRPr="006573E6" w:rsidRDefault="006573E6" w:rsidP="00C20C01">
      <w:r w:rsidRPr="00C20C01">
        <w:rPr>
          <w:rFonts w:ascii="Arial Narrow" w:hAnsi="Arial Narrow"/>
          <w:sz w:val="24"/>
          <w:szCs w:val="24"/>
        </w:rPr>
        <w:t>Obiective</w:t>
      </w:r>
    </w:p>
    <w:p w:rsidR="006573E6" w:rsidRPr="006573E6" w:rsidRDefault="006573E6" w:rsidP="00140479">
      <w:pPr>
        <w:numPr>
          <w:ilvl w:val="0"/>
          <w:numId w:val="65"/>
        </w:numPr>
        <w:spacing w:after="0"/>
        <w:ind w:left="357" w:hanging="357"/>
        <w:jc w:val="both"/>
        <w:rPr>
          <w:rFonts w:ascii="Arial Narrow" w:hAnsi="Arial Narrow"/>
          <w:sz w:val="24"/>
          <w:szCs w:val="24"/>
        </w:rPr>
      </w:pPr>
      <w:r w:rsidRPr="006573E6">
        <w:rPr>
          <w:rFonts w:ascii="Arial Narrow" w:hAnsi="Arial Narrow"/>
          <w:sz w:val="24"/>
          <w:szCs w:val="24"/>
        </w:rPr>
        <w:t>Diversificarea şi dezvoltarea activităţilor sportive ale copiilor, elevilor şi studenţilor în afara orelor cuprinse în planurile de învăţământ.</w:t>
      </w:r>
    </w:p>
    <w:p w:rsidR="006573E6" w:rsidRPr="006573E6" w:rsidRDefault="007779C1" w:rsidP="00140479">
      <w:pPr>
        <w:numPr>
          <w:ilvl w:val="0"/>
          <w:numId w:val="65"/>
        </w:numPr>
        <w:spacing w:after="0"/>
        <w:ind w:left="357" w:hanging="357"/>
        <w:jc w:val="both"/>
        <w:rPr>
          <w:rFonts w:ascii="Arial Narrow" w:hAnsi="Arial Narrow"/>
          <w:sz w:val="24"/>
          <w:szCs w:val="24"/>
        </w:rPr>
      </w:pPr>
      <w:r>
        <w:rPr>
          <w:rFonts w:ascii="Arial Narrow" w:hAnsi="Arial Narrow"/>
          <w:sz w:val="24"/>
          <w:szCs w:val="24"/>
        </w:rPr>
        <w:t>Până în anul 2020</w:t>
      </w:r>
      <w:r w:rsidR="006573E6" w:rsidRPr="006573E6">
        <w:rPr>
          <w:rFonts w:ascii="Arial Narrow" w:hAnsi="Arial Narrow"/>
          <w:sz w:val="24"/>
          <w:szCs w:val="24"/>
        </w:rPr>
        <w:t xml:space="preserve"> sportul d</w:t>
      </w:r>
      <w:r w:rsidR="006573E6">
        <w:rPr>
          <w:rFonts w:ascii="Arial Narrow" w:hAnsi="Arial Narrow"/>
          <w:sz w:val="24"/>
          <w:szCs w:val="24"/>
        </w:rPr>
        <w:t xml:space="preserve">e masă este privit în </w:t>
      </w:r>
      <w:r>
        <w:rPr>
          <w:rFonts w:ascii="Arial Narrow" w:hAnsi="Arial Narrow"/>
          <w:sz w:val="24"/>
          <w:szCs w:val="24"/>
        </w:rPr>
        <w:t>Sectorul 4</w:t>
      </w:r>
      <w:r w:rsidR="006573E6" w:rsidRPr="006573E6">
        <w:rPr>
          <w:rFonts w:ascii="Arial Narrow" w:hAnsi="Arial Narrow"/>
          <w:sz w:val="24"/>
          <w:szCs w:val="24"/>
        </w:rPr>
        <w:t xml:space="preserve"> ca o activitate socială normală şi curentă, făcând parte din viaţa cotidiană a fiecărui cetăţean.</w:t>
      </w:r>
    </w:p>
    <w:p w:rsidR="006573E6" w:rsidRPr="006573E6" w:rsidRDefault="006573E6" w:rsidP="006573E6">
      <w:pPr>
        <w:pStyle w:val="Heading5"/>
        <w:jc w:val="both"/>
        <w:rPr>
          <w:rFonts w:ascii="Arial Narrow" w:hAnsi="Arial Narrow"/>
          <w:sz w:val="24"/>
          <w:szCs w:val="24"/>
        </w:rPr>
      </w:pPr>
      <w:r w:rsidRPr="006573E6">
        <w:rPr>
          <w:rFonts w:ascii="Arial Narrow" w:hAnsi="Arial Narrow"/>
          <w:sz w:val="24"/>
          <w:szCs w:val="24"/>
        </w:rPr>
        <w:lastRenderedPageBreak/>
        <w:t>I</w:t>
      </w:r>
      <w:r w:rsidRPr="00C20C01">
        <w:rPr>
          <w:rFonts w:ascii="Arial Narrow" w:hAnsi="Arial Narrow"/>
          <w:sz w:val="24"/>
          <w:szCs w:val="24"/>
        </w:rPr>
        <w:t>ndicatori</w:t>
      </w:r>
    </w:p>
    <w:p w:rsidR="006573E6" w:rsidRPr="006573E6" w:rsidRDefault="006573E6" w:rsidP="00140479">
      <w:pPr>
        <w:numPr>
          <w:ilvl w:val="0"/>
          <w:numId w:val="62"/>
        </w:numPr>
        <w:spacing w:after="0"/>
        <w:ind w:left="714" w:hanging="357"/>
        <w:jc w:val="both"/>
        <w:rPr>
          <w:rFonts w:ascii="Arial Narrow" w:hAnsi="Arial Narrow"/>
          <w:sz w:val="24"/>
          <w:szCs w:val="24"/>
        </w:rPr>
      </w:pPr>
      <w:r w:rsidRPr="006573E6">
        <w:rPr>
          <w:rFonts w:ascii="Arial Narrow" w:hAnsi="Arial Narrow"/>
          <w:sz w:val="24"/>
          <w:szCs w:val="24"/>
        </w:rPr>
        <w:t>nr. de asociaţii sportive</w:t>
      </w:r>
    </w:p>
    <w:p w:rsidR="006573E6" w:rsidRDefault="006573E6" w:rsidP="00140479">
      <w:pPr>
        <w:numPr>
          <w:ilvl w:val="0"/>
          <w:numId w:val="62"/>
        </w:numPr>
        <w:spacing w:after="0"/>
        <w:jc w:val="both"/>
        <w:rPr>
          <w:rFonts w:ascii="Arial Narrow" w:hAnsi="Arial Narrow"/>
          <w:sz w:val="24"/>
          <w:szCs w:val="24"/>
        </w:rPr>
      </w:pPr>
      <w:r w:rsidRPr="006573E6">
        <w:rPr>
          <w:rFonts w:ascii="Arial Narrow" w:hAnsi="Arial Narrow"/>
          <w:sz w:val="24"/>
          <w:szCs w:val="24"/>
        </w:rPr>
        <w:t>nr. mediu de participanţi la evenimente sportive de masă</w:t>
      </w:r>
      <w:r w:rsidR="007779C1">
        <w:rPr>
          <w:rFonts w:ascii="Arial Narrow" w:hAnsi="Arial Narrow"/>
          <w:sz w:val="24"/>
          <w:szCs w:val="24"/>
        </w:rPr>
        <w:t xml:space="preserve"> organizate.</w:t>
      </w:r>
      <w:r w:rsidRPr="006573E6">
        <w:rPr>
          <w:rFonts w:ascii="Arial Narrow" w:hAnsi="Arial Narrow"/>
          <w:sz w:val="24"/>
          <w:szCs w:val="24"/>
        </w:rPr>
        <w:t xml:space="preserve"> </w:t>
      </w:r>
    </w:p>
    <w:p w:rsidR="00C20C01" w:rsidRPr="006573E6" w:rsidRDefault="00C20C01" w:rsidP="00D20371">
      <w:pPr>
        <w:spacing w:after="0"/>
        <w:ind w:left="360"/>
        <w:jc w:val="both"/>
        <w:rPr>
          <w:rFonts w:ascii="Arial Narrow" w:hAnsi="Arial Narrow"/>
          <w:sz w:val="24"/>
          <w:szCs w:val="24"/>
        </w:rPr>
      </w:pPr>
    </w:p>
    <w:p w:rsidR="006573E6" w:rsidRDefault="006573E6" w:rsidP="006573E6">
      <w:pPr>
        <w:pStyle w:val="Footer"/>
      </w:pPr>
    </w:p>
    <w:p w:rsidR="00A531FD" w:rsidRPr="00C20C01" w:rsidRDefault="00C94E44" w:rsidP="00C94E44">
      <w:pPr>
        <w:pStyle w:val="Heading2"/>
      </w:pPr>
      <w:bookmarkStart w:id="592" w:name="_Toc184909775"/>
      <w:bookmarkStart w:id="593" w:name="_Toc184910107"/>
      <w:bookmarkStart w:id="594" w:name="_Toc185599881"/>
      <w:bookmarkStart w:id="595" w:name="_Toc186796230"/>
      <w:bookmarkStart w:id="596" w:name="_Toc186798567"/>
      <w:bookmarkStart w:id="597" w:name="_Toc187323261"/>
      <w:bookmarkStart w:id="598" w:name="_Toc189449031"/>
      <w:bookmarkStart w:id="599" w:name="_Toc462150431"/>
      <w:r>
        <w:t>7.1.</w:t>
      </w:r>
      <w:r w:rsidR="00A531FD" w:rsidRPr="00C20C01">
        <w:t xml:space="preserve">Îmbunătăţirea infrastructurii sportive şi de </w:t>
      </w:r>
      <w:r w:rsidR="006573E6" w:rsidRPr="00C20C01">
        <w:t>agreement</w:t>
      </w:r>
      <w:bookmarkEnd w:id="592"/>
      <w:bookmarkEnd w:id="593"/>
      <w:bookmarkEnd w:id="594"/>
      <w:bookmarkEnd w:id="595"/>
      <w:bookmarkEnd w:id="596"/>
      <w:bookmarkEnd w:id="597"/>
      <w:bookmarkEnd w:id="598"/>
      <w:bookmarkEnd w:id="599"/>
    </w:p>
    <w:p w:rsidR="006573E6" w:rsidRPr="006573E6" w:rsidRDefault="006573E6" w:rsidP="006573E6">
      <w:pPr>
        <w:pStyle w:val="ListParagraph"/>
        <w:ind w:left="1080"/>
      </w:pPr>
    </w:p>
    <w:p w:rsidR="00A531FD" w:rsidRPr="00C20C01" w:rsidRDefault="00C20C01" w:rsidP="00C94E44">
      <w:pPr>
        <w:pStyle w:val="Heading3"/>
      </w:pPr>
      <w:bookmarkStart w:id="600" w:name="_Toc184909776"/>
      <w:bookmarkStart w:id="601" w:name="_Toc184910108"/>
      <w:bookmarkStart w:id="602" w:name="_Toc186796231"/>
      <w:bookmarkStart w:id="603" w:name="_Toc186798568"/>
      <w:bookmarkStart w:id="604" w:name="_Toc462150432"/>
      <w:r>
        <w:t>7.1.1</w:t>
      </w:r>
      <w:r w:rsidR="00D20371">
        <w:t>.</w:t>
      </w:r>
      <w:r>
        <w:t xml:space="preserve"> </w:t>
      </w:r>
      <w:r w:rsidR="00A531FD" w:rsidRPr="00C20C01">
        <w:t>Infrastructura pentru sport</w:t>
      </w:r>
      <w:bookmarkEnd w:id="600"/>
      <w:bookmarkEnd w:id="601"/>
      <w:bookmarkEnd w:id="602"/>
      <w:bookmarkEnd w:id="603"/>
      <w:bookmarkEnd w:id="604"/>
      <w:r w:rsidR="00A531FD" w:rsidRPr="00C20C01">
        <w:t xml:space="preserve"> </w:t>
      </w:r>
    </w:p>
    <w:p w:rsidR="006573E6" w:rsidRDefault="006573E6" w:rsidP="006573E6">
      <w:pPr>
        <w:spacing w:after="0"/>
        <w:jc w:val="both"/>
        <w:rPr>
          <w:rFonts w:ascii="Arial Narrow" w:hAnsi="Arial Narrow"/>
          <w:sz w:val="24"/>
          <w:szCs w:val="24"/>
        </w:rPr>
      </w:pPr>
    </w:p>
    <w:p w:rsidR="006573E6" w:rsidRPr="006573E6" w:rsidRDefault="006573E6" w:rsidP="006573E6">
      <w:pPr>
        <w:spacing w:after="0"/>
        <w:ind w:firstLine="720"/>
        <w:jc w:val="both"/>
        <w:rPr>
          <w:rFonts w:ascii="Arial Narrow" w:hAnsi="Arial Narrow"/>
          <w:sz w:val="24"/>
          <w:szCs w:val="24"/>
        </w:rPr>
      </w:pPr>
      <w:r w:rsidRPr="006573E6">
        <w:rPr>
          <w:rFonts w:ascii="Arial Narrow" w:hAnsi="Arial Narrow"/>
          <w:sz w:val="24"/>
          <w:szCs w:val="24"/>
        </w:rPr>
        <w:t>Dezvoltarea infrastructurii pentru sport urmăreşte atingerea următoarelor obiective generale: creşterea nivelului de educaţie, de socializare şi a stării de sănătate a tuturor cetăţenilor (copii, tineri, adulţi, vârstnici şi persoane cu handicap) prin practicarea exerciţiilor fizice şi sportului, în cadrul activităţilor de educaţie fizică şi sport, precum şi revigorarea activităţilor sportive şi în special a jocurilor de echipă.</w:t>
      </w:r>
    </w:p>
    <w:p w:rsidR="006573E6" w:rsidRPr="006573E6" w:rsidRDefault="006573E6" w:rsidP="006573E6">
      <w:pPr>
        <w:spacing w:after="0"/>
        <w:ind w:firstLine="720"/>
        <w:jc w:val="both"/>
        <w:rPr>
          <w:rFonts w:ascii="Arial Narrow" w:hAnsi="Arial Narrow"/>
          <w:sz w:val="24"/>
          <w:szCs w:val="24"/>
        </w:rPr>
      </w:pPr>
      <w:r w:rsidRPr="006573E6">
        <w:rPr>
          <w:rFonts w:ascii="Arial Narrow" w:hAnsi="Arial Narrow"/>
          <w:sz w:val="24"/>
          <w:szCs w:val="24"/>
        </w:rPr>
        <w:t>Concomitent se va urmări dezvoltarea activităţilor sportive în corelaţie cu programele naţionale de dezvoltare.</w:t>
      </w:r>
    </w:p>
    <w:p w:rsidR="006573E6" w:rsidRPr="006573E6" w:rsidRDefault="006573E6" w:rsidP="00140479">
      <w:pPr>
        <w:pStyle w:val="Heading7"/>
        <w:keepLines w:val="0"/>
        <w:numPr>
          <w:ilvl w:val="0"/>
          <w:numId w:val="66"/>
        </w:numPr>
        <w:spacing w:before="0"/>
        <w:rPr>
          <w:rFonts w:ascii="Arial Narrow" w:hAnsi="Arial Narrow"/>
          <w:i w:val="0"/>
          <w:color w:val="auto"/>
          <w:sz w:val="24"/>
          <w:szCs w:val="24"/>
        </w:rPr>
      </w:pPr>
      <w:bookmarkStart w:id="605" w:name="_Toc184910109"/>
      <w:r w:rsidRPr="006573E6">
        <w:rPr>
          <w:rFonts w:ascii="Arial Narrow" w:hAnsi="Arial Narrow"/>
          <w:i w:val="0"/>
          <w:color w:val="auto"/>
          <w:sz w:val="24"/>
          <w:szCs w:val="24"/>
        </w:rPr>
        <w:t xml:space="preserve">Re-amenajarea, modernizarea şi dotarea sălilor de sport </w:t>
      </w:r>
      <w:bookmarkEnd w:id="605"/>
      <w:r w:rsidRPr="006573E6">
        <w:rPr>
          <w:rFonts w:ascii="Arial Narrow" w:hAnsi="Arial Narrow"/>
          <w:i w:val="0"/>
          <w:color w:val="auto"/>
          <w:sz w:val="24"/>
          <w:szCs w:val="24"/>
        </w:rPr>
        <w:t>şcolare</w:t>
      </w:r>
    </w:p>
    <w:p w:rsidR="006573E6" w:rsidRPr="006573E6" w:rsidRDefault="006573E6" w:rsidP="00140479">
      <w:pPr>
        <w:pStyle w:val="Heading7"/>
        <w:keepLines w:val="0"/>
        <w:numPr>
          <w:ilvl w:val="0"/>
          <w:numId w:val="66"/>
        </w:numPr>
        <w:spacing w:before="0"/>
        <w:rPr>
          <w:rFonts w:ascii="Arial Narrow" w:hAnsi="Arial Narrow"/>
          <w:i w:val="0"/>
          <w:color w:val="auto"/>
          <w:sz w:val="24"/>
          <w:szCs w:val="24"/>
        </w:rPr>
      </w:pPr>
      <w:bookmarkStart w:id="606" w:name="_Toc184910110"/>
      <w:r w:rsidRPr="006573E6">
        <w:rPr>
          <w:rFonts w:ascii="Arial Narrow" w:hAnsi="Arial Narrow"/>
          <w:i w:val="0"/>
          <w:color w:val="auto"/>
          <w:sz w:val="24"/>
          <w:szCs w:val="24"/>
        </w:rPr>
        <w:t xml:space="preserve">Construirea de bazine de înot acoperite, </w:t>
      </w:r>
      <w:bookmarkEnd w:id="606"/>
      <w:r w:rsidRPr="006573E6">
        <w:rPr>
          <w:rFonts w:ascii="Arial Narrow" w:hAnsi="Arial Narrow"/>
          <w:i w:val="0"/>
          <w:color w:val="auto"/>
          <w:sz w:val="24"/>
          <w:szCs w:val="24"/>
        </w:rPr>
        <w:t>şcolare</w:t>
      </w:r>
    </w:p>
    <w:p w:rsidR="006573E6" w:rsidRPr="006573E6" w:rsidRDefault="006573E6" w:rsidP="00140479">
      <w:pPr>
        <w:pStyle w:val="Heading7"/>
        <w:keepLines w:val="0"/>
        <w:numPr>
          <w:ilvl w:val="0"/>
          <w:numId w:val="66"/>
        </w:numPr>
        <w:spacing w:before="0"/>
        <w:rPr>
          <w:rFonts w:ascii="Arial Narrow" w:hAnsi="Arial Narrow"/>
          <w:i w:val="0"/>
          <w:color w:val="auto"/>
          <w:sz w:val="24"/>
          <w:szCs w:val="24"/>
        </w:rPr>
      </w:pPr>
      <w:bookmarkStart w:id="607" w:name="_Toc184910111"/>
      <w:r w:rsidRPr="006573E6">
        <w:rPr>
          <w:rFonts w:ascii="Arial Narrow" w:hAnsi="Arial Narrow"/>
          <w:i w:val="0"/>
          <w:color w:val="auto"/>
          <w:sz w:val="24"/>
          <w:szCs w:val="24"/>
        </w:rPr>
        <w:t>Construirea de noi baze sportive şi săli de sport</w:t>
      </w:r>
      <w:bookmarkEnd w:id="607"/>
    </w:p>
    <w:p w:rsidR="006573E6" w:rsidRPr="006573E6" w:rsidRDefault="006573E6" w:rsidP="006573E6">
      <w:pPr>
        <w:pStyle w:val="ListParagraph"/>
        <w:ind w:left="1800"/>
        <w:rPr>
          <w:rFonts w:ascii="Arial Narrow" w:hAnsi="Arial Narrow"/>
          <w:sz w:val="24"/>
          <w:szCs w:val="24"/>
        </w:rPr>
      </w:pPr>
    </w:p>
    <w:p w:rsidR="00A531FD" w:rsidRDefault="00D20371" w:rsidP="00C94E44">
      <w:pPr>
        <w:pStyle w:val="Heading3"/>
      </w:pPr>
      <w:bookmarkStart w:id="608" w:name="_Toc184909777"/>
      <w:bookmarkStart w:id="609" w:name="_Toc184910112"/>
      <w:bookmarkStart w:id="610" w:name="_Toc186796232"/>
      <w:bookmarkStart w:id="611" w:name="_Toc186798569"/>
      <w:bookmarkStart w:id="612" w:name="_Toc462150433"/>
      <w:r>
        <w:t xml:space="preserve">7.1.2. </w:t>
      </w:r>
      <w:r w:rsidR="00A531FD" w:rsidRPr="00D20371">
        <w:t>Agrementul public</w:t>
      </w:r>
      <w:bookmarkEnd w:id="608"/>
      <w:bookmarkEnd w:id="609"/>
      <w:bookmarkEnd w:id="610"/>
      <w:bookmarkEnd w:id="611"/>
      <w:bookmarkEnd w:id="612"/>
    </w:p>
    <w:p w:rsidR="00C94E44" w:rsidRPr="00C94E44" w:rsidRDefault="00C94E44" w:rsidP="00C94E44"/>
    <w:p w:rsidR="006573E6" w:rsidRDefault="006573E6" w:rsidP="006573E6">
      <w:pPr>
        <w:pStyle w:val="ListParagraph"/>
        <w:spacing w:after="0"/>
        <w:ind w:left="0" w:firstLine="720"/>
        <w:jc w:val="both"/>
        <w:rPr>
          <w:rFonts w:ascii="Arial Narrow" w:hAnsi="Arial Narrow"/>
          <w:sz w:val="24"/>
          <w:szCs w:val="24"/>
        </w:rPr>
      </w:pPr>
      <w:r w:rsidRPr="006573E6">
        <w:rPr>
          <w:rFonts w:ascii="Arial Narrow" w:hAnsi="Arial Narrow"/>
          <w:sz w:val="24"/>
          <w:szCs w:val="24"/>
        </w:rPr>
        <w:t>Municipiul Bucureşti resimte o nevoie acută pentru spatii de agrement de tip acvatic: ştranduri şi/sau piscine. Pe durata verii, ştrandurile existente nu fac faţă cererii iar calitatea serviciilor oferite este cu mult sub standardul european. Pe durata iernii, numărul piscinelor funcţionale este total neadecvat în faţa numărului de persoane doritoare să petreacă câteva ore înotând. La nivelul Capitalei există doar 2-3 piscine puse la dispoziţie populaţiei, de nivel mediu, restul de maxim 5-6 sunt locaţii aflate la hoteluri de 4 sau 5 stele, accesibile unor persoane cu standard de viaţă foarte ridicat, accesul aici fiind extrem de costisitor.</w:t>
      </w:r>
    </w:p>
    <w:p w:rsidR="00D20371" w:rsidRPr="006573E6" w:rsidRDefault="00D20371" w:rsidP="006573E6">
      <w:pPr>
        <w:pStyle w:val="ListParagraph"/>
        <w:spacing w:after="0"/>
        <w:ind w:left="0" w:firstLine="720"/>
        <w:jc w:val="both"/>
        <w:rPr>
          <w:rFonts w:ascii="Arial Narrow" w:hAnsi="Arial Narrow"/>
          <w:sz w:val="24"/>
          <w:szCs w:val="24"/>
        </w:rPr>
      </w:pPr>
    </w:p>
    <w:p w:rsidR="00A531FD" w:rsidRPr="00D20371" w:rsidRDefault="00D20371" w:rsidP="00C94E44">
      <w:pPr>
        <w:pStyle w:val="Heading3"/>
      </w:pPr>
      <w:bookmarkStart w:id="613" w:name="_Toc184909778"/>
      <w:bookmarkStart w:id="614" w:name="_Toc184910116"/>
      <w:bookmarkStart w:id="615" w:name="_Toc186796233"/>
      <w:bookmarkStart w:id="616" w:name="_Toc186798570"/>
      <w:bookmarkStart w:id="617" w:name="_Toc462150434"/>
      <w:r>
        <w:lastRenderedPageBreak/>
        <w:t xml:space="preserve">7.1.3. </w:t>
      </w:r>
      <w:r w:rsidR="00A531FD" w:rsidRPr="00D20371">
        <w:t xml:space="preserve">Măsuri de stimulare şi realizare a investiţiilor în sport şi </w:t>
      </w:r>
      <w:r w:rsidR="006573E6" w:rsidRPr="00D20371">
        <w:t>agreement</w:t>
      </w:r>
      <w:bookmarkEnd w:id="613"/>
      <w:bookmarkEnd w:id="614"/>
      <w:bookmarkEnd w:id="615"/>
      <w:bookmarkEnd w:id="616"/>
      <w:bookmarkEnd w:id="617"/>
    </w:p>
    <w:p w:rsidR="006573E6" w:rsidRDefault="006573E6" w:rsidP="006573E6">
      <w:pPr>
        <w:pStyle w:val="Heading7"/>
        <w:keepLines w:val="0"/>
        <w:spacing w:before="0"/>
        <w:ind w:left="567"/>
        <w:jc w:val="both"/>
        <w:rPr>
          <w:rFonts w:ascii="Arial Narrow" w:hAnsi="Arial Narrow"/>
          <w:i w:val="0"/>
          <w:color w:val="auto"/>
          <w:sz w:val="24"/>
          <w:szCs w:val="24"/>
        </w:rPr>
      </w:pPr>
      <w:bookmarkStart w:id="618" w:name="_Toc184910117"/>
    </w:p>
    <w:p w:rsidR="006573E6" w:rsidRDefault="006573E6" w:rsidP="006573E6">
      <w:pPr>
        <w:pStyle w:val="Heading7"/>
        <w:keepLines w:val="0"/>
        <w:spacing w:before="0"/>
        <w:ind w:left="567"/>
        <w:jc w:val="both"/>
        <w:rPr>
          <w:rFonts w:ascii="Arial Narrow" w:hAnsi="Arial Narrow"/>
          <w:i w:val="0"/>
          <w:color w:val="auto"/>
          <w:sz w:val="24"/>
          <w:szCs w:val="24"/>
        </w:rPr>
      </w:pPr>
      <w:r w:rsidRPr="006573E6">
        <w:rPr>
          <w:rFonts w:ascii="Arial Narrow" w:hAnsi="Arial Narrow"/>
          <w:i w:val="0"/>
          <w:color w:val="auto"/>
          <w:sz w:val="24"/>
          <w:szCs w:val="24"/>
        </w:rPr>
        <w:t xml:space="preserve">Atragerea de finanţări externe pentru investiţii în sport şi </w:t>
      </w:r>
      <w:r>
        <w:rPr>
          <w:rFonts w:ascii="Arial Narrow" w:hAnsi="Arial Narrow"/>
          <w:i w:val="0"/>
          <w:color w:val="auto"/>
          <w:sz w:val="24"/>
          <w:szCs w:val="24"/>
        </w:rPr>
        <w:t>agreement</w:t>
      </w:r>
      <w:bookmarkEnd w:id="618"/>
      <w:r>
        <w:rPr>
          <w:rFonts w:ascii="Arial Narrow" w:hAnsi="Arial Narrow"/>
          <w:i w:val="0"/>
          <w:color w:val="auto"/>
          <w:sz w:val="24"/>
          <w:szCs w:val="24"/>
        </w:rPr>
        <w:t xml:space="preserve"> </w:t>
      </w:r>
      <w:bookmarkStart w:id="619" w:name="_Toc184910118"/>
    </w:p>
    <w:p w:rsidR="006573E6" w:rsidRDefault="006573E6" w:rsidP="006573E6">
      <w:pPr>
        <w:pStyle w:val="Heading7"/>
        <w:keepLines w:val="0"/>
        <w:spacing w:before="0"/>
        <w:ind w:left="567"/>
        <w:jc w:val="both"/>
        <w:rPr>
          <w:rFonts w:ascii="Arial Narrow" w:hAnsi="Arial Narrow"/>
          <w:i w:val="0"/>
          <w:color w:val="auto"/>
          <w:sz w:val="24"/>
          <w:szCs w:val="24"/>
        </w:rPr>
      </w:pPr>
      <w:r w:rsidRPr="006573E6">
        <w:rPr>
          <w:rFonts w:ascii="Arial Narrow" w:hAnsi="Arial Narrow"/>
          <w:i w:val="0"/>
          <w:color w:val="auto"/>
          <w:sz w:val="24"/>
          <w:szCs w:val="24"/>
        </w:rPr>
        <w:t xml:space="preserve">Promovarea parteneriatelor public-privat în domeniul </w:t>
      </w:r>
      <w:r w:rsidR="00D20371">
        <w:rPr>
          <w:rFonts w:ascii="Arial Narrow" w:hAnsi="Arial Narrow"/>
          <w:i w:val="0"/>
          <w:color w:val="auto"/>
          <w:sz w:val="24"/>
          <w:szCs w:val="24"/>
        </w:rPr>
        <w:t>sportive</w:t>
      </w:r>
      <w:bookmarkEnd w:id="619"/>
    </w:p>
    <w:p w:rsidR="00D20371" w:rsidRPr="00D20371" w:rsidRDefault="00D20371" w:rsidP="00D20371"/>
    <w:p w:rsidR="00A531FD" w:rsidRPr="00D20371" w:rsidRDefault="00C94E44" w:rsidP="00C94E44">
      <w:pPr>
        <w:pStyle w:val="Heading1"/>
      </w:pPr>
      <w:bookmarkStart w:id="620" w:name="_Toc181500178"/>
      <w:bookmarkStart w:id="621" w:name="_Toc184909785"/>
      <w:bookmarkStart w:id="622" w:name="_Toc184910137"/>
      <w:bookmarkStart w:id="623" w:name="_Toc185599884"/>
      <w:bookmarkStart w:id="624" w:name="_Toc186796240"/>
      <w:bookmarkStart w:id="625" w:name="_Toc186798577"/>
      <w:bookmarkStart w:id="626" w:name="_Toc187323264"/>
      <w:bookmarkStart w:id="627" w:name="_Toc189449034"/>
      <w:bookmarkStart w:id="628" w:name="_Toc462150435"/>
      <w:r>
        <w:t>8.</w:t>
      </w:r>
      <w:r w:rsidR="00A531FD" w:rsidRPr="00D20371">
        <w:t>Cultura şi socializarea urban</w:t>
      </w:r>
      <w:bookmarkEnd w:id="620"/>
      <w:bookmarkEnd w:id="621"/>
      <w:bookmarkEnd w:id="622"/>
      <w:r w:rsidR="00A531FD" w:rsidRPr="00D20371">
        <w:t>ă</w:t>
      </w:r>
      <w:bookmarkEnd w:id="623"/>
      <w:bookmarkEnd w:id="624"/>
      <w:bookmarkEnd w:id="625"/>
      <w:bookmarkEnd w:id="626"/>
      <w:bookmarkEnd w:id="627"/>
      <w:bookmarkEnd w:id="628"/>
      <w:r w:rsidR="00A531FD" w:rsidRPr="00D20371">
        <w:t xml:space="preserve"> </w:t>
      </w:r>
    </w:p>
    <w:p w:rsidR="00FE1601" w:rsidRPr="00FE1601" w:rsidRDefault="00FE1601" w:rsidP="00FE1601">
      <w:pPr>
        <w:spacing w:after="0"/>
        <w:ind w:firstLine="720"/>
        <w:jc w:val="both"/>
        <w:rPr>
          <w:rFonts w:ascii="Arial Narrow" w:hAnsi="Arial Narrow"/>
          <w:sz w:val="24"/>
          <w:szCs w:val="24"/>
        </w:rPr>
      </w:pPr>
      <w:r w:rsidRPr="00FE1601">
        <w:rPr>
          <w:rFonts w:ascii="Arial Narrow" w:hAnsi="Arial Narrow"/>
          <w:sz w:val="24"/>
          <w:szCs w:val="24"/>
        </w:rPr>
        <w:t>Procesul de descentralizare a instituţiilor din subordinea Ministerul Culturii şi Cultelor în subordinea autorităţilor municipale a început în anul 1998 (cu trei instituţii teatrale), a continuat în anul 2002 (cu patru instituţii muzeale), absorbţia sarcinilor de finanţare realizându-se fără  distorsiuni. Acest  proces  trebuie  continuat  şi  extins şi  în  relaţie cu alte autorităţi publice de nivel central, în subordinea cărora funcţionează instituţii care dezvoltă o ofertă culturală semnificativă, dar a căror activitate nu este susţinută financiar pe măsura potenţialului de aport la viaţa culturală a oraşului.</w:t>
      </w:r>
    </w:p>
    <w:p w:rsidR="00FE1601" w:rsidRPr="00FE1601" w:rsidRDefault="00FE1601" w:rsidP="00FE1601">
      <w:pPr>
        <w:spacing w:after="0"/>
        <w:ind w:firstLine="720"/>
        <w:jc w:val="both"/>
        <w:rPr>
          <w:rFonts w:ascii="Arial Narrow" w:hAnsi="Arial Narrow"/>
          <w:sz w:val="24"/>
          <w:szCs w:val="24"/>
        </w:rPr>
      </w:pPr>
      <w:r w:rsidRPr="00FE1601">
        <w:rPr>
          <w:rFonts w:ascii="Arial Narrow" w:hAnsi="Arial Narrow"/>
          <w:sz w:val="24"/>
          <w:szCs w:val="24"/>
        </w:rPr>
        <w:t xml:space="preserve">În </w:t>
      </w:r>
      <w:r w:rsidR="007779C1">
        <w:rPr>
          <w:rFonts w:ascii="Arial Narrow" w:hAnsi="Arial Narrow"/>
          <w:sz w:val="24"/>
          <w:szCs w:val="24"/>
        </w:rPr>
        <w:t>Sectorul 4</w:t>
      </w:r>
      <w:r w:rsidRPr="00FE1601">
        <w:rPr>
          <w:rFonts w:ascii="Arial Narrow" w:hAnsi="Arial Narrow"/>
          <w:sz w:val="24"/>
          <w:szCs w:val="24"/>
        </w:rPr>
        <w:t xml:space="preserve"> activitatea cultural-educativă se derulează de către administraţia locală prin Serviciul</w:t>
      </w:r>
      <w:r>
        <w:rPr>
          <w:rFonts w:ascii="Arial Narrow" w:hAnsi="Arial Narrow"/>
          <w:sz w:val="24"/>
          <w:szCs w:val="24"/>
        </w:rPr>
        <w:t xml:space="preserve"> specializat</w:t>
      </w:r>
      <w:r w:rsidRPr="00FE1601">
        <w:rPr>
          <w:rFonts w:ascii="Arial Narrow" w:hAnsi="Arial Narrow"/>
          <w:sz w:val="24"/>
          <w:szCs w:val="24"/>
        </w:rPr>
        <w:t xml:space="preserve">. Activităţile derulate se desfăşoară, din pricina lipsei unui spaţiu adecvat, cel mai adesea în aer liber sau în spaţiile puse la dispoziţie de unităţile de învăţământ. </w:t>
      </w:r>
    </w:p>
    <w:p w:rsidR="00FE1601" w:rsidRPr="00FE1601" w:rsidRDefault="00FE1601" w:rsidP="00FE1601">
      <w:pPr>
        <w:spacing w:after="0"/>
        <w:jc w:val="both"/>
        <w:rPr>
          <w:rFonts w:ascii="Arial Narrow" w:hAnsi="Arial Narrow"/>
          <w:sz w:val="24"/>
          <w:szCs w:val="24"/>
        </w:rPr>
      </w:pPr>
    </w:p>
    <w:p w:rsidR="00FE1601" w:rsidRPr="00FE1601" w:rsidRDefault="00FE1601" w:rsidP="00D20371">
      <w:r w:rsidRPr="00D20371">
        <w:rPr>
          <w:rFonts w:ascii="Arial Narrow" w:hAnsi="Arial Narrow"/>
          <w:sz w:val="24"/>
          <w:szCs w:val="24"/>
        </w:rPr>
        <w:t>Obiective</w:t>
      </w:r>
    </w:p>
    <w:p w:rsidR="00FE1601" w:rsidRPr="00FE1601" w:rsidRDefault="00FE1601" w:rsidP="007779C1">
      <w:pPr>
        <w:pStyle w:val="Footer"/>
        <w:numPr>
          <w:ilvl w:val="0"/>
          <w:numId w:val="95"/>
        </w:numPr>
        <w:tabs>
          <w:tab w:val="clear" w:pos="4680"/>
          <w:tab w:val="clear" w:pos="9360"/>
        </w:tabs>
        <w:spacing w:line="276" w:lineRule="auto"/>
        <w:jc w:val="both"/>
        <w:rPr>
          <w:rFonts w:ascii="Arial Narrow" w:hAnsi="Arial Narrow"/>
          <w:sz w:val="24"/>
          <w:szCs w:val="24"/>
        </w:rPr>
      </w:pPr>
      <w:r w:rsidRPr="00FE1601">
        <w:rPr>
          <w:rFonts w:ascii="Arial Narrow" w:hAnsi="Arial Narrow"/>
          <w:sz w:val="24"/>
          <w:szCs w:val="24"/>
        </w:rPr>
        <w:t>Zestrea culturală şi arhitectonică este dezvoltată pentru atragerea turiştilor sosiţi în Bucureşti.</w:t>
      </w:r>
    </w:p>
    <w:p w:rsidR="00FE1601" w:rsidRPr="00FE1601" w:rsidRDefault="00FE1601" w:rsidP="007779C1">
      <w:pPr>
        <w:pStyle w:val="Footer"/>
        <w:numPr>
          <w:ilvl w:val="0"/>
          <w:numId w:val="95"/>
        </w:numPr>
        <w:tabs>
          <w:tab w:val="clear" w:pos="4680"/>
          <w:tab w:val="clear" w:pos="9360"/>
        </w:tabs>
        <w:spacing w:line="276" w:lineRule="auto"/>
        <w:jc w:val="both"/>
        <w:rPr>
          <w:rFonts w:ascii="Arial Narrow" w:hAnsi="Arial Narrow"/>
          <w:sz w:val="24"/>
          <w:szCs w:val="24"/>
        </w:rPr>
      </w:pPr>
      <w:r w:rsidRPr="00FE1601">
        <w:rPr>
          <w:rFonts w:ascii="Arial Narrow" w:hAnsi="Arial Narrow"/>
          <w:sz w:val="24"/>
          <w:szCs w:val="24"/>
        </w:rPr>
        <w:t xml:space="preserve">Evenimente socio-culturale vor exista în fiecare anotimp al anului polarizând atenţia întregii capitale.  </w:t>
      </w:r>
    </w:p>
    <w:p w:rsidR="00FE1601" w:rsidRPr="00FE1601" w:rsidRDefault="00FE1601" w:rsidP="007779C1">
      <w:pPr>
        <w:pStyle w:val="Footer"/>
        <w:numPr>
          <w:ilvl w:val="0"/>
          <w:numId w:val="95"/>
        </w:numPr>
        <w:tabs>
          <w:tab w:val="clear" w:pos="4680"/>
          <w:tab w:val="clear" w:pos="9360"/>
        </w:tabs>
        <w:spacing w:line="276" w:lineRule="auto"/>
        <w:jc w:val="both"/>
        <w:rPr>
          <w:rFonts w:ascii="Arial Narrow" w:hAnsi="Arial Narrow"/>
          <w:sz w:val="24"/>
          <w:szCs w:val="24"/>
        </w:rPr>
      </w:pPr>
      <w:r w:rsidRPr="00FE1601">
        <w:rPr>
          <w:rFonts w:ascii="Arial Narrow" w:hAnsi="Arial Narrow"/>
          <w:sz w:val="24"/>
          <w:szCs w:val="24"/>
        </w:rPr>
        <w:t>Sprijinirea  activităților tuturor</w:t>
      </w:r>
      <w:r w:rsidR="007779C1">
        <w:rPr>
          <w:rFonts w:ascii="Arial Narrow" w:hAnsi="Arial Narrow"/>
          <w:sz w:val="24"/>
          <w:szCs w:val="24"/>
        </w:rPr>
        <w:t xml:space="preserve"> instituțiilor de  cultură din s</w:t>
      </w:r>
      <w:r w:rsidRPr="00FE1601">
        <w:rPr>
          <w:rFonts w:ascii="Arial Narrow" w:hAnsi="Arial Narrow"/>
          <w:sz w:val="24"/>
          <w:szCs w:val="24"/>
        </w:rPr>
        <w:t xml:space="preserve">ector </w:t>
      </w:r>
    </w:p>
    <w:p w:rsidR="007779C1" w:rsidRDefault="00FE1601" w:rsidP="007779C1">
      <w:pPr>
        <w:pStyle w:val="Heading7"/>
        <w:numPr>
          <w:ilvl w:val="0"/>
          <w:numId w:val="95"/>
        </w:numPr>
        <w:spacing w:before="0"/>
        <w:jc w:val="both"/>
        <w:rPr>
          <w:rFonts w:ascii="Arial Narrow" w:hAnsi="Arial Narrow"/>
          <w:i w:val="0"/>
          <w:color w:val="auto"/>
          <w:sz w:val="24"/>
          <w:szCs w:val="24"/>
        </w:rPr>
      </w:pPr>
      <w:r w:rsidRPr="00FE1601">
        <w:rPr>
          <w:rFonts w:ascii="Arial Narrow" w:hAnsi="Arial Narrow"/>
          <w:i w:val="0"/>
          <w:color w:val="auto"/>
          <w:sz w:val="24"/>
          <w:szCs w:val="24"/>
        </w:rPr>
        <w:t>Creşterea calităţi educaţiei culturale în şcoală</w:t>
      </w:r>
    </w:p>
    <w:p w:rsidR="00FE1601" w:rsidRPr="00FE1601" w:rsidRDefault="00FE1601" w:rsidP="007779C1">
      <w:pPr>
        <w:pStyle w:val="Heading7"/>
        <w:numPr>
          <w:ilvl w:val="0"/>
          <w:numId w:val="95"/>
        </w:numPr>
        <w:spacing w:before="0"/>
        <w:jc w:val="both"/>
        <w:rPr>
          <w:rFonts w:ascii="Arial Narrow" w:hAnsi="Arial Narrow"/>
          <w:i w:val="0"/>
          <w:color w:val="auto"/>
          <w:sz w:val="24"/>
          <w:szCs w:val="24"/>
        </w:rPr>
      </w:pPr>
      <w:r w:rsidRPr="00FE1601">
        <w:rPr>
          <w:rFonts w:ascii="Arial Narrow" w:hAnsi="Arial Narrow"/>
          <w:i w:val="0"/>
          <w:color w:val="auto"/>
          <w:sz w:val="24"/>
          <w:szCs w:val="24"/>
        </w:rPr>
        <w:t>Informare publică operativă privind calendarul evenimentelor socio-culturale</w:t>
      </w:r>
    </w:p>
    <w:p w:rsidR="00FE1601" w:rsidRPr="00FE1601" w:rsidRDefault="00FE1601" w:rsidP="007779C1">
      <w:pPr>
        <w:pStyle w:val="Heading7"/>
        <w:numPr>
          <w:ilvl w:val="0"/>
          <w:numId w:val="95"/>
        </w:numPr>
        <w:spacing w:before="0"/>
        <w:jc w:val="both"/>
        <w:rPr>
          <w:rFonts w:ascii="Arial Narrow" w:hAnsi="Arial Narrow"/>
          <w:i w:val="0"/>
          <w:color w:val="auto"/>
          <w:sz w:val="24"/>
          <w:szCs w:val="24"/>
        </w:rPr>
      </w:pPr>
      <w:r w:rsidRPr="00FE1601">
        <w:rPr>
          <w:rFonts w:ascii="Arial Narrow" w:hAnsi="Arial Narrow"/>
          <w:i w:val="0"/>
          <w:color w:val="auto"/>
          <w:sz w:val="24"/>
          <w:szCs w:val="24"/>
        </w:rPr>
        <w:t>Facilităţi de acces la cultură pentru grupurile vulnerabile</w:t>
      </w:r>
    </w:p>
    <w:p w:rsidR="00FE1601" w:rsidRPr="00FE1601" w:rsidRDefault="00FE1601" w:rsidP="007779C1">
      <w:pPr>
        <w:pStyle w:val="Heading7"/>
        <w:numPr>
          <w:ilvl w:val="0"/>
          <w:numId w:val="95"/>
        </w:numPr>
        <w:spacing w:before="0"/>
        <w:jc w:val="both"/>
        <w:rPr>
          <w:rFonts w:ascii="Arial Narrow" w:hAnsi="Arial Narrow"/>
          <w:i w:val="0"/>
          <w:color w:val="auto"/>
          <w:sz w:val="24"/>
          <w:szCs w:val="24"/>
        </w:rPr>
      </w:pPr>
      <w:r w:rsidRPr="00FE1601">
        <w:rPr>
          <w:rFonts w:ascii="Arial Narrow" w:hAnsi="Arial Narrow"/>
          <w:i w:val="0"/>
          <w:color w:val="auto"/>
          <w:sz w:val="24"/>
          <w:szCs w:val="24"/>
        </w:rPr>
        <w:t>Organizarea de evenimente în aer liber și organizarea de târguri diverse</w:t>
      </w:r>
    </w:p>
    <w:p w:rsidR="00FE1601" w:rsidRPr="00FE1601" w:rsidRDefault="00FE1601" w:rsidP="007779C1">
      <w:pPr>
        <w:pStyle w:val="Heading7"/>
        <w:numPr>
          <w:ilvl w:val="0"/>
          <w:numId w:val="95"/>
        </w:numPr>
        <w:spacing w:before="0"/>
        <w:jc w:val="both"/>
        <w:rPr>
          <w:rFonts w:ascii="Arial Narrow" w:hAnsi="Arial Narrow"/>
          <w:i w:val="0"/>
          <w:color w:val="auto"/>
          <w:sz w:val="24"/>
          <w:szCs w:val="24"/>
        </w:rPr>
      </w:pPr>
      <w:r w:rsidRPr="00FE1601">
        <w:rPr>
          <w:rFonts w:ascii="Arial Narrow" w:hAnsi="Arial Narrow"/>
          <w:i w:val="0"/>
          <w:color w:val="auto"/>
          <w:sz w:val="24"/>
          <w:szCs w:val="24"/>
        </w:rPr>
        <w:t>Organizarea de festivaluri pe diver</w:t>
      </w:r>
      <w:r w:rsidR="007779C1">
        <w:rPr>
          <w:rFonts w:ascii="Arial Narrow" w:hAnsi="Arial Narrow"/>
          <w:i w:val="0"/>
          <w:color w:val="auto"/>
          <w:sz w:val="24"/>
          <w:szCs w:val="24"/>
        </w:rPr>
        <w:t>se teme, respectând specificul S</w:t>
      </w:r>
      <w:r w:rsidRPr="00FE1601">
        <w:rPr>
          <w:rFonts w:ascii="Arial Narrow" w:hAnsi="Arial Narrow"/>
          <w:i w:val="0"/>
          <w:color w:val="auto"/>
          <w:sz w:val="24"/>
          <w:szCs w:val="24"/>
        </w:rPr>
        <w:t>ectorului 4</w:t>
      </w:r>
    </w:p>
    <w:p w:rsidR="00FE1601" w:rsidRPr="00FE1601" w:rsidRDefault="00FE1601" w:rsidP="00FE1601">
      <w:pPr>
        <w:spacing w:after="0"/>
        <w:jc w:val="both"/>
        <w:rPr>
          <w:rFonts w:ascii="Arial Narrow" w:hAnsi="Arial Narrow"/>
          <w:sz w:val="24"/>
          <w:szCs w:val="24"/>
        </w:rPr>
      </w:pPr>
    </w:p>
    <w:p w:rsidR="00FE1601" w:rsidRPr="00FE1601" w:rsidRDefault="00FE1601" w:rsidP="00D20371">
      <w:r w:rsidRPr="00D20371">
        <w:rPr>
          <w:rFonts w:ascii="Arial Narrow" w:hAnsi="Arial Narrow"/>
          <w:sz w:val="24"/>
          <w:szCs w:val="24"/>
        </w:rPr>
        <w:t>Indicatori</w:t>
      </w:r>
    </w:p>
    <w:p w:rsidR="00FE1601" w:rsidRPr="00FE1601" w:rsidRDefault="00FE1601" w:rsidP="00140479">
      <w:pPr>
        <w:numPr>
          <w:ilvl w:val="0"/>
          <w:numId w:val="67"/>
        </w:numPr>
        <w:spacing w:after="0"/>
        <w:ind w:left="714" w:hanging="357"/>
        <w:jc w:val="both"/>
        <w:rPr>
          <w:rFonts w:ascii="Arial Narrow" w:hAnsi="Arial Narrow"/>
          <w:sz w:val="24"/>
          <w:szCs w:val="24"/>
        </w:rPr>
      </w:pPr>
      <w:r w:rsidRPr="00FE1601">
        <w:rPr>
          <w:rFonts w:ascii="Arial Narrow" w:hAnsi="Arial Narrow"/>
          <w:sz w:val="24"/>
          <w:szCs w:val="24"/>
        </w:rPr>
        <w:t>Nr. de evenimente socio-culturale organizate anual</w:t>
      </w:r>
    </w:p>
    <w:p w:rsidR="00FE1601" w:rsidRDefault="00FE1601" w:rsidP="00140479">
      <w:pPr>
        <w:numPr>
          <w:ilvl w:val="0"/>
          <w:numId w:val="67"/>
        </w:numPr>
        <w:spacing w:after="0"/>
        <w:jc w:val="both"/>
        <w:rPr>
          <w:rFonts w:ascii="Arial Narrow" w:hAnsi="Arial Narrow"/>
          <w:sz w:val="24"/>
          <w:szCs w:val="24"/>
        </w:rPr>
      </w:pPr>
      <w:r w:rsidRPr="00FE1601">
        <w:rPr>
          <w:rFonts w:ascii="Arial Narrow" w:hAnsi="Arial Narrow"/>
          <w:sz w:val="24"/>
          <w:szCs w:val="24"/>
        </w:rPr>
        <w:t xml:space="preserve">Nr. de piese de teatru jucate </w:t>
      </w:r>
      <w:r>
        <w:rPr>
          <w:rFonts w:ascii="Arial Narrow" w:hAnsi="Arial Narrow"/>
          <w:sz w:val="24"/>
          <w:szCs w:val="24"/>
        </w:rPr>
        <w:t xml:space="preserve">anual in aer liber </w:t>
      </w:r>
    </w:p>
    <w:p w:rsidR="00D20371" w:rsidRPr="00FE1601" w:rsidRDefault="00D20371" w:rsidP="00D20371">
      <w:pPr>
        <w:spacing w:after="0"/>
        <w:ind w:left="720"/>
        <w:jc w:val="both"/>
        <w:rPr>
          <w:rFonts w:ascii="Arial Narrow" w:hAnsi="Arial Narrow"/>
          <w:sz w:val="24"/>
          <w:szCs w:val="24"/>
        </w:rPr>
      </w:pPr>
    </w:p>
    <w:p w:rsidR="00A531FD" w:rsidRDefault="00C94E44" w:rsidP="00C94E44">
      <w:pPr>
        <w:pStyle w:val="Heading1"/>
      </w:pPr>
      <w:bookmarkStart w:id="629" w:name="_Toc181500179"/>
      <w:bookmarkStart w:id="630" w:name="_Toc184909795"/>
      <w:bookmarkStart w:id="631" w:name="_Toc184910167"/>
      <w:bookmarkStart w:id="632" w:name="_Toc185599888"/>
      <w:bookmarkStart w:id="633" w:name="_Toc186796250"/>
      <w:bookmarkStart w:id="634" w:name="_Toc186798587"/>
      <w:bookmarkStart w:id="635" w:name="_Toc187323268"/>
      <w:bookmarkStart w:id="636" w:name="_Toc189449038"/>
      <w:bookmarkStart w:id="637" w:name="_Toc462150436"/>
      <w:r>
        <w:lastRenderedPageBreak/>
        <w:t>9.</w:t>
      </w:r>
      <w:r w:rsidR="00A531FD" w:rsidRPr="00D20371">
        <w:t>Dezvoltare economică locală şi mediul de afaceri</w:t>
      </w:r>
      <w:bookmarkEnd w:id="629"/>
      <w:bookmarkEnd w:id="630"/>
      <w:bookmarkEnd w:id="631"/>
      <w:bookmarkEnd w:id="632"/>
      <w:bookmarkEnd w:id="633"/>
      <w:bookmarkEnd w:id="634"/>
      <w:bookmarkEnd w:id="635"/>
      <w:bookmarkEnd w:id="636"/>
      <w:bookmarkEnd w:id="637"/>
    </w:p>
    <w:p w:rsidR="007779C1" w:rsidRPr="007779C1" w:rsidRDefault="007779C1" w:rsidP="007779C1"/>
    <w:p w:rsidR="00FE1601" w:rsidRPr="00FE1601" w:rsidRDefault="00FE1601" w:rsidP="00FE1601">
      <w:pPr>
        <w:spacing w:after="0"/>
        <w:ind w:firstLine="284"/>
        <w:jc w:val="both"/>
        <w:rPr>
          <w:rFonts w:ascii="Arial Narrow" w:hAnsi="Arial Narrow"/>
          <w:sz w:val="24"/>
          <w:szCs w:val="24"/>
        </w:rPr>
      </w:pPr>
      <w:r w:rsidRPr="00FE1601">
        <w:rPr>
          <w:rFonts w:ascii="Arial Narrow" w:hAnsi="Arial Narrow"/>
          <w:sz w:val="24"/>
          <w:szCs w:val="24"/>
        </w:rPr>
        <w:t>Aşezările urbane au apărut ca rezultat al diviziunii muncii şi dezvoltarea meşteşugurilor. Ele constituie locul în care s-au dezvoltat intensiv industriile, datorită concentrării forţei de muncă şi a dezvoltării utilităţilor pentru acestea. Efectul a fost că odată cu creşterea economică a avut loc şi dezvoltarea socială, valoarea creată de activitatea economică contribuind la finanţarea programelor sociale, care inevitabil apar în aglomerări umane.</w:t>
      </w:r>
    </w:p>
    <w:p w:rsidR="00FE1601" w:rsidRDefault="00FE1601" w:rsidP="00FE1601">
      <w:pPr>
        <w:spacing w:after="0"/>
        <w:ind w:firstLine="284"/>
        <w:jc w:val="both"/>
        <w:rPr>
          <w:rFonts w:ascii="Arial Narrow" w:hAnsi="Arial Narrow"/>
          <w:sz w:val="24"/>
          <w:szCs w:val="24"/>
        </w:rPr>
      </w:pPr>
      <w:r w:rsidRPr="00FE1601">
        <w:rPr>
          <w:rFonts w:ascii="Arial Narrow" w:hAnsi="Arial Narrow"/>
          <w:sz w:val="24"/>
          <w:szCs w:val="24"/>
        </w:rPr>
        <w:t>O limitare considerabilă a dezvoltării activităţii economice în sector o constituie suprafaţa disponibilă, tot mai mică, pentru înfiinţarea de întreprinderi productive, în domenii complet nepoluante.</w:t>
      </w:r>
    </w:p>
    <w:p w:rsidR="00FE1601" w:rsidRPr="00FE1601" w:rsidRDefault="00FE1601" w:rsidP="00FE1601">
      <w:pPr>
        <w:spacing w:after="0"/>
        <w:ind w:firstLine="284"/>
        <w:jc w:val="both"/>
        <w:rPr>
          <w:rFonts w:ascii="Arial Narrow" w:hAnsi="Arial Narrow"/>
          <w:sz w:val="24"/>
          <w:szCs w:val="24"/>
        </w:rPr>
      </w:pPr>
    </w:p>
    <w:p w:rsidR="00FE1601" w:rsidRDefault="00FE1601" w:rsidP="00FE1601">
      <w:pPr>
        <w:spacing w:after="0"/>
        <w:ind w:firstLine="284"/>
        <w:jc w:val="both"/>
        <w:rPr>
          <w:rFonts w:ascii="Arial Narrow" w:hAnsi="Arial Narrow"/>
          <w:sz w:val="24"/>
          <w:szCs w:val="24"/>
        </w:rPr>
      </w:pPr>
      <w:r w:rsidRPr="00FE1601">
        <w:rPr>
          <w:rFonts w:ascii="Arial Narrow" w:hAnsi="Arial Narrow"/>
          <w:sz w:val="24"/>
          <w:szCs w:val="24"/>
        </w:rPr>
        <w:t>Din păcate, în acest domeniu şi în actualul context, primăria nu poate face multe, singura pârghie directă fiind reducerea taxelor şi a impozitelor. Înfiinţarea unui compartiment de planificare şi consultanţă, cu oameni pregătiţi şi acest domeniu, şi cu largi abilităţi de acţiune, ar putea ajuta la dezvoltarea economică, dar numai în parteneriat strâns cu mediul de afaceri.</w:t>
      </w:r>
    </w:p>
    <w:p w:rsidR="00FE1601" w:rsidRPr="00FE1601" w:rsidRDefault="00FE1601" w:rsidP="00FE1601">
      <w:pPr>
        <w:spacing w:after="0"/>
        <w:ind w:firstLine="284"/>
        <w:jc w:val="both"/>
        <w:rPr>
          <w:rFonts w:ascii="Arial Narrow" w:hAnsi="Arial Narrow"/>
          <w:sz w:val="24"/>
          <w:szCs w:val="24"/>
        </w:rPr>
      </w:pPr>
    </w:p>
    <w:p w:rsidR="00FE1601" w:rsidRPr="00FE1601" w:rsidRDefault="00FE1601" w:rsidP="00FE1601">
      <w:pPr>
        <w:spacing w:after="0"/>
        <w:ind w:firstLine="720"/>
        <w:jc w:val="both"/>
        <w:rPr>
          <w:rFonts w:ascii="Arial Narrow" w:hAnsi="Arial Narrow"/>
          <w:sz w:val="24"/>
          <w:szCs w:val="24"/>
        </w:rPr>
      </w:pPr>
      <w:r w:rsidRPr="00FE1601">
        <w:rPr>
          <w:rFonts w:ascii="Arial Narrow" w:hAnsi="Arial Narrow"/>
          <w:sz w:val="24"/>
          <w:szCs w:val="24"/>
        </w:rPr>
        <w:t>Strategia de la Lisabona - În 2000, Consiliul European de la Lisabona a stabilit o strategie pe zece ani pentru a face Uniunea „cea mai competitivă şi dinamică economie mondială bazată pe cunoaştere, capabilă de dezvoltare economică durabilă cu locuri de muncă mai multe şi mai bune şi cu o intensă coeziune socială”. Ca urmare a unei evaluări pe termen mediu a rezultatelor  obţinute de către statele membre, Strategia de la Lisabona a fost revizuită în februarie 2005, iar ţintele ei au fost reorientate.</w:t>
      </w:r>
    </w:p>
    <w:p w:rsidR="00FE1601" w:rsidRDefault="00FE1601" w:rsidP="00FE1601">
      <w:pPr>
        <w:spacing w:after="0"/>
        <w:jc w:val="both"/>
        <w:rPr>
          <w:rFonts w:ascii="Arial Narrow" w:hAnsi="Arial Narrow"/>
          <w:sz w:val="24"/>
          <w:szCs w:val="24"/>
        </w:rPr>
      </w:pPr>
      <w:r w:rsidRPr="00FE1601">
        <w:rPr>
          <w:rFonts w:ascii="Arial Narrow" w:hAnsi="Arial Narrow"/>
          <w:sz w:val="24"/>
          <w:szCs w:val="24"/>
        </w:rPr>
        <w:t>Administraţia locală va sprijini mediul de afaceri şi în special Eco-întreprinderile, ce vor deveni factori de dezvoltare economică.</w:t>
      </w:r>
    </w:p>
    <w:p w:rsidR="00FE1601" w:rsidRPr="00FE1601" w:rsidRDefault="00FE1601" w:rsidP="00FE1601">
      <w:pPr>
        <w:spacing w:after="0"/>
        <w:jc w:val="both"/>
        <w:rPr>
          <w:rFonts w:ascii="Arial Narrow" w:hAnsi="Arial Narrow"/>
          <w:sz w:val="24"/>
          <w:szCs w:val="24"/>
        </w:rPr>
      </w:pPr>
    </w:p>
    <w:p w:rsidR="00FE1601" w:rsidRPr="00FE1601" w:rsidRDefault="00FE1601" w:rsidP="00FE1601">
      <w:pPr>
        <w:spacing w:after="0"/>
        <w:ind w:firstLine="720"/>
        <w:jc w:val="both"/>
        <w:rPr>
          <w:rFonts w:ascii="Arial Narrow" w:hAnsi="Arial Narrow"/>
          <w:sz w:val="24"/>
          <w:szCs w:val="24"/>
        </w:rPr>
      </w:pPr>
      <w:r w:rsidRPr="00FE1601">
        <w:rPr>
          <w:rFonts w:ascii="Arial Narrow" w:hAnsi="Arial Narrow"/>
          <w:sz w:val="24"/>
          <w:szCs w:val="24"/>
        </w:rPr>
        <w:t>Se va urmări creşterea competitivităţii economiei locale pe termen lung pentru a face faţă globalizării.</w:t>
      </w:r>
    </w:p>
    <w:p w:rsidR="00FE1601" w:rsidRPr="00FE1601" w:rsidRDefault="00FE1601" w:rsidP="00FE1601">
      <w:pPr>
        <w:spacing w:after="0"/>
        <w:ind w:firstLine="720"/>
        <w:jc w:val="both"/>
        <w:rPr>
          <w:rFonts w:ascii="Arial Narrow" w:hAnsi="Arial Narrow"/>
          <w:sz w:val="24"/>
          <w:szCs w:val="24"/>
        </w:rPr>
      </w:pPr>
      <w:r w:rsidRPr="00FE1601">
        <w:rPr>
          <w:rFonts w:ascii="Arial Narrow" w:hAnsi="Arial Narrow"/>
          <w:sz w:val="24"/>
          <w:szCs w:val="24"/>
        </w:rPr>
        <w:t>Dezvoltarea liberă a firmelor este împiedicată de mai multe probleme, dintre care putem enumera: lipsa de stimulente financiare, birocraţie pentru diverse avize şi aprobări, lipsa de spaţii şi terenuri pentru dezvoltare, lipsa de programe de instruire, etc.</w:t>
      </w:r>
    </w:p>
    <w:p w:rsidR="00FE1601" w:rsidRPr="00FE1601" w:rsidRDefault="00FE1601" w:rsidP="00FE1601">
      <w:pPr>
        <w:spacing w:after="0"/>
        <w:ind w:firstLine="720"/>
        <w:jc w:val="both"/>
        <w:rPr>
          <w:rFonts w:ascii="Arial Narrow" w:hAnsi="Arial Narrow"/>
          <w:sz w:val="24"/>
          <w:szCs w:val="24"/>
        </w:rPr>
      </w:pPr>
      <w:r w:rsidRPr="00FE1601">
        <w:rPr>
          <w:rFonts w:ascii="Arial Narrow" w:hAnsi="Arial Narrow"/>
          <w:sz w:val="24"/>
          <w:szCs w:val="24"/>
        </w:rPr>
        <w:t>Astfel firmele au şanse mari de eşec în primii doi ani, dacă nu li se asigură facilităţi diverse, care să le sprijine în depăşirea etapei de înfiinţare şi trecerea la un număr de salariaţi superior, de cel puţin 20 persoane (lansare).</w:t>
      </w:r>
    </w:p>
    <w:p w:rsidR="00FE1601" w:rsidRPr="00FE1601" w:rsidRDefault="00FE1601" w:rsidP="00FE1601">
      <w:pPr>
        <w:spacing w:after="0"/>
        <w:ind w:firstLine="720"/>
        <w:jc w:val="both"/>
        <w:rPr>
          <w:rFonts w:ascii="Arial Narrow" w:hAnsi="Arial Narrow"/>
          <w:sz w:val="24"/>
          <w:szCs w:val="24"/>
        </w:rPr>
      </w:pPr>
      <w:r w:rsidRPr="00FE1601">
        <w:rPr>
          <w:rFonts w:ascii="Arial Narrow" w:hAnsi="Arial Narrow"/>
          <w:sz w:val="24"/>
          <w:szCs w:val="24"/>
        </w:rPr>
        <w:t>Primăria are competenţe minime în stimularea dezvoltării afacerilor şi în consecinţă duce lipsa de personal calificat în domeniul dezvoltării economice şi de elaborare de programe în domeniu. Pentru a putea deveni un jucător activ în domeniul dezvoltării locale trebuie să-şi dezvolte o capacitate administrativă în acest domeniu.</w:t>
      </w:r>
    </w:p>
    <w:p w:rsidR="00FE1601" w:rsidRPr="00FE1601" w:rsidRDefault="00FE1601" w:rsidP="00FE1601">
      <w:pPr>
        <w:spacing w:after="0"/>
        <w:ind w:firstLine="720"/>
        <w:jc w:val="both"/>
        <w:rPr>
          <w:rFonts w:ascii="Arial Narrow" w:hAnsi="Arial Narrow"/>
          <w:sz w:val="24"/>
          <w:szCs w:val="24"/>
        </w:rPr>
      </w:pPr>
      <w:r w:rsidRPr="00FE1601">
        <w:rPr>
          <w:rFonts w:ascii="Arial Narrow" w:hAnsi="Arial Narrow"/>
          <w:sz w:val="24"/>
          <w:szCs w:val="24"/>
        </w:rPr>
        <w:t xml:space="preserve">Cu toate că dezvoltarea activităţilor economice, de producţie, este limitată semnificativ, datorită lipsei de spaţii şi a tendinţei de a dezvolta în locul fostelor fabrici proiecte imobiliare, există sectorul terţiar, </w:t>
      </w:r>
      <w:r w:rsidRPr="00FE1601">
        <w:rPr>
          <w:rFonts w:ascii="Arial Narrow" w:hAnsi="Arial Narrow"/>
          <w:sz w:val="24"/>
          <w:szCs w:val="24"/>
        </w:rPr>
        <w:lastRenderedPageBreak/>
        <w:t>cel al serviciilor din diferite domenii, ce va putea să se dezvolte în continuare semnificativ, ne-necesitând hale de producţie tradiţionale şi deci suprafeţe de teren întinse. Numai pentru acest lucru administraţia nu trebuie sa rateze ocazia dezvoltării unui compartiment propriu de dezvoltare economică</w:t>
      </w:r>
    </w:p>
    <w:p w:rsidR="00FE1601" w:rsidRPr="00FE1601" w:rsidRDefault="00FE1601" w:rsidP="00FE1601">
      <w:pPr>
        <w:spacing w:after="0"/>
        <w:jc w:val="both"/>
        <w:rPr>
          <w:rFonts w:ascii="Arial Narrow" w:hAnsi="Arial Narrow"/>
          <w:sz w:val="24"/>
          <w:szCs w:val="24"/>
        </w:rPr>
      </w:pPr>
    </w:p>
    <w:p w:rsidR="00FE1601" w:rsidRPr="00FE1601" w:rsidRDefault="00FE1601" w:rsidP="00D20371">
      <w:r w:rsidRPr="00D20371">
        <w:rPr>
          <w:rFonts w:ascii="Arial Narrow" w:hAnsi="Arial Narrow"/>
          <w:sz w:val="24"/>
          <w:szCs w:val="24"/>
        </w:rPr>
        <w:t>Obiective</w:t>
      </w:r>
    </w:p>
    <w:p w:rsidR="00FE1601" w:rsidRPr="00FE1601" w:rsidRDefault="00FE1601" w:rsidP="00140479">
      <w:pPr>
        <w:numPr>
          <w:ilvl w:val="0"/>
          <w:numId w:val="68"/>
        </w:numPr>
        <w:spacing w:after="0"/>
        <w:jc w:val="both"/>
        <w:rPr>
          <w:rFonts w:ascii="Arial Narrow" w:hAnsi="Arial Narrow"/>
          <w:sz w:val="24"/>
          <w:szCs w:val="24"/>
        </w:rPr>
      </w:pPr>
      <w:r w:rsidRPr="00FE1601">
        <w:rPr>
          <w:rFonts w:ascii="Arial Narrow" w:hAnsi="Arial Narrow"/>
          <w:sz w:val="24"/>
          <w:szCs w:val="24"/>
        </w:rPr>
        <w:t xml:space="preserve">Dezvoltarea  mediului de afaceri din </w:t>
      </w:r>
      <w:r w:rsidR="007779C1">
        <w:rPr>
          <w:rFonts w:ascii="Arial Narrow" w:hAnsi="Arial Narrow"/>
          <w:sz w:val="24"/>
          <w:szCs w:val="24"/>
        </w:rPr>
        <w:t>Sectorul 4</w:t>
      </w:r>
      <w:r w:rsidRPr="00FE1601">
        <w:rPr>
          <w:rFonts w:ascii="Arial Narrow" w:hAnsi="Arial Narrow"/>
          <w:sz w:val="24"/>
          <w:szCs w:val="24"/>
        </w:rPr>
        <w:t xml:space="preserve"> </w:t>
      </w:r>
      <w:bookmarkStart w:id="638" w:name="_Toc184910173"/>
    </w:p>
    <w:p w:rsidR="00FE1601" w:rsidRPr="00FE1601" w:rsidRDefault="00FE1601" w:rsidP="00140479">
      <w:pPr>
        <w:numPr>
          <w:ilvl w:val="0"/>
          <w:numId w:val="68"/>
        </w:numPr>
        <w:spacing w:after="0"/>
        <w:jc w:val="both"/>
        <w:rPr>
          <w:rFonts w:ascii="Arial Narrow" w:hAnsi="Arial Narrow"/>
          <w:sz w:val="24"/>
          <w:szCs w:val="24"/>
        </w:rPr>
      </w:pPr>
      <w:r w:rsidRPr="00FE1601">
        <w:rPr>
          <w:rFonts w:ascii="Arial Narrow" w:hAnsi="Arial Narrow"/>
          <w:sz w:val="24"/>
          <w:szCs w:val="24"/>
        </w:rPr>
        <w:t>Iniţierea de parteneriate public – private</w:t>
      </w:r>
      <w:bookmarkEnd w:id="638"/>
      <w:r w:rsidRPr="00FE1601">
        <w:rPr>
          <w:rFonts w:ascii="Arial Narrow" w:hAnsi="Arial Narrow"/>
          <w:sz w:val="24"/>
          <w:szCs w:val="24"/>
        </w:rPr>
        <w:t xml:space="preserve"> pentru dezvoltarea economica locală</w:t>
      </w:r>
    </w:p>
    <w:p w:rsidR="00FE1601" w:rsidRPr="00FE1601" w:rsidRDefault="00FE1601" w:rsidP="00140479">
      <w:pPr>
        <w:pStyle w:val="Heading7"/>
        <w:keepLines w:val="0"/>
        <w:numPr>
          <w:ilvl w:val="0"/>
          <w:numId w:val="68"/>
        </w:numPr>
        <w:spacing w:before="0"/>
        <w:jc w:val="both"/>
        <w:rPr>
          <w:rFonts w:ascii="Arial Narrow" w:hAnsi="Arial Narrow"/>
          <w:i w:val="0"/>
          <w:color w:val="auto"/>
          <w:sz w:val="24"/>
          <w:szCs w:val="24"/>
        </w:rPr>
      </w:pPr>
      <w:bookmarkStart w:id="639" w:name="_Toc184910174"/>
      <w:r w:rsidRPr="00FE1601">
        <w:rPr>
          <w:rFonts w:ascii="Arial Narrow" w:hAnsi="Arial Narrow"/>
          <w:i w:val="0"/>
          <w:color w:val="auto"/>
          <w:sz w:val="24"/>
          <w:szCs w:val="24"/>
        </w:rPr>
        <w:t>Sprijinirea patronatelor şi asociaţiilor profesionale</w:t>
      </w:r>
      <w:bookmarkEnd w:id="639"/>
    </w:p>
    <w:p w:rsidR="00D20371" w:rsidRDefault="00D20371" w:rsidP="00D20371">
      <w:pPr>
        <w:rPr>
          <w:rFonts w:ascii="Arial Narrow" w:hAnsi="Arial Narrow"/>
          <w:sz w:val="24"/>
          <w:szCs w:val="24"/>
        </w:rPr>
      </w:pPr>
    </w:p>
    <w:p w:rsidR="00FE1601" w:rsidRPr="00D20371" w:rsidRDefault="00FE1601" w:rsidP="00D20371">
      <w:r w:rsidRPr="00D20371">
        <w:rPr>
          <w:rFonts w:ascii="Arial Narrow" w:hAnsi="Arial Narrow"/>
          <w:sz w:val="24"/>
          <w:szCs w:val="24"/>
        </w:rPr>
        <w:t>Măsuri</w:t>
      </w:r>
    </w:p>
    <w:p w:rsidR="00FE1601" w:rsidRPr="00FE1601" w:rsidRDefault="00FE1601" w:rsidP="00140479">
      <w:pPr>
        <w:numPr>
          <w:ilvl w:val="0"/>
          <w:numId w:val="69"/>
        </w:numPr>
        <w:spacing w:after="0"/>
        <w:jc w:val="both"/>
        <w:rPr>
          <w:rFonts w:ascii="Arial Narrow" w:hAnsi="Arial Narrow"/>
          <w:sz w:val="24"/>
          <w:szCs w:val="24"/>
        </w:rPr>
      </w:pPr>
      <w:r w:rsidRPr="00FE1601">
        <w:rPr>
          <w:rFonts w:ascii="Arial Narrow" w:hAnsi="Arial Narrow"/>
          <w:sz w:val="24"/>
          <w:szCs w:val="24"/>
        </w:rPr>
        <w:t>Dezvoltarea unui parc tehnologic important, până în anul 2020</w:t>
      </w:r>
    </w:p>
    <w:p w:rsidR="00FE1601" w:rsidRPr="00FE1601" w:rsidRDefault="00FE1601" w:rsidP="00140479">
      <w:pPr>
        <w:numPr>
          <w:ilvl w:val="0"/>
          <w:numId w:val="69"/>
        </w:numPr>
        <w:spacing w:after="0"/>
        <w:jc w:val="both"/>
        <w:rPr>
          <w:rFonts w:ascii="Arial Narrow" w:hAnsi="Arial Narrow"/>
          <w:sz w:val="24"/>
          <w:szCs w:val="24"/>
        </w:rPr>
      </w:pPr>
      <w:r w:rsidRPr="00FE1601">
        <w:rPr>
          <w:rFonts w:ascii="Arial Narrow" w:hAnsi="Arial Narrow"/>
          <w:sz w:val="24"/>
          <w:szCs w:val="24"/>
        </w:rPr>
        <w:t>Sprijinirea consultanţei în afaceri</w:t>
      </w:r>
    </w:p>
    <w:p w:rsidR="00FE1601" w:rsidRPr="00FE1601" w:rsidRDefault="00FE1601" w:rsidP="00FE1601">
      <w:pPr>
        <w:spacing w:after="0"/>
        <w:ind w:left="357"/>
        <w:jc w:val="both"/>
        <w:rPr>
          <w:rFonts w:ascii="Arial Narrow" w:hAnsi="Arial Narrow"/>
          <w:sz w:val="24"/>
          <w:szCs w:val="24"/>
        </w:rPr>
      </w:pPr>
    </w:p>
    <w:p w:rsidR="00FE1601" w:rsidRPr="00FE1601" w:rsidRDefault="00FE1601" w:rsidP="00D20371">
      <w:r w:rsidRPr="00D20371">
        <w:rPr>
          <w:rFonts w:ascii="Arial Narrow" w:hAnsi="Arial Narrow"/>
          <w:sz w:val="24"/>
          <w:szCs w:val="24"/>
        </w:rPr>
        <w:t>Indicatori</w:t>
      </w:r>
    </w:p>
    <w:p w:rsidR="00FE1601" w:rsidRPr="00FE1601" w:rsidRDefault="00FE1601" w:rsidP="00140479">
      <w:pPr>
        <w:numPr>
          <w:ilvl w:val="0"/>
          <w:numId w:val="67"/>
        </w:numPr>
        <w:spacing w:after="0"/>
        <w:ind w:left="714" w:hanging="357"/>
        <w:jc w:val="both"/>
        <w:rPr>
          <w:rFonts w:ascii="Arial Narrow" w:hAnsi="Arial Narrow"/>
          <w:sz w:val="24"/>
          <w:szCs w:val="24"/>
        </w:rPr>
      </w:pPr>
      <w:r w:rsidRPr="00FE1601">
        <w:rPr>
          <w:rFonts w:ascii="Arial Narrow" w:hAnsi="Arial Narrow"/>
          <w:sz w:val="24"/>
          <w:szCs w:val="24"/>
        </w:rPr>
        <w:t>Nr. de noi firme înfiinţate anual</w:t>
      </w:r>
    </w:p>
    <w:p w:rsidR="00FE1601" w:rsidRPr="00FE1601" w:rsidRDefault="00FE1601" w:rsidP="00140479">
      <w:pPr>
        <w:numPr>
          <w:ilvl w:val="0"/>
          <w:numId w:val="67"/>
        </w:numPr>
        <w:spacing w:after="0"/>
        <w:ind w:left="714" w:hanging="357"/>
        <w:jc w:val="both"/>
        <w:rPr>
          <w:rFonts w:ascii="Arial Narrow" w:hAnsi="Arial Narrow"/>
          <w:sz w:val="24"/>
          <w:szCs w:val="24"/>
        </w:rPr>
      </w:pPr>
      <w:r w:rsidRPr="00FE1601">
        <w:rPr>
          <w:rFonts w:ascii="Arial Narrow" w:hAnsi="Arial Narrow"/>
          <w:sz w:val="24"/>
          <w:szCs w:val="24"/>
        </w:rPr>
        <w:t xml:space="preserve">Nr. de locuri de muncă existente în </w:t>
      </w:r>
      <w:r w:rsidR="007779C1">
        <w:rPr>
          <w:rFonts w:ascii="Arial Narrow" w:hAnsi="Arial Narrow"/>
          <w:sz w:val="24"/>
          <w:szCs w:val="24"/>
        </w:rPr>
        <w:t>Sectorul 4</w:t>
      </w:r>
    </w:p>
    <w:p w:rsidR="00FE1601" w:rsidRPr="00FE1601" w:rsidRDefault="00FE1601" w:rsidP="00140479">
      <w:pPr>
        <w:numPr>
          <w:ilvl w:val="0"/>
          <w:numId w:val="67"/>
        </w:numPr>
        <w:spacing w:after="0"/>
        <w:ind w:left="714" w:hanging="357"/>
        <w:jc w:val="both"/>
        <w:rPr>
          <w:rFonts w:ascii="Arial Narrow" w:hAnsi="Arial Narrow"/>
          <w:sz w:val="24"/>
          <w:szCs w:val="24"/>
        </w:rPr>
      </w:pPr>
      <w:r w:rsidRPr="00FE1601">
        <w:rPr>
          <w:rFonts w:ascii="Arial Narrow" w:hAnsi="Arial Narrow"/>
          <w:sz w:val="24"/>
          <w:szCs w:val="24"/>
        </w:rPr>
        <w:t>Nr. de incubatoare de afaceri şi parcuri tehnologice</w:t>
      </w:r>
    </w:p>
    <w:p w:rsidR="00FE1601" w:rsidRPr="00FE1601" w:rsidRDefault="00FE1601" w:rsidP="00140479">
      <w:pPr>
        <w:numPr>
          <w:ilvl w:val="0"/>
          <w:numId w:val="67"/>
        </w:numPr>
        <w:spacing w:after="0"/>
        <w:jc w:val="both"/>
        <w:rPr>
          <w:rFonts w:ascii="Arial Narrow" w:hAnsi="Arial Narrow"/>
          <w:sz w:val="24"/>
          <w:szCs w:val="24"/>
        </w:rPr>
      </w:pPr>
      <w:r w:rsidRPr="00FE1601">
        <w:rPr>
          <w:rFonts w:ascii="Arial Narrow" w:hAnsi="Arial Narrow"/>
          <w:sz w:val="24"/>
          <w:szCs w:val="24"/>
        </w:rPr>
        <w:t>Veniturile bugetare directe de la mediul de afaceri</w:t>
      </w:r>
    </w:p>
    <w:p w:rsidR="00FE1601" w:rsidRPr="00FE1601" w:rsidRDefault="00FE1601" w:rsidP="00140479">
      <w:pPr>
        <w:numPr>
          <w:ilvl w:val="0"/>
          <w:numId w:val="67"/>
        </w:numPr>
        <w:spacing w:after="0"/>
        <w:ind w:left="714" w:hanging="357"/>
        <w:jc w:val="both"/>
        <w:rPr>
          <w:rFonts w:ascii="Arial Narrow" w:hAnsi="Arial Narrow"/>
          <w:sz w:val="24"/>
          <w:szCs w:val="24"/>
        </w:rPr>
      </w:pPr>
      <w:r w:rsidRPr="00FE1601">
        <w:rPr>
          <w:rFonts w:ascii="Arial Narrow" w:hAnsi="Arial Narrow"/>
          <w:sz w:val="24"/>
          <w:szCs w:val="24"/>
        </w:rPr>
        <w:t>Nr. de proiecte co-finanţate de administraţie</w:t>
      </w:r>
    </w:p>
    <w:p w:rsidR="00FE1601" w:rsidRPr="00FE1601" w:rsidRDefault="00FE1601" w:rsidP="00140479">
      <w:pPr>
        <w:numPr>
          <w:ilvl w:val="0"/>
          <w:numId w:val="67"/>
        </w:numPr>
        <w:spacing w:after="0"/>
        <w:jc w:val="both"/>
        <w:rPr>
          <w:rFonts w:ascii="Arial Narrow" w:hAnsi="Arial Narrow"/>
          <w:sz w:val="24"/>
          <w:szCs w:val="24"/>
        </w:rPr>
      </w:pPr>
      <w:r w:rsidRPr="00FE1601">
        <w:rPr>
          <w:rFonts w:ascii="Arial Narrow" w:hAnsi="Arial Narrow"/>
          <w:sz w:val="24"/>
          <w:szCs w:val="24"/>
        </w:rPr>
        <w:t>Nr. de noi locuri de muncă create datorită intervenţiei administraţiei</w:t>
      </w:r>
    </w:p>
    <w:p w:rsidR="00FE1601" w:rsidRPr="0090099D" w:rsidRDefault="00FE1601" w:rsidP="00FE1601">
      <w:pPr>
        <w:pStyle w:val="Heading2"/>
        <w:ind w:left="644"/>
        <w:rPr>
          <w:color w:val="4F81BD"/>
          <w:sz w:val="24"/>
          <w:szCs w:val="24"/>
        </w:rPr>
      </w:pPr>
    </w:p>
    <w:p w:rsidR="00A531FD" w:rsidRDefault="00C94E44" w:rsidP="00C94E44">
      <w:pPr>
        <w:pStyle w:val="Heading1"/>
      </w:pPr>
      <w:bookmarkStart w:id="640" w:name="_Toc181500180"/>
      <w:bookmarkStart w:id="641" w:name="_Toc184909807"/>
      <w:bookmarkStart w:id="642" w:name="_Toc184910192"/>
      <w:bookmarkStart w:id="643" w:name="_Toc185599892"/>
      <w:bookmarkStart w:id="644" w:name="_Toc186796262"/>
      <w:bookmarkStart w:id="645" w:name="_Toc186798599"/>
      <w:bookmarkStart w:id="646" w:name="_Toc187323272"/>
      <w:bookmarkStart w:id="647" w:name="_Toc189449042"/>
      <w:bookmarkStart w:id="648" w:name="_Toc462150437"/>
      <w:r>
        <w:t>10.</w:t>
      </w:r>
      <w:r w:rsidR="00A531FD" w:rsidRPr="00D20371">
        <w:t>Promovarea turismului urban şi a serviciilor adiacente</w:t>
      </w:r>
      <w:bookmarkEnd w:id="640"/>
      <w:bookmarkEnd w:id="641"/>
      <w:bookmarkEnd w:id="642"/>
      <w:bookmarkEnd w:id="643"/>
      <w:bookmarkEnd w:id="644"/>
      <w:bookmarkEnd w:id="645"/>
      <w:bookmarkEnd w:id="646"/>
      <w:bookmarkEnd w:id="647"/>
      <w:bookmarkEnd w:id="648"/>
    </w:p>
    <w:p w:rsidR="00A71D32" w:rsidRPr="00A71D32" w:rsidRDefault="00A71D32" w:rsidP="00A71D32"/>
    <w:p w:rsidR="00FE1601" w:rsidRDefault="00FE1601" w:rsidP="00FE1601">
      <w:pPr>
        <w:spacing w:after="0"/>
        <w:ind w:firstLine="284"/>
        <w:jc w:val="both"/>
        <w:rPr>
          <w:rFonts w:ascii="Arial Narrow" w:hAnsi="Arial Narrow"/>
          <w:sz w:val="24"/>
          <w:szCs w:val="24"/>
        </w:rPr>
      </w:pPr>
      <w:r w:rsidRPr="00FE1601">
        <w:rPr>
          <w:rFonts w:ascii="Arial Narrow" w:hAnsi="Arial Narrow"/>
          <w:sz w:val="24"/>
          <w:szCs w:val="24"/>
        </w:rPr>
        <w:t xml:space="preserve">Strategia regională (Bucureşti şi Ilfov) de turism se bazează pe rolul istoric al Bucureştiului, pe imagine, pe valori simbolice şi geo-politice, promovându-l ca o capitală europeană renovată, localizată la graniţa continentului, ca o poartă est-europeană, deschisă în mod tradiţional influenţelor multiculturale. </w:t>
      </w:r>
    </w:p>
    <w:p w:rsidR="00FE1601" w:rsidRPr="00FE1601" w:rsidRDefault="00FE1601" w:rsidP="00FE1601">
      <w:pPr>
        <w:spacing w:after="0"/>
        <w:ind w:firstLine="284"/>
        <w:jc w:val="both"/>
        <w:rPr>
          <w:rFonts w:ascii="Arial Narrow" w:hAnsi="Arial Narrow"/>
          <w:sz w:val="24"/>
          <w:szCs w:val="24"/>
        </w:rPr>
      </w:pPr>
    </w:p>
    <w:p w:rsidR="00FE1601" w:rsidRDefault="00FE1601" w:rsidP="00FE1601">
      <w:pPr>
        <w:spacing w:after="0"/>
        <w:ind w:firstLine="284"/>
        <w:jc w:val="both"/>
        <w:rPr>
          <w:rFonts w:ascii="Arial Narrow" w:hAnsi="Arial Narrow"/>
          <w:sz w:val="24"/>
          <w:szCs w:val="24"/>
        </w:rPr>
      </w:pPr>
      <w:r w:rsidRPr="00FE1601">
        <w:rPr>
          <w:rFonts w:ascii="Arial Narrow" w:hAnsi="Arial Narrow"/>
          <w:sz w:val="24"/>
          <w:szCs w:val="24"/>
        </w:rPr>
        <w:t xml:space="preserve">Totuşi, în ciuda faptului că Bucureşti poate oferi o mare varietate de atracţii turistice „în afara sezonului”, clasificarea începând de la ţinte culturale (cum ar fi muzee, expoziţii de artă, clădiri istorice), până la evenimente de divertisment (cum ar fi spectacole de teatru, festivaluri muzicale, târguri internaţionale, evenimente sportive) şi la locuri de agrement (de ex. spaţii verzi, bazine de înot şi lacuri), potenţialul turistic al oraşului nu este pe deplin valorificat. Cei mai importanţi factori care împiedică Bucureştiul să redevină </w:t>
      </w:r>
      <w:r w:rsidRPr="00FE1601">
        <w:rPr>
          <w:rFonts w:ascii="Arial Narrow" w:hAnsi="Arial Narrow"/>
          <w:sz w:val="24"/>
          <w:szCs w:val="24"/>
        </w:rPr>
        <w:lastRenderedPageBreak/>
        <w:t>„Micul Paris” est-european sunt: gestiunea necorespunzătoare a moştenirii sale culturale şi istorice, şi nivelul scăzut de specializare a serviciilor turistice.</w:t>
      </w:r>
    </w:p>
    <w:p w:rsidR="00FE1601" w:rsidRPr="00FE1601" w:rsidRDefault="00FE1601" w:rsidP="00FE1601">
      <w:pPr>
        <w:spacing w:after="0"/>
        <w:ind w:firstLine="284"/>
        <w:jc w:val="both"/>
        <w:rPr>
          <w:rFonts w:ascii="Arial Narrow" w:hAnsi="Arial Narrow"/>
          <w:sz w:val="24"/>
          <w:szCs w:val="24"/>
        </w:rPr>
      </w:pPr>
    </w:p>
    <w:p w:rsidR="00FE1601" w:rsidRPr="00FE1601" w:rsidRDefault="007779C1" w:rsidP="00FE1601">
      <w:pPr>
        <w:spacing w:after="0"/>
        <w:jc w:val="both"/>
        <w:rPr>
          <w:rFonts w:ascii="Arial Narrow" w:hAnsi="Arial Narrow"/>
          <w:sz w:val="24"/>
          <w:szCs w:val="24"/>
        </w:rPr>
      </w:pPr>
      <w:r>
        <w:rPr>
          <w:rFonts w:ascii="Arial Narrow" w:hAnsi="Arial Narrow"/>
          <w:sz w:val="24"/>
          <w:szCs w:val="24"/>
        </w:rPr>
        <w:t>Sectorul 4</w:t>
      </w:r>
      <w:r w:rsidR="00FE1601" w:rsidRPr="00FE1601">
        <w:rPr>
          <w:rFonts w:ascii="Arial Narrow" w:hAnsi="Arial Narrow"/>
          <w:sz w:val="24"/>
          <w:szCs w:val="24"/>
        </w:rPr>
        <w:t xml:space="preserve"> poate juca o carte importantă pe dezvoltarea turismului urban, conexat la patrimoniul cultural şi arhitectonic existent, şi la diversele evenimente de larg interes care pot fi organizate în sector. </w:t>
      </w:r>
    </w:p>
    <w:p w:rsidR="00CE0B09" w:rsidRDefault="00CE0B09" w:rsidP="00FE1601">
      <w:pPr>
        <w:spacing w:after="0"/>
        <w:jc w:val="both"/>
        <w:rPr>
          <w:rFonts w:ascii="Arial Narrow" w:hAnsi="Arial Narrow"/>
          <w:sz w:val="24"/>
          <w:szCs w:val="24"/>
        </w:rPr>
      </w:pPr>
    </w:p>
    <w:p w:rsidR="00FE1601" w:rsidRPr="00FE1601" w:rsidRDefault="00FE1601" w:rsidP="00CE0B09">
      <w:pPr>
        <w:spacing w:after="0"/>
        <w:ind w:firstLine="720"/>
        <w:jc w:val="both"/>
        <w:rPr>
          <w:rFonts w:ascii="Arial Narrow" w:hAnsi="Arial Narrow"/>
          <w:sz w:val="24"/>
          <w:szCs w:val="24"/>
        </w:rPr>
      </w:pPr>
      <w:r w:rsidRPr="00FE1601">
        <w:rPr>
          <w:rFonts w:ascii="Arial Narrow" w:hAnsi="Arial Narrow"/>
          <w:sz w:val="24"/>
          <w:szCs w:val="24"/>
        </w:rPr>
        <w:t>În oraşele care au dezvoltat acest tip de turism se pune accentul pe vizitarea catedralelor şi a bisericilor, a ruinelor de tot felul  precum şi a restaurantelor şi a unităţilor de agrement (jocuri, cazinou, etc.).</w:t>
      </w:r>
    </w:p>
    <w:p w:rsidR="00FE1601" w:rsidRPr="00FE1601" w:rsidRDefault="00FE1601" w:rsidP="00FE1601">
      <w:pPr>
        <w:pStyle w:val="Heading5"/>
        <w:jc w:val="both"/>
        <w:rPr>
          <w:rFonts w:ascii="Arial Narrow" w:hAnsi="Arial Narrow"/>
          <w:sz w:val="24"/>
          <w:szCs w:val="24"/>
        </w:rPr>
      </w:pPr>
      <w:r w:rsidRPr="00FE1601">
        <w:rPr>
          <w:rFonts w:ascii="Arial Narrow" w:hAnsi="Arial Narrow"/>
          <w:sz w:val="24"/>
          <w:szCs w:val="24"/>
        </w:rPr>
        <w:t>Obiective</w:t>
      </w:r>
    </w:p>
    <w:p w:rsidR="00FE1601" w:rsidRPr="00FE1601" w:rsidRDefault="00CE0B09" w:rsidP="00140479">
      <w:pPr>
        <w:numPr>
          <w:ilvl w:val="1"/>
          <w:numId w:val="67"/>
        </w:numPr>
        <w:tabs>
          <w:tab w:val="clear" w:pos="1440"/>
        </w:tabs>
        <w:spacing w:after="0"/>
        <w:ind w:left="357" w:hanging="357"/>
        <w:jc w:val="both"/>
        <w:rPr>
          <w:rFonts w:ascii="Arial Narrow" w:hAnsi="Arial Narrow"/>
          <w:sz w:val="24"/>
          <w:szCs w:val="24"/>
        </w:rPr>
      </w:pPr>
      <w:r>
        <w:rPr>
          <w:rFonts w:ascii="Arial Narrow" w:hAnsi="Arial Narrow"/>
          <w:sz w:val="24"/>
          <w:szCs w:val="24"/>
        </w:rPr>
        <w:t>Renovarea patrimoniului cultural</w:t>
      </w:r>
      <w:r w:rsidR="00A71D32">
        <w:rPr>
          <w:rFonts w:ascii="Arial Narrow" w:hAnsi="Arial Narrow"/>
          <w:sz w:val="24"/>
          <w:szCs w:val="24"/>
        </w:rPr>
        <w:t xml:space="preserve"> până în anul 2020 </w:t>
      </w:r>
      <w:r w:rsidR="00FE1601" w:rsidRPr="00FE1601">
        <w:rPr>
          <w:rFonts w:ascii="Arial Narrow" w:hAnsi="Arial Narrow"/>
          <w:sz w:val="24"/>
          <w:szCs w:val="24"/>
        </w:rPr>
        <w:t>devenind atracţia turistică a capitalei.</w:t>
      </w:r>
    </w:p>
    <w:p w:rsidR="00FE1601" w:rsidRPr="00FE1601" w:rsidRDefault="00FE1601" w:rsidP="00140479">
      <w:pPr>
        <w:numPr>
          <w:ilvl w:val="1"/>
          <w:numId w:val="67"/>
        </w:numPr>
        <w:tabs>
          <w:tab w:val="clear" w:pos="1440"/>
        </w:tabs>
        <w:spacing w:after="0"/>
        <w:ind w:left="357" w:hanging="357"/>
        <w:jc w:val="both"/>
        <w:rPr>
          <w:rFonts w:ascii="Arial Narrow" w:hAnsi="Arial Narrow"/>
          <w:sz w:val="24"/>
          <w:szCs w:val="24"/>
        </w:rPr>
      </w:pPr>
      <w:r w:rsidRPr="00FE1601">
        <w:rPr>
          <w:rFonts w:ascii="Arial Narrow" w:hAnsi="Arial Narrow"/>
          <w:sz w:val="24"/>
          <w:szCs w:val="24"/>
        </w:rPr>
        <w:t xml:space="preserve">Promovarea patrimoniului cultural al Sectorului </w:t>
      </w:r>
      <w:r w:rsidR="00CE0B09">
        <w:rPr>
          <w:rFonts w:ascii="Arial Narrow" w:hAnsi="Arial Narrow"/>
          <w:sz w:val="24"/>
          <w:szCs w:val="24"/>
        </w:rPr>
        <w:t>4</w:t>
      </w:r>
    </w:p>
    <w:p w:rsidR="00FE1601" w:rsidRPr="00FE1601" w:rsidRDefault="00FE1601" w:rsidP="00FE1601">
      <w:pPr>
        <w:pStyle w:val="Heading5"/>
        <w:jc w:val="both"/>
        <w:rPr>
          <w:rFonts w:ascii="Arial Narrow" w:hAnsi="Arial Narrow"/>
          <w:sz w:val="24"/>
          <w:szCs w:val="24"/>
        </w:rPr>
      </w:pPr>
      <w:r w:rsidRPr="00FE1601">
        <w:rPr>
          <w:rFonts w:ascii="Arial Narrow" w:hAnsi="Arial Narrow"/>
          <w:sz w:val="24"/>
          <w:szCs w:val="24"/>
        </w:rPr>
        <w:t>Indicatori</w:t>
      </w:r>
    </w:p>
    <w:p w:rsidR="00FE1601" w:rsidRPr="00FE1601" w:rsidRDefault="00FE1601" w:rsidP="00140479">
      <w:pPr>
        <w:pStyle w:val="BodyText3"/>
        <w:numPr>
          <w:ilvl w:val="0"/>
          <w:numId w:val="67"/>
        </w:numPr>
        <w:spacing w:after="0"/>
        <w:ind w:left="714" w:hanging="357"/>
        <w:jc w:val="both"/>
        <w:rPr>
          <w:rFonts w:ascii="Arial Narrow" w:hAnsi="Arial Narrow"/>
          <w:sz w:val="24"/>
          <w:szCs w:val="24"/>
          <w:lang w:val="ro-RO"/>
        </w:rPr>
      </w:pPr>
      <w:r w:rsidRPr="00FE1601">
        <w:rPr>
          <w:rFonts w:ascii="Arial Narrow" w:hAnsi="Arial Narrow"/>
          <w:sz w:val="24"/>
          <w:szCs w:val="24"/>
          <w:lang w:val="ro-RO"/>
        </w:rPr>
        <w:t xml:space="preserve">Nr. de turişti în </w:t>
      </w:r>
      <w:r w:rsidR="007779C1">
        <w:rPr>
          <w:rFonts w:ascii="Arial Narrow" w:hAnsi="Arial Narrow"/>
          <w:sz w:val="24"/>
          <w:szCs w:val="24"/>
          <w:lang w:val="ro-RO"/>
        </w:rPr>
        <w:t>Sectorul 4</w:t>
      </w:r>
    </w:p>
    <w:p w:rsidR="00FE1601" w:rsidRPr="00FE1601" w:rsidRDefault="00FE1601" w:rsidP="00140479">
      <w:pPr>
        <w:pStyle w:val="BodyText3"/>
        <w:numPr>
          <w:ilvl w:val="0"/>
          <w:numId w:val="67"/>
        </w:numPr>
        <w:spacing w:after="0"/>
        <w:ind w:left="714" w:hanging="357"/>
        <w:jc w:val="both"/>
        <w:rPr>
          <w:rFonts w:ascii="Arial Narrow" w:hAnsi="Arial Narrow"/>
          <w:sz w:val="24"/>
          <w:szCs w:val="24"/>
          <w:lang w:val="ro-RO"/>
        </w:rPr>
      </w:pPr>
      <w:r w:rsidRPr="00FE1601">
        <w:rPr>
          <w:rFonts w:ascii="Arial Narrow" w:hAnsi="Arial Narrow"/>
          <w:sz w:val="24"/>
          <w:szCs w:val="24"/>
          <w:lang w:val="ro-RO"/>
        </w:rPr>
        <w:t>Nr. de locuri în restaurantele sectorului</w:t>
      </w:r>
    </w:p>
    <w:p w:rsidR="00FE1601" w:rsidRPr="00FE1601" w:rsidRDefault="00A71D32" w:rsidP="00140479">
      <w:pPr>
        <w:pStyle w:val="BodyText3"/>
        <w:numPr>
          <w:ilvl w:val="0"/>
          <w:numId w:val="67"/>
        </w:numPr>
        <w:spacing w:after="0"/>
        <w:ind w:left="714" w:hanging="357"/>
        <w:jc w:val="both"/>
        <w:rPr>
          <w:rFonts w:ascii="Arial Narrow" w:hAnsi="Arial Narrow"/>
          <w:sz w:val="24"/>
          <w:szCs w:val="24"/>
          <w:lang w:val="ro-RO"/>
        </w:rPr>
      </w:pPr>
      <w:r>
        <w:rPr>
          <w:rFonts w:ascii="Arial Narrow" w:hAnsi="Arial Narrow"/>
          <w:sz w:val="24"/>
          <w:szCs w:val="24"/>
          <w:lang w:val="ro-RO"/>
        </w:rPr>
        <w:t>Valoarea încasărilor generate de fluxul turistic</w:t>
      </w:r>
    </w:p>
    <w:p w:rsidR="00FE1601" w:rsidRDefault="00FE1601" w:rsidP="00140479">
      <w:pPr>
        <w:pStyle w:val="BodyText3"/>
        <w:numPr>
          <w:ilvl w:val="0"/>
          <w:numId w:val="67"/>
        </w:numPr>
        <w:spacing w:after="0"/>
        <w:jc w:val="both"/>
        <w:rPr>
          <w:rFonts w:ascii="Arial Narrow" w:hAnsi="Arial Narrow"/>
          <w:sz w:val="24"/>
          <w:szCs w:val="24"/>
          <w:lang w:val="ro-RO"/>
        </w:rPr>
      </w:pPr>
      <w:r w:rsidRPr="00FE1601">
        <w:rPr>
          <w:rFonts w:ascii="Arial Narrow" w:hAnsi="Arial Narrow"/>
          <w:sz w:val="24"/>
          <w:szCs w:val="24"/>
          <w:lang w:val="ro-RO"/>
        </w:rPr>
        <w:t>% de turişti străini din total vizitatori</w:t>
      </w:r>
    </w:p>
    <w:p w:rsidR="00D20371" w:rsidRPr="00FE1601" w:rsidRDefault="00D20371" w:rsidP="00D20371">
      <w:pPr>
        <w:pStyle w:val="BodyText3"/>
        <w:spacing w:after="0"/>
        <w:ind w:left="720"/>
        <w:jc w:val="both"/>
        <w:rPr>
          <w:rFonts w:ascii="Arial Narrow" w:hAnsi="Arial Narrow"/>
          <w:sz w:val="24"/>
          <w:szCs w:val="24"/>
          <w:lang w:val="ro-RO"/>
        </w:rPr>
      </w:pPr>
    </w:p>
    <w:p w:rsidR="00A531FD" w:rsidRPr="00D20371" w:rsidRDefault="00C94E44" w:rsidP="00C94E44">
      <w:pPr>
        <w:pStyle w:val="Heading2"/>
      </w:pPr>
      <w:bookmarkStart w:id="649" w:name="_Toc184909808"/>
      <w:bookmarkStart w:id="650" w:name="_Toc184910193"/>
      <w:bookmarkStart w:id="651" w:name="_Toc185599893"/>
      <w:bookmarkStart w:id="652" w:name="_Toc186796263"/>
      <w:bookmarkStart w:id="653" w:name="_Toc186798600"/>
      <w:bookmarkStart w:id="654" w:name="_Toc187323273"/>
      <w:bookmarkStart w:id="655" w:name="_Toc189449043"/>
      <w:bookmarkStart w:id="656" w:name="_Toc462150438"/>
      <w:r>
        <w:t>10.1.</w:t>
      </w:r>
      <w:r w:rsidR="00A531FD" w:rsidRPr="00D20371">
        <w:t>Măsuri de sprijin pentru turism</w:t>
      </w:r>
      <w:bookmarkEnd w:id="649"/>
      <w:bookmarkEnd w:id="650"/>
      <w:bookmarkEnd w:id="651"/>
      <w:bookmarkEnd w:id="652"/>
      <w:bookmarkEnd w:id="653"/>
      <w:bookmarkEnd w:id="654"/>
      <w:bookmarkEnd w:id="655"/>
      <w:bookmarkEnd w:id="656"/>
    </w:p>
    <w:p w:rsidR="00CE0B09" w:rsidRDefault="00CE0B09" w:rsidP="00CE0B09">
      <w:pPr>
        <w:pStyle w:val="ListParagraph"/>
        <w:autoSpaceDE w:val="0"/>
        <w:autoSpaceDN w:val="0"/>
        <w:adjustRightInd w:val="0"/>
        <w:spacing w:after="0"/>
        <w:ind w:left="0" w:firstLine="644"/>
        <w:jc w:val="both"/>
        <w:rPr>
          <w:rFonts w:ascii="Arial Narrow" w:hAnsi="Arial Narrow"/>
          <w:spacing w:val="6"/>
          <w:sz w:val="24"/>
          <w:szCs w:val="24"/>
          <w:lang w:val="ro-RO"/>
        </w:rPr>
      </w:pPr>
    </w:p>
    <w:p w:rsidR="00CE0B09" w:rsidRDefault="00CE0B09" w:rsidP="00CE0B09">
      <w:pPr>
        <w:pStyle w:val="ListParagraph"/>
        <w:autoSpaceDE w:val="0"/>
        <w:autoSpaceDN w:val="0"/>
        <w:adjustRightInd w:val="0"/>
        <w:spacing w:after="0"/>
        <w:ind w:left="0" w:firstLine="644"/>
        <w:jc w:val="both"/>
        <w:rPr>
          <w:rFonts w:ascii="Arial Narrow" w:hAnsi="Arial Narrow"/>
          <w:spacing w:val="6"/>
          <w:sz w:val="24"/>
          <w:szCs w:val="24"/>
          <w:lang w:val="ro-RO"/>
        </w:rPr>
      </w:pPr>
      <w:r w:rsidRPr="00CE0B09">
        <w:rPr>
          <w:rFonts w:ascii="Arial Narrow" w:hAnsi="Arial Narrow"/>
          <w:spacing w:val="6"/>
          <w:sz w:val="24"/>
          <w:szCs w:val="24"/>
          <w:lang w:val="ro-RO"/>
        </w:rPr>
        <w:t>Turismul, pe lângă recreere, reprezintă şi un mijloc de educare, de ridicare a nivelului de cultură și de cunoaştere a istoriei unei comunităţi. Totodată, turismul facilitează schimbul de idei şi confruntarea de opinii, care conduce la lărgirea orizontului cultural. În acest context, proiectul bazat pe valorizarea patrim</w:t>
      </w:r>
      <w:r w:rsidR="00CA4FAF">
        <w:rPr>
          <w:rFonts w:ascii="Arial Narrow" w:hAnsi="Arial Narrow"/>
          <w:spacing w:val="6"/>
          <w:sz w:val="24"/>
          <w:szCs w:val="24"/>
          <w:lang w:val="ro-RO"/>
        </w:rPr>
        <w:t>oniului cultural al Sectorului 4</w:t>
      </w:r>
      <w:r w:rsidRPr="00CE0B09">
        <w:rPr>
          <w:rFonts w:ascii="Arial Narrow" w:hAnsi="Arial Narrow"/>
          <w:spacing w:val="6"/>
          <w:sz w:val="24"/>
          <w:szCs w:val="24"/>
          <w:lang w:val="ro-RO"/>
        </w:rPr>
        <w:t xml:space="preserve"> va contribui la creşterea circulaţiei turiştilor prin promovarea unui număr de produse antropice în centrul istoric al capitalei.</w:t>
      </w:r>
    </w:p>
    <w:p w:rsidR="00CE0B09" w:rsidRPr="00CE0B09" w:rsidRDefault="00CE0B09" w:rsidP="00CE0B09">
      <w:pPr>
        <w:pStyle w:val="ListParagraph"/>
        <w:autoSpaceDE w:val="0"/>
        <w:autoSpaceDN w:val="0"/>
        <w:adjustRightInd w:val="0"/>
        <w:spacing w:after="0"/>
        <w:ind w:left="0" w:firstLine="644"/>
        <w:jc w:val="both"/>
        <w:rPr>
          <w:rFonts w:ascii="Arial Narrow" w:hAnsi="Arial Narrow"/>
          <w:spacing w:val="6"/>
          <w:sz w:val="24"/>
          <w:szCs w:val="24"/>
          <w:lang w:val="ro-RO"/>
        </w:rPr>
      </w:pPr>
    </w:p>
    <w:p w:rsidR="00CE0B09" w:rsidRDefault="00CE0B09" w:rsidP="00CE0B09">
      <w:pPr>
        <w:pStyle w:val="ListParagraph"/>
        <w:widowControl w:val="0"/>
        <w:tabs>
          <w:tab w:val="left" w:pos="567"/>
        </w:tabs>
        <w:autoSpaceDE w:val="0"/>
        <w:autoSpaceDN w:val="0"/>
        <w:adjustRightInd w:val="0"/>
        <w:spacing w:after="0"/>
        <w:ind w:left="0" w:firstLine="644"/>
        <w:jc w:val="both"/>
        <w:rPr>
          <w:rFonts w:ascii="Arial Narrow" w:hAnsi="Arial Narrow" w:cs="Arial"/>
          <w:sz w:val="24"/>
          <w:szCs w:val="24"/>
          <w:lang w:val="ro-RO"/>
        </w:rPr>
      </w:pPr>
      <w:r w:rsidRPr="00CE0B09">
        <w:rPr>
          <w:rFonts w:ascii="Arial Narrow" w:hAnsi="Arial Narrow" w:cs="Arial"/>
          <w:bCs/>
          <w:sz w:val="24"/>
          <w:szCs w:val="24"/>
          <w:lang w:val="ro-RO"/>
        </w:rPr>
        <w:t xml:space="preserve">Din punct de vedere al perspectivelor de creştere a industriei turismului şi călătoriilor, România ocupă locul şapte din cele 176 de ţări analizate, </w:t>
      </w:r>
      <w:r w:rsidRPr="00CE0B09">
        <w:rPr>
          <w:rFonts w:ascii="Arial Narrow" w:hAnsi="Arial Narrow" w:cs="Arial"/>
          <w:sz w:val="24"/>
          <w:szCs w:val="24"/>
          <w:lang w:val="ro-RO"/>
        </w:rPr>
        <w:t>se arată în raportul Consiliului Mondial al Turismului şi Călătoriilor. România ocupă locul 58 în lume după mărimea absolută a industriei turismului şi călătoriilor şi se clasează pe locul 157 din 176 de ţări, după criteriul contribuţiei relative a turismului la economia naţională, se mai arată în raportul Consiliului Mondial al Turismului şi Călătoriilor.</w:t>
      </w:r>
    </w:p>
    <w:p w:rsidR="00CE0B09" w:rsidRPr="00CE0B09" w:rsidRDefault="00CE0B09" w:rsidP="00CE0B09">
      <w:pPr>
        <w:pStyle w:val="ListParagraph"/>
        <w:widowControl w:val="0"/>
        <w:tabs>
          <w:tab w:val="left" w:pos="567"/>
        </w:tabs>
        <w:autoSpaceDE w:val="0"/>
        <w:autoSpaceDN w:val="0"/>
        <w:adjustRightInd w:val="0"/>
        <w:spacing w:after="0"/>
        <w:ind w:left="0" w:firstLine="644"/>
        <w:jc w:val="both"/>
        <w:rPr>
          <w:rFonts w:ascii="Arial Narrow" w:hAnsi="Arial Narrow" w:cs="Arial"/>
          <w:sz w:val="24"/>
          <w:szCs w:val="24"/>
          <w:lang w:val="ro-RO"/>
        </w:rPr>
      </w:pPr>
    </w:p>
    <w:p w:rsidR="00CE0B09" w:rsidRDefault="00CE0B09" w:rsidP="00CE0B09">
      <w:pPr>
        <w:widowControl w:val="0"/>
        <w:tabs>
          <w:tab w:val="left" w:pos="567"/>
        </w:tabs>
        <w:autoSpaceDE w:val="0"/>
        <w:autoSpaceDN w:val="0"/>
        <w:adjustRightInd w:val="0"/>
        <w:spacing w:after="0"/>
        <w:ind w:firstLine="284"/>
        <w:jc w:val="both"/>
        <w:rPr>
          <w:rFonts w:ascii="Arial Narrow" w:hAnsi="Arial Narrow"/>
          <w:sz w:val="24"/>
          <w:szCs w:val="24"/>
          <w:lang w:val="ro-RO"/>
        </w:rPr>
      </w:pPr>
      <w:r w:rsidRPr="00CE0B09">
        <w:rPr>
          <w:rFonts w:ascii="Arial Narrow" w:hAnsi="Arial Narrow"/>
          <w:sz w:val="24"/>
          <w:szCs w:val="24"/>
          <w:lang w:val="ro-RO"/>
        </w:rPr>
        <w:t xml:space="preserve">Dezvoltarea turismului în România trebuie să fie un obiectiv şi, în acelaşi timp, un mijloc pentru dezvoltarea economico-socială globală, considerând mai ales contextul politic, social şi economic favorabil </w:t>
      </w:r>
      <w:r w:rsidRPr="00CE0B09">
        <w:rPr>
          <w:rFonts w:ascii="Arial Narrow" w:hAnsi="Arial Narrow"/>
          <w:sz w:val="24"/>
          <w:szCs w:val="24"/>
          <w:lang w:val="ro-RO"/>
        </w:rPr>
        <w:lastRenderedPageBreak/>
        <w:t>reprezentat de intrarea cu drepturi depline în Uniunea Europeană, reflectat în mai buna circulaţie a bunurilor, capitalurilor, serviciilor şi forţei de muncă.</w:t>
      </w:r>
    </w:p>
    <w:p w:rsidR="00CE0B09" w:rsidRPr="00CE0B09" w:rsidRDefault="00CE0B09" w:rsidP="00CE0B09">
      <w:pPr>
        <w:widowControl w:val="0"/>
        <w:tabs>
          <w:tab w:val="left" w:pos="567"/>
        </w:tabs>
        <w:autoSpaceDE w:val="0"/>
        <w:autoSpaceDN w:val="0"/>
        <w:adjustRightInd w:val="0"/>
        <w:spacing w:after="0"/>
        <w:ind w:firstLine="284"/>
        <w:jc w:val="both"/>
        <w:rPr>
          <w:rFonts w:ascii="Arial Narrow" w:hAnsi="Arial Narrow"/>
          <w:sz w:val="24"/>
          <w:szCs w:val="24"/>
          <w:lang w:val="ro-RO"/>
        </w:rPr>
      </w:pPr>
    </w:p>
    <w:p w:rsidR="00CE0B09" w:rsidRDefault="00CE0B09" w:rsidP="00CE0B09">
      <w:pPr>
        <w:pStyle w:val="ListParagraph"/>
        <w:ind w:left="0" w:firstLine="284"/>
        <w:jc w:val="both"/>
        <w:rPr>
          <w:rFonts w:ascii="Arial Narrow" w:hAnsi="Arial Narrow"/>
          <w:sz w:val="24"/>
          <w:szCs w:val="24"/>
        </w:rPr>
      </w:pPr>
      <w:r>
        <w:rPr>
          <w:rFonts w:ascii="Arial Narrow" w:hAnsi="Arial Narrow"/>
          <w:sz w:val="24"/>
          <w:szCs w:val="24"/>
        </w:rPr>
        <w:t xml:space="preserve">Comisia Europeana impreuna cu Guvernul Romaniei finanteaza aceste proiecte, tocmai intelegand importanta acestei ramuri economice, prin axe de finantare nerambursabila pentru sustinerea turismului romanesc. </w:t>
      </w:r>
    </w:p>
    <w:p w:rsidR="00CE0B09" w:rsidRDefault="00CE0B09" w:rsidP="00CE0B09">
      <w:pPr>
        <w:autoSpaceDE w:val="0"/>
        <w:autoSpaceDN w:val="0"/>
        <w:adjustRightInd w:val="0"/>
        <w:spacing w:before="120" w:after="120"/>
        <w:ind w:firstLine="284"/>
        <w:jc w:val="both"/>
        <w:rPr>
          <w:rFonts w:ascii="Arial Narrow" w:hAnsi="Arial Narrow" w:cs="Arial"/>
          <w:spacing w:val="6"/>
          <w:sz w:val="24"/>
          <w:szCs w:val="24"/>
          <w:lang w:val="ro-RO"/>
        </w:rPr>
      </w:pPr>
      <w:r w:rsidRPr="00CE0B09">
        <w:rPr>
          <w:rFonts w:ascii="Arial Narrow" w:hAnsi="Arial Narrow" w:cs="Arial"/>
          <w:spacing w:val="6"/>
          <w:sz w:val="24"/>
          <w:szCs w:val="24"/>
          <w:lang w:val="ro-RO"/>
        </w:rPr>
        <w:t>Dezvoltarea de succes şi durabilă a turismului depinde nu doar de peisajul atractiv, de obiective culturale de valoare, de facilităţile turistice, ci şi de serviciile competitive şi de calitate. Sectorul ospitalităţii şi turismului este o unul pentru oameni. Fiind una din cele mai competitive activităţi economice din lume, turismul necesită înţelegere, profesionalism, angajare, organizare şi o strategie eficientă de dezvoltare a resurselor umane.</w:t>
      </w:r>
    </w:p>
    <w:p w:rsidR="000E55D2" w:rsidRPr="00D20371" w:rsidRDefault="000E55D2" w:rsidP="000E55D2">
      <w:pPr>
        <w:ind w:firstLine="360"/>
        <w:jc w:val="both"/>
        <w:rPr>
          <w:rFonts w:ascii="Arial Narrow" w:hAnsi="Arial Narrow"/>
          <w:sz w:val="24"/>
          <w:szCs w:val="24"/>
          <w:shd w:val="clear" w:color="auto" w:fill="FFFFFF"/>
          <w:lang w:val="ro-RO"/>
        </w:rPr>
      </w:pPr>
      <w:r w:rsidRPr="00D20371">
        <w:rPr>
          <w:rFonts w:ascii="Times New Roman" w:hAnsi="Times New Roman"/>
          <w:sz w:val="24"/>
          <w:szCs w:val="24"/>
          <w:shd w:val="clear" w:color="auto" w:fill="FFFFFF"/>
          <w:lang w:val="ro-RO"/>
        </w:rPr>
        <w:t xml:space="preserve"> </w:t>
      </w:r>
      <w:r w:rsidRPr="00D20371">
        <w:rPr>
          <w:rFonts w:ascii="Arial Narrow" w:hAnsi="Arial Narrow"/>
          <w:sz w:val="24"/>
          <w:szCs w:val="24"/>
          <w:shd w:val="clear" w:color="auto" w:fill="FFFFFF"/>
          <w:lang w:val="ro-RO"/>
        </w:rPr>
        <w:t>Realizarea unui ghid de informare turistic poate motiva călătoria, ajută orientarea și deplasarea călătoriilor, facilitează înțelegerea unor locuri sub aspect geografic, istoric, cultural, economic. În același timp, potențialul Sectorului 4, prin monumentele istorice pe care le deține, oferă informații despre patrimoniul arhitectonic (istoric sau modern), cultural (teatre, muzică), atracții sociale ( felul de viață al populației locale, oportunități de contacte sociale, atracții sportive)</w:t>
      </w:r>
    </w:p>
    <w:p w:rsidR="00CE0B09" w:rsidRPr="00CE0B09" w:rsidRDefault="000E55D2" w:rsidP="000E55D2">
      <w:pPr>
        <w:autoSpaceDE w:val="0"/>
        <w:autoSpaceDN w:val="0"/>
        <w:adjustRightInd w:val="0"/>
        <w:spacing w:before="120" w:after="120"/>
        <w:jc w:val="both"/>
        <w:rPr>
          <w:rFonts w:ascii="Arial Narrow" w:hAnsi="Arial Narrow" w:cs="Arial"/>
          <w:spacing w:val="6"/>
          <w:sz w:val="24"/>
          <w:szCs w:val="24"/>
          <w:lang w:val="ro-RO"/>
        </w:rPr>
      </w:pPr>
      <w:r>
        <w:rPr>
          <w:rFonts w:ascii="Arial Narrow" w:hAnsi="Arial Narrow" w:cs="Arial"/>
          <w:spacing w:val="6"/>
          <w:sz w:val="24"/>
          <w:szCs w:val="24"/>
          <w:lang w:val="ro-RO"/>
        </w:rPr>
        <w:t xml:space="preserve">       </w:t>
      </w:r>
      <w:r w:rsidR="00CE0B09" w:rsidRPr="00CE0B09">
        <w:rPr>
          <w:rFonts w:ascii="Arial Narrow" w:hAnsi="Arial Narrow" w:cs="Arial"/>
          <w:spacing w:val="6"/>
          <w:sz w:val="24"/>
          <w:szCs w:val="24"/>
          <w:lang w:val="ro-RO"/>
        </w:rPr>
        <w:t>Sectorul ospitalităţii şi turismului implică în egală măsură facilităţi și servicii. Serviciile competitive pot fi asigurate doar de către personal bine pregătit şi specializat, cu o atitudine corespunzătoare, cu mentalitatea corectă, cu comportamentul corespunzător şi cu performanţe corespunzătoare.</w:t>
      </w:r>
    </w:p>
    <w:p w:rsidR="00CE0B09" w:rsidRDefault="00CE0B09" w:rsidP="00CE0B09">
      <w:pPr>
        <w:autoSpaceDE w:val="0"/>
        <w:autoSpaceDN w:val="0"/>
        <w:adjustRightInd w:val="0"/>
        <w:spacing w:before="120" w:after="120"/>
        <w:ind w:firstLine="284"/>
        <w:jc w:val="both"/>
        <w:rPr>
          <w:rFonts w:ascii="Arial Narrow" w:hAnsi="Arial Narrow" w:cs="Arial"/>
          <w:spacing w:val="6"/>
          <w:sz w:val="24"/>
          <w:szCs w:val="24"/>
          <w:lang w:val="ro-RO"/>
        </w:rPr>
      </w:pPr>
      <w:r w:rsidRPr="00CE0B09">
        <w:rPr>
          <w:rFonts w:ascii="Arial Narrow" w:hAnsi="Arial Narrow" w:cs="Arial"/>
          <w:spacing w:val="6"/>
          <w:sz w:val="24"/>
          <w:szCs w:val="24"/>
          <w:lang w:val="ro-RO"/>
        </w:rPr>
        <w:t>Crearea unei forţe de muncă instruite şi calificate necesită pregătire, educaţie de bază şi cursuri de pregătire profesională, precum şi pregătire practică la locul de muncă.</w:t>
      </w:r>
    </w:p>
    <w:p w:rsidR="00D20371" w:rsidRDefault="00D20371" w:rsidP="00CE0B09">
      <w:pPr>
        <w:autoSpaceDE w:val="0"/>
        <w:autoSpaceDN w:val="0"/>
        <w:adjustRightInd w:val="0"/>
        <w:spacing w:before="120" w:after="120"/>
        <w:ind w:firstLine="284"/>
        <w:jc w:val="both"/>
        <w:rPr>
          <w:rFonts w:ascii="Arial Narrow" w:hAnsi="Arial Narrow" w:cs="Arial"/>
          <w:spacing w:val="6"/>
          <w:sz w:val="24"/>
          <w:szCs w:val="24"/>
          <w:lang w:val="ro-RO"/>
        </w:rPr>
      </w:pPr>
    </w:p>
    <w:p w:rsidR="00D20371" w:rsidRPr="00CE0B09" w:rsidRDefault="00D20371" w:rsidP="00CE0B09">
      <w:pPr>
        <w:autoSpaceDE w:val="0"/>
        <w:autoSpaceDN w:val="0"/>
        <w:adjustRightInd w:val="0"/>
        <w:spacing w:before="120" w:after="120"/>
        <w:ind w:firstLine="284"/>
        <w:jc w:val="both"/>
        <w:rPr>
          <w:rFonts w:ascii="Arial Narrow" w:hAnsi="Arial Narrow" w:cs="Arial"/>
          <w:spacing w:val="6"/>
          <w:sz w:val="24"/>
          <w:szCs w:val="24"/>
          <w:lang w:val="ro-RO"/>
        </w:rPr>
      </w:pPr>
    </w:p>
    <w:p w:rsidR="000327E4" w:rsidRDefault="00C94E44" w:rsidP="00C94E44">
      <w:pPr>
        <w:pStyle w:val="Heading1"/>
      </w:pPr>
      <w:bookmarkStart w:id="657" w:name="_Toc181500181"/>
      <w:bookmarkStart w:id="658" w:name="_Toc184909814"/>
      <w:bookmarkStart w:id="659" w:name="_Toc184910212"/>
      <w:bookmarkStart w:id="660" w:name="_Toc185599895"/>
      <w:bookmarkStart w:id="661" w:name="_Toc186796269"/>
      <w:bookmarkStart w:id="662" w:name="_Toc186798606"/>
      <w:bookmarkStart w:id="663" w:name="_Toc187323275"/>
      <w:bookmarkStart w:id="664" w:name="_Toc189449045"/>
      <w:bookmarkStart w:id="665" w:name="_Toc462150439"/>
      <w:r>
        <w:t>11.</w:t>
      </w:r>
      <w:r w:rsidR="000327E4" w:rsidRPr="00D20371">
        <w:t xml:space="preserve">Eficientizarea administraţiei locale şi parteneriat </w:t>
      </w:r>
      <w:r w:rsidR="00CE0B09" w:rsidRPr="00D20371">
        <w:t>active</w:t>
      </w:r>
      <w:bookmarkEnd w:id="657"/>
      <w:bookmarkEnd w:id="658"/>
      <w:bookmarkEnd w:id="659"/>
      <w:bookmarkEnd w:id="660"/>
      <w:bookmarkEnd w:id="661"/>
      <w:bookmarkEnd w:id="662"/>
      <w:bookmarkEnd w:id="663"/>
      <w:bookmarkEnd w:id="664"/>
      <w:bookmarkEnd w:id="665"/>
    </w:p>
    <w:p w:rsidR="00A71D32" w:rsidRPr="00A71D32" w:rsidRDefault="00A71D32" w:rsidP="00A71D32"/>
    <w:p w:rsidR="00CE0B09" w:rsidRPr="00CE0B09" w:rsidRDefault="00CE0B09" w:rsidP="00CE0B09">
      <w:pPr>
        <w:spacing w:after="0"/>
        <w:ind w:firstLine="644"/>
        <w:jc w:val="both"/>
        <w:rPr>
          <w:rFonts w:ascii="Arial Narrow" w:hAnsi="Arial Narrow"/>
          <w:sz w:val="24"/>
          <w:szCs w:val="24"/>
        </w:rPr>
      </w:pPr>
      <w:r w:rsidRPr="00CE0B09">
        <w:rPr>
          <w:rFonts w:ascii="Arial Narrow" w:hAnsi="Arial Narrow"/>
          <w:sz w:val="24"/>
          <w:szCs w:val="24"/>
        </w:rPr>
        <w:t>Administraţia locală reprezintă în orice parte a globului entitatea care gestionează localitatea şi pentru ca acest lucru sa fie corespunzător realizat este nevoie de competenţă şi eficienţă în activităţi. Administraţia locală a sectorului  are competenţe limitate în acest sens, procesul de descentralizare nefiind încă încheiat. Astfel, încă nu se ştie în mod concret cum va arăta administraţia lo</w:t>
      </w:r>
      <w:r w:rsidR="00A71D32">
        <w:rPr>
          <w:rFonts w:ascii="Arial Narrow" w:hAnsi="Arial Narrow"/>
          <w:sz w:val="24"/>
          <w:szCs w:val="24"/>
        </w:rPr>
        <w:t>cală din Bucureşti, în anul 2020</w:t>
      </w:r>
      <w:r w:rsidRPr="00CE0B09">
        <w:rPr>
          <w:rFonts w:ascii="Arial Narrow" w:hAnsi="Arial Narrow"/>
          <w:sz w:val="24"/>
          <w:szCs w:val="24"/>
        </w:rPr>
        <w:t>, împiedicând actualmente realizarea unor previziuni precise referitor la dezvoltarea sectorului.</w:t>
      </w:r>
    </w:p>
    <w:p w:rsidR="00CE0B09" w:rsidRDefault="00CE0B09" w:rsidP="00CE0B09">
      <w:pPr>
        <w:spacing w:after="0"/>
        <w:jc w:val="both"/>
        <w:rPr>
          <w:rFonts w:ascii="Arial Narrow" w:hAnsi="Arial Narrow"/>
          <w:sz w:val="24"/>
          <w:szCs w:val="24"/>
        </w:rPr>
      </w:pPr>
      <w:r w:rsidRPr="00CE0B09">
        <w:rPr>
          <w:rFonts w:ascii="Arial Narrow" w:hAnsi="Arial Narrow"/>
          <w:sz w:val="24"/>
          <w:szCs w:val="24"/>
        </w:rPr>
        <w:lastRenderedPageBreak/>
        <w:t xml:space="preserve">Pe de altă parte administraţia locală primeşte tot mai multe competenţe ceea ce implică pregătirea cadrelor şi adaptarea procedurilor de lucru. </w:t>
      </w:r>
    </w:p>
    <w:p w:rsidR="00D20371" w:rsidRPr="00CE0B09" w:rsidRDefault="00D20371" w:rsidP="00CE0B09">
      <w:pPr>
        <w:spacing w:after="0"/>
        <w:jc w:val="both"/>
        <w:rPr>
          <w:rFonts w:ascii="Arial Narrow" w:hAnsi="Arial Narrow"/>
          <w:sz w:val="24"/>
          <w:szCs w:val="24"/>
        </w:rPr>
      </w:pPr>
    </w:p>
    <w:p w:rsidR="00CE0B09" w:rsidRPr="00CE0B09" w:rsidRDefault="00CE0B09" w:rsidP="00D20371">
      <w:r w:rsidRPr="00D20371">
        <w:rPr>
          <w:rFonts w:ascii="Arial Narrow" w:hAnsi="Arial Narrow"/>
          <w:sz w:val="24"/>
          <w:szCs w:val="24"/>
        </w:rPr>
        <w:t>Obiective</w:t>
      </w:r>
    </w:p>
    <w:p w:rsidR="00CE0B09" w:rsidRDefault="00CE0B09" w:rsidP="00140479">
      <w:pPr>
        <w:numPr>
          <w:ilvl w:val="0"/>
          <w:numId w:val="70"/>
        </w:numPr>
        <w:spacing w:after="0"/>
        <w:jc w:val="both"/>
        <w:rPr>
          <w:rFonts w:ascii="Arial Narrow" w:hAnsi="Arial Narrow"/>
          <w:sz w:val="24"/>
          <w:szCs w:val="24"/>
        </w:rPr>
      </w:pPr>
      <w:r w:rsidRPr="00CE0B09">
        <w:rPr>
          <w:rFonts w:ascii="Arial Narrow" w:hAnsi="Arial Narrow"/>
          <w:sz w:val="24"/>
          <w:szCs w:val="24"/>
        </w:rPr>
        <w:t xml:space="preserve">Scurtarea drumului cetăţenilor câtre primărie, prin centre de informare a cetăţenilor </w:t>
      </w:r>
    </w:p>
    <w:p w:rsidR="00CE0B09" w:rsidRPr="00CE0B09" w:rsidRDefault="00CE0B09" w:rsidP="00140479">
      <w:pPr>
        <w:numPr>
          <w:ilvl w:val="0"/>
          <w:numId w:val="70"/>
        </w:numPr>
        <w:spacing w:after="0"/>
        <w:jc w:val="both"/>
        <w:rPr>
          <w:rFonts w:ascii="Arial Narrow" w:hAnsi="Arial Narrow"/>
          <w:sz w:val="24"/>
          <w:szCs w:val="24"/>
        </w:rPr>
      </w:pPr>
      <w:r w:rsidRPr="00CE0B09">
        <w:rPr>
          <w:rFonts w:ascii="Arial Narrow" w:hAnsi="Arial Narrow"/>
          <w:sz w:val="24"/>
          <w:szCs w:val="24"/>
        </w:rPr>
        <w:t>Perfecţionarea tuturor salariaţilor, prin cu</w:t>
      </w:r>
      <w:r w:rsidR="00A71D32">
        <w:rPr>
          <w:rFonts w:ascii="Arial Narrow" w:hAnsi="Arial Narrow"/>
          <w:sz w:val="24"/>
          <w:szCs w:val="24"/>
        </w:rPr>
        <w:t>rsuri, până în anul 2020</w:t>
      </w:r>
      <w:r w:rsidRPr="00CE0B09">
        <w:rPr>
          <w:rFonts w:ascii="Arial Narrow" w:hAnsi="Arial Narrow"/>
          <w:sz w:val="24"/>
          <w:szCs w:val="24"/>
        </w:rPr>
        <w:t>.</w:t>
      </w:r>
    </w:p>
    <w:p w:rsidR="00CE0B09" w:rsidRPr="00CE0B09" w:rsidRDefault="00CE0B09" w:rsidP="00140479">
      <w:pPr>
        <w:numPr>
          <w:ilvl w:val="0"/>
          <w:numId w:val="70"/>
        </w:numPr>
        <w:spacing w:after="0"/>
        <w:jc w:val="both"/>
        <w:rPr>
          <w:rFonts w:ascii="Arial Narrow" w:hAnsi="Arial Narrow"/>
          <w:sz w:val="24"/>
          <w:szCs w:val="24"/>
        </w:rPr>
      </w:pPr>
      <w:r w:rsidRPr="00CE0B09">
        <w:rPr>
          <w:rFonts w:ascii="Arial Narrow" w:hAnsi="Arial Narrow"/>
          <w:sz w:val="24"/>
          <w:szCs w:val="24"/>
        </w:rPr>
        <w:t xml:space="preserve">Informatizarea completă a fiecărui loc de muncă, inclusiv a funcţionarilor cu </w:t>
      </w:r>
      <w:r w:rsidR="00A71D32">
        <w:rPr>
          <w:rFonts w:ascii="Arial Narrow" w:hAnsi="Arial Narrow"/>
          <w:sz w:val="24"/>
          <w:szCs w:val="24"/>
        </w:rPr>
        <w:t>muncă pe teren, până în anul 2020</w:t>
      </w:r>
      <w:r w:rsidRPr="00CE0B09">
        <w:rPr>
          <w:rFonts w:ascii="Arial Narrow" w:hAnsi="Arial Narrow"/>
          <w:sz w:val="24"/>
          <w:szCs w:val="24"/>
        </w:rPr>
        <w:t xml:space="preserve">. </w:t>
      </w:r>
    </w:p>
    <w:p w:rsidR="00CE0B09" w:rsidRPr="00CE0B09" w:rsidRDefault="00CE0B09" w:rsidP="00140479">
      <w:pPr>
        <w:numPr>
          <w:ilvl w:val="0"/>
          <w:numId w:val="70"/>
        </w:numPr>
        <w:spacing w:after="0"/>
        <w:jc w:val="both"/>
        <w:rPr>
          <w:rFonts w:ascii="Arial Narrow" w:hAnsi="Arial Narrow"/>
          <w:sz w:val="24"/>
          <w:szCs w:val="24"/>
        </w:rPr>
      </w:pPr>
      <w:r w:rsidRPr="00CE0B09">
        <w:rPr>
          <w:rFonts w:ascii="Arial Narrow" w:hAnsi="Arial Narrow"/>
          <w:sz w:val="24"/>
          <w:szCs w:val="24"/>
        </w:rPr>
        <w:t>Reţea informatică integrată şi complexă.</w:t>
      </w:r>
    </w:p>
    <w:p w:rsidR="00CE0B09" w:rsidRPr="00CE0B09" w:rsidRDefault="00CE0B09" w:rsidP="00140479">
      <w:pPr>
        <w:numPr>
          <w:ilvl w:val="0"/>
          <w:numId w:val="70"/>
        </w:numPr>
        <w:spacing w:after="0"/>
        <w:jc w:val="both"/>
        <w:rPr>
          <w:rFonts w:ascii="Arial Narrow" w:hAnsi="Arial Narrow"/>
          <w:sz w:val="24"/>
          <w:szCs w:val="24"/>
        </w:rPr>
      </w:pPr>
      <w:r w:rsidRPr="00CE0B09">
        <w:rPr>
          <w:rFonts w:ascii="Arial Narrow" w:hAnsi="Arial Narrow"/>
          <w:sz w:val="24"/>
          <w:szCs w:val="24"/>
        </w:rPr>
        <w:t xml:space="preserve">Implementarea sistemului de management total al calităţii </w:t>
      </w:r>
    </w:p>
    <w:p w:rsidR="00CE0B09" w:rsidRPr="00CE0B09" w:rsidRDefault="00CE0B09" w:rsidP="00CE0B09">
      <w:pPr>
        <w:spacing w:after="0"/>
        <w:jc w:val="both"/>
        <w:rPr>
          <w:rFonts w:ascii="Arial Narrow" w:hAnsi="Arial Narrow"/>
          <w:sz w:val="24"/>
          <w:szCs w:val="24"/>
        </w:rPr>
      </w:pPr>
    </w:p>
    <w:p w:rsidR="00CE0B09" w:rsidRPr="00D20371" w:rsidRDefault="00CE0B09" w:rsidP="00D20371">
      <w:pPr>
        <w:rPr>
          <w:rFonts w:ascii="Arial Narrow" w:hAnsi="Arial Narrow"/>
          <w:sz w:val="24"/>
          <w:szCs w:val="24"/>
        </w:rPr>
      </w:pPr>
      <w:r w:rsidRPr="00D20371">
        <w:rPr>
          <w:rFonts w:ascii="Arial Narrow" w:hAnsi="Arial Narrow"/>
          <w:sz w:val="24"/>
          <w:szCs w:val="24"/>
        </w:rPr>
        <w:t>Indicatori</w:t>
      </w:r>
    </w:p>
    <w:p w:rsidR="00CE0B09" w:rsidRPr="00CE0B09" w:rsidRDefault="00CE0B09" w:rsidP="00140479">
      <w:pPr>
        <w:numPr>
          <w:ilvl w:val="0"/>
          <w:numId w:val="71"/>
        </w:numPr>
        <w:tabs>
          <w:tab w:val="clear" w:pos="1287"/>
        </w:tabs>
        <w:spacing w:after="0"/>
        <w:jc w:val="both"/>
        <w:rPr>
          <w:rFonts w:ascii="Arial Narrow" w:hAnsi="Arial Narrow"/>
          <w:sz w:val="24"/>
          <w:szCs w:val="24"/>
        </w:rPr>
      </w:pPr>
      <w:r w:rsidRPr="00CE0B09">
        <w:rPr>
          <w:rFonts w:ascii="Arial Narrow" w:hAnsi="Arial Narrow"/>
          <w:sz w:val="24"/>
          <w:szCs w:val="24"/>
        </w:rPr>
        <w:t>Dinamica numărului de sesizări ale cetăţenilor</w:t>
      </w:r>
    </w:p>
    <w:p w:rsidR="00CE0B09" w:rsidRPr="00CE0B09" w:rsidRDefault="00CE0B09" w:rsidP="00140479">
      <w:pPr>
        <w:numPr>
          <w:ilvl w:val="0"/>
          <w:numId w:val="71"/>
        </w:numPr>
        <w:tabs>
          <w:tab w:val="clear" w:pos="1287"/>
        </w:tabs>
        <w:spacing w:after="0"/>
        <w:jc w:val="both"/>
        <w:rPr>
          <w:rFonts w:ascii="Arial Narrow" w:hAnsi="Arial Narrow"/>
          <w:sz w:val="24"/>
          <w:szCs w:val="24"/>
        </w:rPr>
      </w:pPr>
      <w:r w:rsidRPr="00CE0B09">
        <w:rPr>
          <w:rFonts w:ascii="Arial Narrow" w:hAnsi="Arial Narrow"/>
          <w:sz w:val="24"/>
          <w:szCs w:val="24"/>
        </w:rPr>
        <w:t>Dinamica veniturilor la bugetul local</w:t>
      </w:r>
    </w:p>
    <w:p w:rsidR="00CE0B09" w:rsidRPr="00CE0B09" w:rsidRDefault="00CE0B09" w:rsidP="00140479">
      <w:pPr>
        <w:numPr>
          <w:ilvl w:val="0"/>
          <w:numId w:val="71"/>
        </w:numPr>
        <w:tabs>
          <w:tab w:val="clear" w:pos="1287"/>
        </w:tabs>
        <w:spacing w:after="0"/>
        <w:jc w:val="both"/>
        <w:rPr>
          <w:rFonts w:ascii="Arial Narrow" w:hAnsi="Arial Narrow"/>
          <w:sz w:val="24"/>
          <w:szCs w:val="24"/>
        </w:rPr>
      </w:pPr>
      <w:r w:rsidRPr="00CE0B09">
        <w:rPr>
          <w:rFonts w:ascii="Arial Narrow" w:hAnsi="Arial Narrow"/>
          <w:sz w:val="24"/>
          <w:szCs w:val="24"/>
        </w:rPr>
        <w:t>Gradul de satisfacţie al cetăţenilor faţă de administraţia locală</w:t>
      </w:r>
    </w:p>
    <w:p w:rsidR="00CE0B09" w:rsidRPr="00CE0B09" w:rsidRDefault="00CE0B09" w:rsidP="00140479">
      <w:pPr>
        <w:numPr>
          <w:ilvl w:val="0"/>
          <w:numId w:val="71"/>
        </w:numPr>
        <w:tabs>
          <w:tab w:val="clear" w:pos="1287"/>
        </w:tabs>
        <w:spacing w:after="0"/>
        <w:jc w:val="both"/>
        <w:rPr>
          <w:rFonts w:ascii="Arial Narrow" w:hAnsi="Arial Narrow"/>
          <w:sz w:val="24"/>
          <w:szCs w:val="24"/>
        </w:rPr>
      </w:pPr>
      <w:r w:rsidRPr="00CE0B09">
        <w:rPr>
          <w:rFonts w:ascii="Arial Narrow" w:hAnsi="Arial Narrow"/>
          <w:sz w:val="24"/>
          <w:szCs w:val="24"/>
        </w:rPr>
        <w:t xml:space="preserve">Nr. de parteneriate realizate </w:t>
      </w:r>
    </w:p>
    <w:p w:rsidR="00CE0B09" w:rsidRPr="00CE0B09" w:rsidRDefault="00CE0B09" w:rsidP="00140479">
      <w:pPr>
        <w:numPr>
          <w:ilvl w:val="0"/>
          <w:numId w:val="71"/>
        </w:numPr>
        <w:spacing w:after="0"/>
        <w:jc w:val="both"/>
        <w:rPr>
          <w:rFonts w:ascii="Arial Narrow" w:hAnsi="Arial Narrow"/>
          <w:sz w:val="24"/>
          <w:szCs w:val="24"/>
        </w:rPr>
      </w:pPr>
      <w:r w:rsidRPr="00CE0B09">
        <w:rPr>
          <w:rFonts w:ascii="Arial Narrow" w:hAnsi="Arial Narrow"/>
          <w:sz w:val="24"/>
          <w:szCs w:val="24"/>
        </w:rPr>
        <w:t>Gradul de stabilitate al salariaţilor din administraţie</w:t>
      </w:r>
    </w:p>
    <w:p w:rsidR="00CE0B09" w:rsidRPr="00CE0B09" w:rsidRDefault="00CE0B09" w:rsidP="00140479">
      <w:pPr>
        <w:numPr>
          <w:ilvl w:val="0"/>
          <w:numId w:val="71"/>
        </w:numPr>
        <w:spacing w:after="0"/>
        <w:jc w:val="both"/>
        <w:rPr>
          <w:rFonts w:ascii="Arial Narrow" w:hAnsi="Arial Narrow"/>
          <w:sz w:val="24"/>
          <w:szCs w:val="24"/>
        </w:rPr>
      </w:pPr>
      <w:r w:rsidRPr="00CE0B09">
        <w:rPr>
          <w:rFonts w:ascii="Arial Narrow" w:hAnsi="Arial Narrow"/>
          <w:sz w:val="24"/>
          <w:szCs w:val="24"/>
        </w:rPr>
        <w:t>Nr. mediu de zile de instruire / salariat</w:t>
      </w:r>
    </w:p>
    <w:p w:rsidR="00CE0B09" w:rsidRPr="00CE0B09" w:rsidRDefault="00CE0B09" w:rsidP="00140479">
      <w:pPr>
        <w:numPr>
          <w:ilvl w:val="0"/>
          <w:numId w:val="71"/>
        </w:numPr>
        <w:spacing w:after="0"/>
        <w:jc w:val="both"/>
        <w:rPr>
          <w:rFonts w:ascii="Arial Narrow" w:hAnsi="Arial Narrow"/>
          <w:sz w:val="24"/>
          <w:szCs w:val="24"/>
        </w:rPr>
      </w:pPr>
      <w:r w:rsidRPr="00CE0B09">
        <w:rPr>
          <w:rFonts w:ascii="Arial Narrow" w:hAnsi="Arial Narrow"/>
          <w:sz w:val="24"/>
          <w:szCs w:val="24"/>
        </w:rPr>
        <w:t>Nr. de calculatoare / salariat</w:t>
      </w:r>
    </w:p>
    <w:p w:rsidR="00CE0B09" w:rsidRDefault="00CE0B09" w:rsidP="00140479">
      <w:pPr>
        <w:numPr>
          <w:ilvl w:val="0"/>
          <w:numId w:val="71"/>
        </w:numPr>
        <w:spacing w:after="0"/>
        <w:jc w:val="both"/>
        <w:rPr>
          <w:rFonts w:ascii="Arial Narrow" w:hAnsi="Arial Narrow"/>
          <w:sz w:val="24"/>
          <w:szCs w:val="24"/>
        </w:rPr>
      </w:pPr>
      <w:r w:rsidRPr="00CE0B09">
        <w:rPr>
          <w:rFonts w:ascii="Arial Narrow" w:hAnsi="Arial Narrow"/>
          <w:sz w:val="24"/>
          <w:szCs w:val="24"/>
        </w:rPr>
        <w:t>Scorul obţinut în evaluarea managementului calităţii totale</w:t>
      </w:r>
    </w:p>
    <w:p w:rsidR="00D20371" w:rsidRPr="00CE0B09" w:rsidRDefault="00D20371" w:rsidP="00D20371">
      <w:pPr>
        <w:spacing w:after="0"/>
        <w:ind w:left="1287"/>
        <w:jc w:val="both"/>
        <w:rPr>
          <w:rFonts w:ascii="Arial Narrow" w:hAnsi="Arial Narrow"/>
          <w:sz w:val="24"/>
          <w:szCs w:val="24"/>
        </w:rPr>
      </w:pPr>
    </w:p>
    <w:p w:rsidR="000327E4" w:rsidRPr="00D20371" w:rsidRDefault="00CE0B09" w:rsidP="00C94E44">
      <w:pPr>
        <w:pStyle w:val="Heading2"/>
      </w:pPr>
      <w:bookmarkStart w:id="666" w:name="_Toc184909825"/>
      <w:bookmarkStart w:id="667" w:name="_Toc184910226"/>
      <w:bookmarkStart w:id="668" w:name="_Toc185599898"/>
      <w:bookmarkStart w:id="669" w:name="_Toc186796280"/>
      <w:bookmarkStart w:id="670" w:name="_Toc186798617"/>
      <w:bookmarkStart w:id="671" w:name="_Toc187323278"/>
      <w:bookmarkStart w:id="672" w:name="_Toc189449048"/>
      <w:bookmarkStart w:id="673" w:name="_Toc462150440"/>
      <w:r w:rsidRPr="00D20371">
        <w:t>11.1</w:t>
      </w:r>
      <w:r w:rsidR="000327E4" w:rsidRPr="00D20371">
        <w:t>. Siguranţa publică şi protecţia în caz de calamitate</w:t>
      </w:r>
      <w:bookmarkEnd w:id="666"/>
      <w:bookmarkEnd w:id="667"/>
      <w:bookmarkEnd w:id="668"/>
      <w:bookmarkEnd w:id="669"/>
      <w:bookmarkEnd w:id="670"/>
      <w:bookmarkEnd w:id="671"/>
      <w:bookmarkEnd w:id="672"/>
      <w:bookmarkEnd w:id="673"/>
    </w:p>
    <w:p w:rsidR="000327E4" w:rsidRPr="00D20371" w:rsidRDefault="00CE0B09" w:rsidP="00C94E44">
      <w:pPr>
        <w:pStyle w:val="Heading3"/>
        <w:ind w:firstLine="720"/>
      </w:pPr>
      <w:bookmarkStart w:id="674" w:name="_Toc184909826"/>
      <w:bookmarkStart w:id="675" w:name="_Toc184910227"/>
      <w:bookmarkStart w:id="676" w:name="_Toc186796281"/>
      <w:bookmarkStart w:id="677" w:name="_Toc186798618"/>
      <w:bookmarkStart w:id="678" w:name="_Toc462150441"/>
      <w:r w:rsidRPr="00D20371">
        <w:t>11.1</w:t>
      </w:r>
      <w:r w:rsidR="000327E4" w:rsidRPr="00D20371">
        <w:t xml:space="preserve">.1. </w:t>
      </w:r>
      <w:r w:rsidR="000327E4" w:rsidRPr="00C94E44">
        <w:rPr>
          <w:rFonts w:eastAsia="Calibri"/>
        </w:rPr>
        <w:t>Securitatea</w:t>
      </w:r>
      <w:r w:rsidR="000327E4" w:rsidRPr="00D20371">
        <w:t xml:space="preserve"> socială urban</w:t>
      </w:r>
      <w:bookmarkEnd w:id="674"/>
      <w:bookmarkEnd w:id="675"/>
      <w:r w:rsidR="000327E4" w:rsidRPr="00D20371">
        <w:t>ă</w:t>
      </w:r>
      <w:bookmarkEnd w:id="676"/>
      <w:bookmarkEnd w:id="677"/>
      <w:bookmarkEnd w:id="678"/>
    </w:p>
    <w:p w:rsidR="00CE0B09" w:rsidRPr="00CE0B09" w:rsidRDefault="00CE0B09" w:rsidP="00CE0B09"/>
    <w:p w:rsidR="00CE0B09" w:rsidRPr="00CE0B09" w:rsidRDefault="00CE0B09" w:rsidP="00CE0B09">
      <w:pPr>
        <w:ind w:firstLine="720"/>
        <w:jc w:val="both"/>
        <w:rPr>
          <w:rFonts w:ascii="Arial Narrow" w:hAnsi="Arial Narrow"/>
          <w:sz w:val="24"/>
          <w:szCs w:val="24"/>
        </w:rPr>
      </w:pPr>
      <w:r w:rsidRPr="00CE0B09">
        <w:rPr>
          <w:rFonts w:ascii="Arial Narrow" w:hAnsi="Arial Narrow"/>
          <w:sz w:val="24"/>
          <w:szCs w:val="24"/>
        </w:rPr>
        <w:t>Viata socială plăcută implică şi creşterea securităţii în zonă. Astfel, există încă suficiente abateri de la lege şi  de la regulile sociale, care se datorează diverselor motive.</w:t>
      </w:r>
    </w:p>
    <w:p w:rsidR="00CE0B09" w:rsidRPr="00CE0B09" w:rsidRDefault="00CE0B09" w:rsidP="00CE0B09">
      <w:pPr>
        <w:ind w:firstLine="720"/>
        <w:jc w:val="both"/>
        <w:rPr>
          <w:rFonts w:ascii="Arial Narrow" w:hAnsi="Arial Narrow"/>
          <w:sz w:val="24"/>
          <w:szCs w:val="24"/>
        </w:rPr>
      </w:pPr>
      <w:r w:rsidRPr="00CE0B09">
        <w:rPr>
          <w:rFonts w:ascii="Arial Narrow" w:hAnsi="Arial Narrow"/>
          <w:sz w:val="24"/>
          <w:szCs w:val="24"/>
        </w:rPr>
        <w:t>De asemenea în ultimul timp apar fenomene meteorologice tot mai grave, cu efecte distrugătoare asupra infrastructurii şi a cetăţenilor. De asemenea aglomerările urbane oferă şi riscuri diverse, de la avarii ale utilităţilor şi până la posibilitatea unor incendii greu de controlat, sau de cutremure cu  efecte imprevizibile (inclusiv inundarea malurilor Dâmboviţei).</w:t>
      </w:r>
    </w:p>
    <w:p w:rsidR="00CE0B09" w:rsidRPr="00CE0B09" w:rsidRDefault="00CE0B09" w:rsidP="00CE0B09">
      <w:pPr>
        <w:ind w:firstLine="720"/>
        <w:jc w:val="both"/>
        <w:rPr>
          <w:rFonts w:ascii="Arial Narrow" w:hAnsi="Arial Narrow"/>
          <w:sz w:val="24"/>
          <w:szCs w:val="24"/>
        </w:rPr>
      </w:pPr>
      <w:r w:rsidRPr="00CE0B09">
        <w:rPr>
          <w:rFonts w:ascii="Arial Narrow" w:hAnsi="Arial Narrow"/>
          <w:sz w:val="24"/>
          <w:szCs w:val="24"/>
        </w:rPr>
        <w:t xml:space="preserve">În contextul arătat, pentru perioada următoare se anticipează fenomene complexe, în continuă schimbare în ceea ce priveşte ordinea publică, identificându-se următorii factori de risc: mutaţii în </w:t>
      </w:r>
      <w:r w:rsidRPr="00CE0B09">
        <w:rPr>
          <w:rFonts w:ascii="Arial Narrow" w:hAnsi="Arial Narrow"/>
          <w:sz w:val="24"/>
          <w:szCs w:val="24"/>
        </w:rPr>
        <w:lastRenderedPageBreak/>
        <w:t>exercitarea drepturilor şi libertăţilor cetăţenilor, în atitudinea faţă de proprietate şi de instituţiile statului, în dinamica fenomenului infracţional şi implicit în domeniul ordinii publice,  degenerarea unor tensiuni social economice în acţiuni spontane de violenţă şi confruntări între diverse grupuri de persoane, scăderea autorităţii instituţiilor care concură la menţinerea ordinii publice, inclusiv a poliţiei comunitare, ca urmare a neîndeplinirii corespunzătoare a atribuţiilor legale, diminuarea încrederii populaţiei în capacitatea de acţiune a forţelor de ordine şi siguranţă publică, producerea unor dezastre naturale, sau accidente cu urmări grave (explozii, incendii, etc.) care să conducă la o stare de haos.</w:t>
      </w:r>
    </w:p>
    <w:p w:rsidR="00CE0B09" w:rsidRPr="00CE0B09" w:rsidRDefault="00CE0B09" w:rsidP="00CE0B09">
      <w:pPr>
        <w:pStyle w:val="Heading5"/>
        <w:jc w:val="both"/>
        <w:rPr>
          <w:rFonts w:ascii="Arial Narrow" w:hAnsi="Arial Narrow"/>
          <w:color w:val="auto"/>
          <w:sz w:val="24"/>
          <w:szCs w:val="24"/>
        </w:rPr>
      </w:pPr>
      <w:r w:rsidRPr="00CE0B09">
        <w:rPr>
          <w:rFonts w:ascii="Arial Narrow" w:hAnsi="Arial Narrow"/>
          <w:color w:val="auto"/>
          <w:sz w:val="24"/>
          <w:szCs w:val="24"/>
        </w:rPr>
        <w:t>Indicatori</w:t>
      </w:r>
    </w:p>
    <w:p w:rsidR="00CE0B09" w:rsidRPr="00CE0B09" w:rsidRDefault="00CE0B09" w:rsidP="00140479">
      <w:pPr>
        <w:numPr>
          <w:ilvl w:val="0"/>
          <w:numId w:val="72"/>
        </w:numPr>
        <w:tabs>
          <w:tab w:val="clear" w:pos="1287"/>
        </w:tabs>
        <w:spacing w:after="0"/>
        <w:ind w:left="840" w:hanging="357"/>
        <w:jc w:val="both"/>
        <w:rPr>
          <w:rFonts w:ascii="Arial Narrow" w:hAnsi="Arial Narrow"/>
          <w:sz w:val="24"/>
          <w:szCs w:val="24"/>
        </w:rPr>
      </w:pPr>
      <w:r w:rsidRPr="00CE0B09">
        <w:rPr>
          <w:rFonts w:ascii="Arial Narrow" w:hAnsi="Arial Narrow"/>
          <w:sz w:val="24"/>
          <w:szCs w:val="24"/>
        </w:rPr>
        <w:t>Gradul de infracţionalitate în sector comparativ cu media pe capitală</w:t>
      </w:r>
    </w:p>
    <w:p w:rsidR="00CE0B09" w:rsidRPr="00CE0B09" w:rsidRDefault="00CE0B09" w:rsidP="00140479">
      <w:pPr>
        <w:numPr>
          <w:ilvl w:val="0"/>
          <w:numId w:val="72"/>
        </w:numPr>
        <w:tabs>
          <w:tab w:val="clear" w:pos="1287"/>
        </w:tabs>
        <w:spacing w:after="0"/>
        <w:ind w:left="840" w:hanging="357"/>
        <w:jc w:val="both"/>
        <w:rPr>
          <w:rFonts w:ascii="Arial Narrow" w:hAnsi="Arial Narrow"/>
          <w:sz w:val="24"/>
          <w:szCs w:val="24"/>
        </w:rPr>
      </w:pPr>
      <w:r w:rsidRPr="00CE0B09">
        <w:rPr>
          <w:rFonts w:ascii="Arial Narrow" w:hAnsi="Arial Narrow"/>
          <w:sz w:val="24"/>
          <w:szCs w:val="24"/>
        </w:rPr>
        <w:t>Nr. campanii de informare şi de materiale distribuite</w:t>
      </w:r>
    </w:p>
    <w:p w:rsidR="00CE0B09" w:rsidRDefault="00CE0B09" w:rsidP="00140479">
      <w:pPr>
        <w:numPr>
          <w:ilvl w:val="0"/>
          <w:numId w:val="72"/>
        </w:numPr>
        <w:tabs>
          <w:tab w:val="clear" w:pos="1287"/>
        </w:tabs>
        <w:spacing w:after="0"/>
        <w:ind w:left="840"/>
        <w:jc w:val="both"/>
        <w:rPr>
          <w:rFonts w:ascii="Arial Narrow" w:hAnsi="Arial Narrow"/>
          <w:sz w:val="24"/>
          <w:szCs w:val="24"/>
        </w:rPr>
      </w:pPr>
      <w:r w:rsidRPr="00CE0B09">
        <w:rPr>
          <w:rFonts w:ascii="Arial Narrow" w:hAnsi="Arial Narrow"/>
          <w:sz w:val="24"/>
          <w:szCs w:val="24"/>
        </w:rPr>
        <w:t>Nivelul de siguranţă urbană al cetăţenilor sectorului, cuantificat prin intermediul sondajelor</w:t>
      </w:r>
    </w:p>
    <w:p w:rsidR="00D20371" w:rsidRPr="00CE0B09" w:rsidRDefault="00D20371" w:rsidP="00D20371">
      <w:pPr>
        <w:spacing w:after="0"/>
        <w:ind w:left="840"/>
        <w:jc w:val="both"/>
        <w:rPr>
          <w:rFonts w:ascii="Arial Narrow" w:hAnsi="Arial Narrow"/>
          <w:sz w:val="24"/>
          <w:szCs w:val="24"/>
        </w:rPr>
      </w:pPr>
    </w:p>
    <w:p w:rsidR="00CE0B09" w:rsidRPr="00D20371" w:rsidRDefault="00CE0B09" w:rsidP="00D20371">
      <w:pPr>
        <w:rPr>
          <w:rFonts w:ascii="Arial Narrow" w:hAnsi="Arial Narrow"/>
          <w:sz w:val="24"/>
          <w:szCs w:val="24"/>
        </w:rPr>
      </w:pPr>
      <w:r w:rsidRPr="00D20371">
        <w:rPr>
          <w:rFonts w:ascii="Arial Narrow" w:hAnsi="Arial Narrow"/>
          <w:sz w:val="24"/>
          <w:szCs w:val="24"/>
        </w:rPr>
        <w:t>Securitatea socială urbană</w:t>
      </w:r>
    </w:p>
    <w:p w:rsidR="006F4916" w:rsidRDefault="006F4916" w:rsidP="00CE0B09">
      <w:pPr>
        <w:spacing w:after="0"/>
        <w:jc w:val="both"/>
        <w:rPr>
          <w:rFonts w:ascii="Arial Narrow" w:hAnsi="Arial Narrow"/>
          <w:sz w:val="24"/>
          <w:szCs w:val="24"/>
        </w:rPr>
      </w:pPr>
    </w:p>
    <w:p w:rsidR="00CE0B09" w:rsidRPr="00CE0B09" w:rsidRDefault="00CE0B09" w:rsidP="006F4916">
      <w:pPr>
        <w:spacing w:after="0"/>
        <w:ind w:firstLine="720"/>
        <w:jc w:val="both"/>
        <w:rPr>
          <w:rFonts w:ascii="Arial Narrow" w:hAnsi="Arial Narrow"/>
          <w:sz w:val="24"/>
          <w:szCs w:val="24"/>
        </w:rPr>
      </w:pPr>
      <w:r w:rsidRPr="00CE0B09">
        <w:rPr>
          <w:rFonts w:ascii="Arial Narrow" w:hAnsi="Arial Narrow"/>
          <w:sz w:val="24"/>
          <w:szCs w:val="24"/>
        </w:rPr>
        <w:t>Siguranţa publică exprimă sentimentul de linişte şi încredere pe care îl conferă serviciul poliţienesc prin aplicarea măsurilor de menţinere a ordinii şi liniştii publice, a gradului de siguranţă a persoanelor, precum şi pentru realizarea unui parteneriat societate civilă-poliţie comunitară în scopul soluţionării problemelor comunităţii.</w:t>
      </w:r>
    </w:p>
    <w:p w:rsidR="00CE0B09" w:rsidRPr="00CE0B09" w:rsidRDefault="00CE0B09" w:rsidP="006F4916">
      <w:pPr>
        <w:spacing w:after="0"/>
        <w:ind w:firstLine="720"/>
        <w:jc w:val="both"/>
        <w:rPr>
          <w:rFonts w:ascii="Arial Narrow" w:hAnsi="Arial Narrow"/>
          <w:sz w:val="24"/>
          <w:szCs w:val="24"/>
        </w:rPr>
      </w:pPr>
      <w:r w:rsidRPr="00CE0B09">
        <w:rPr>
          <w:rFonts w:ascii="Arial Narrow" w:hAnsi="Arial Narrow"/>
          <w:sz w:val="24"/>
          <w:szCs w:val="24"/>
        </w:rPr>
        <w:t>Starea de ordine publică şi siguranţa cetăţeanului se asigură prin măsuri speciale cu caracter preponderent preventiv şi educativ, prin serviciul poliţienesc specializat.</w:t>
      </w:r>
    </w:p>
    <w:p w:rsidR="00CE0B09" w:rsidRPr="00CE0B09" w:rsidRDefault="00CE0B09" w:rsidP="006F4916">
      <w:pPr>
        <w:spacing w:after="0"/>
        <w:ind w:firstLine="720"/>
        <w:jc w:val="both"/>
        <w:rPr>
          <w:rFonts w:ascii="Arial Narrow" w:hAnsi="Arial Narrow"/>
          <w:sz w:val="24"/>
          <w:szCs w:val="24"/>
        </w:rPr>
      </w:pPr>
      <w:r w:rsidRPr="00CE0B09">
        <w:rPr>
          <w:rFonts w:ascii="Arial Narrow" w:hAnsi="Arial Narrow"/>
          <w:sz w:val="24"/>
          <w:szCs w:val="24"/>
        </w:rPr>
        <w:t>Totodată se impune demararea unei campanii de conştientizare a comunităţii asupra faptului că securitatea urbană este un bun care se dobândeşte şi se păstrează şi prin implicarea cetăţenilor.</w:t>
      </w:r>
    </w:p>
    <w:p w:rsidR="00CE0B09" w:rsidRPr="00CE0B09" w:rsidRDefault="00CE0B09" w:rsidP="00CE0B09">
      <w:pPr>
        <w:spacing w:after="0"/>
        <w:jc w:val="both"/>
        <w:rPr>
          <w:rFonts w:ascii="Arial Narrow" w:hAnsi="Arial Narrow"/>
          <w:sz w:val="24"/>
          <w:szCs w:val="24"/>
        </w:rPr>
      </w:pPr>
    </w:p>
    <w:p w:rsidR="000327E4" w:rsidRPr="00D20371" w:rsidRDefault="000327E4" w:rsidP="00D20371">
      <w:pPr>
        <w:rPr>
          <w:rFonts w:ascii="Arial Narrow" w:hAnsi="Arial Narrow"/>
          <w:sz w:val="24"/>
          <w:szCs w:val="24"/>
        </w:rPr>
      </w:pPr>
      <w:bookmarkStart w:id="679" w:name="_Toc184909827"/>
      <w:bookmarkStart w:id="680" w:name="_Toc184910232"/>
      <w:bookmarkStart w:id="681" w:name="_Toc186796282"/>
      <w:bookmarkStart w:id="682" w:name="_Toc186798619"/>
      <w:r w:rsidRPr="00D20371">
        <w:rPr>
          <w:rFonts w:ascii="Arial Narrow" w:hAnsi="Arial Narrow"/>
          <w:sz w:val="24"/>
          <w:szCs w:val="24"/>
        </w:rPr>
        <w:t>Intervenţie rapidă în caz de calamităţi</w:t>
      </w:r>
      <w:bookmarkEnd w:id="679"/>
      <w:bookmarkEnd w:id="680"/>
      <w:bookmarkEnd w:id="681"/>
      <w:bookmarkEnd w:id="682"/>
      <w:r w:rsidRPr="00D20371">
        <w:rPr>
          <w:rFonts w:ascii="Arial Narrow" w:hAnsi="Arial Narrow"/>
          <w:sz w:val="24"/>
          <w:szCs w:val="24"/>
        </w:rPr>
        <w:t xml:space="preserve"> </w:t>
      </w:r>
    </w:p>
    <w:p w:rsidR="006F4916" w:rsidRDefault="006F4916" w:rsidP="00CE0B09">
      <w:pPr>
        <w:spacing w:after="0"/>
        <w:ind w:firstLine="720"/>
        <w:jc w:val="both"/>
        <w:rPr>
          <w:rFonts w:ascii="Arial Narrow" w:hAnsi="Arial Narrow"/>
          <w:sz w:val="24"/>
          <w:szCs w:val="24"/>
        </w:rPr>
      </w:pPr>
    </w:p>
    <w:p w:rsidR="00CE0B09" w:rsidRDefault="00CE0B09" w:rsidP="00CE0B09">
      <w:pPr>
        <w:spacing w:after="0"/>
        <w:ind w:firstLine="720"/>
        <w:jc w:val="both"/>
        <w:rPr>
          <w:rFonts w:ascii="Arial Narrow" w:hAnsi="Arial Narrow"/>
          <w:sz w:val="24"/>
          <w:szCs w:val="24"/>
        </w:rPr>
      </w:pPr>
      <w:r w:rsidRPr="00CE0B09">
        <w:rPr>
          <w:rFonts w:ascii="Arial Narrow" w:hAnsi="Arial Narrow"/>
          <w:sz w:val="24"/>
          <w:szCs w:val="24"/>
        </w:rPr>
        <w:t>Ordinea publică va fi impusă prin mijloace moderne de supraveghere şi echipe mobile de poliţişti comunitari. Administraţia locală va dezvolta de asemenea sistemul de prevenire şi combatere a dezastrelor (ISU).</w:t>
      </w:r>
    </w:p>
    <w:p w:rsidR="00E942AA" w:rsidRPr="00E942AA" w:rsidRDefault="00E942AA" w:rsidP="00E942AA">
      <w:pPr>
        <w:spacing w:after="0" w:line="360" w:lineRule="auto"/>
        <w:ind w:firstLine="720"/>
        <w:rPr>
          <w:rFonts w:ascii="Arial Narrow" w:hAnsi="Arial Narrow"/>
          <w:color w:val="FF0000"/>
          <w:sz w:val="24"/>
          <w:szCs w:val="24"/>
        </w:rPr>
      </w:pPr>
      <w:r w:rsidRPr="00E942AA">
        <w:rPr>
          <w:rFonts w:ascii="Arial Narrow" w:hAnsi="Arial Narrow"/>
          <w:sz w:val="24"/>
          <w:szCs w:val="24"/>
        </w:rPr>
        <w:t>În conformitate cu atribuţiile care îi revin din legea de organizare şi funcţionare, Poliţia Locală Sector 4 participă, împreună cu alte autorităţi cu atribuţii în domeniu, potrivit competentelor, la activităţi de salvare şi evacuare a persoanelor şi bunurilor periclitate de calamităţi naturale ori catastrofe, precum şi de limitare şi înlăturare a urmărilor provocate de astfel de evenimente.</w:t>
      </w:r>
    </w:p>
    <w:p w:rsidR="00CE0B09" w:rsidRPr="00CE0B09" w:rsidRDefault="00CE0B09" w:rsidP="00CE0B09">
      <w:pPr>
        <w:pStyle w:val="Heading5"/>
        <w:jc w:val="both"/>
        <w:rPr>
          <w:rFonts w:ascii="Arial Narrow" w:hAnsi="Arial Narrow"/>
          <w:color w:val="auto"/>
          <w:sz w:val="24"/>
          <w:szCs w:val="24"/>
        </w:rPr>
      </w:pPr>
      <w:r w:rsidRPr="00CE0B09">
        <w:rPr>
          <w:rFonts w:ascii="Arial Narrow" w:hAnsi="Arial Narrow"/>
          <w:color w:val="auto"/>
          <w:sz w:val="24"/>
          <w:szCs w:val="24"/>
        </w:rPr>
        <w:t>Obiective</w:t>
      </w:r>
    </w:p>
    <w:p w:rsidR="00CE0B09" w:rsidRPr="00CE0B09" w:rsidRDefault="00CE0B09" w:rsidP="00140479">
      <w:pPr>
        <w:numPr>
          <w:ilvl w:val="0"/>
          <w:numId w:val="73"/>
        </w:numPr>
        <w:spacing w:after="0"/>
        <w:ind w:left="357" w:hanging="357"/>
        <w:jc w:val="both"/>
        <w:rPr>
          <w:rFonts w:ascii="Arial Narrow" w:hAnsi="Arial Narrow"/>
          <w:sz w:val="24"/>
          <w:szCs w:val="24"/>
        </w:rPr>
      </w:pPr>
      <w:r w:rsidRPr="00CE0B09">
        <w:rPr>
          <w:rFonts w:ascii="Arial Narrow" w:hAnsi="Arial Narrow"/>
          <w:sz w:val="24"/>
          <w:szCs w:val="24"/>
        </w:rPr>
        <w:t>Informarea şi pregătirea populaţiei pentru a putea răspunde unor eventuale catastrofe naturale.</w:t>
      </w:r>
    </w:p>
    <w:p w:rsidR="00CE0B09" w:rsidRPr="00CE0B09" w:rsidRDefault="00CE0B09" w:rsidP="00140479">
      <w:pPr>
        <w:numPr>
          <w:ilvl w:val="0"/>
          <w:numId w:val="73"/>
        </w:numPr>
        <w:spacing w:after="0"/>
        <w:ind w:left="357" w:hanging="357"/>
        <w:jc w:val="both"/>
        <w:rPr>
          <w:rFonts w:ascii="Arial Narrow" w:hAnsi="Arial Narrow"/>
          <w:sz w:val="24"/>
          <w:szCs w:val="24"/>
        </w:rPr>
      </w:pPr>
      <w:r w:rsidRPr="00CE0B09">
        <w:rPr>
          <w:rFonts w:ascii="Arial Narrow" w:hAnsi="Arial Narrow"/>
          <w:sz w:val="24"/>
          <w:szCs w:val="24"/>
        </w:rPr>
        <w:lastRenderedPageBreak/>
        <w:t>Sistemul de monitorizare video este extins la toate zonele cu potenţial ridicat de infracţionalitate.</w:t>
      </w:r>
    </w:p>
    <w:p w:rsidR="00CE0B09" w:rsidRPr="00CE0B09" w:rsidRDefault="00CE0B09" w:rsidP="00140479">
      <w:pPr>
        <w:numPr>
          <w:ilvl w:val="0"/>
          <w:numId w:val="73"/>
        </w:numPr>
        <w:spacing w:after="0"/>
        <w:ind w:left="357" w:hanging="357"/>
        <w:jc w:val="both"/>
        <w:rPr>
          <w:rFonts w:ascii="Arial Narrow" w:hAnsi="Arial Narrow"/>
          <w:sz w:val="24"/>
          <w:szCs w:val="24"/>
        </w:rPr>
      </w:pPr>
      <w:r w:rsidRPr="00CE0B09">
        <w:rPr>
          <w:rFonts w:ascii="Arial Narrow" w:hAnsi="Arial Narrow"/>
          <w:sz w:val="24"/>
          <w:szCs w:val="24"/>
        </w:rPr>
        <w:t>Crearea unei structuri de intervenţie, bazată pe voluntariat.</w:t>
      </w:r>
    </w:p>
    <w:p w:rsidR="00CE0B09" w:rsidRPr="00CE0B09" w:rsidRDefault="00CE0B09" w:rsidP="00CE0B09">
      <w:pPr>
        <w:pStyle w:val="ListParagraph"/>
        <w:ind w:left="2160"/>
      </w:pPr>
    </w:p>
    <w:p w:rsidR="000327E4" w:rsidRPr="00D20371" w:rsidRDefault="000327E4" w:rsidP="00C94E44">
      <w:pPr>
        <w:pStyle w:val="Heading1"/>
      </w:pPr>
      <w:bookmarkStart w:id="683" w:name="_Toc462150442"/>
      <w:r w:rsidRPr="00D20371">
        <w:t>12. Alte proiecte prioritare</w:t>
      </w:r>
      <w:bookmarkEnd w:id="683"/>
    </w:p>
    <w:p w:rsidR="000327E4" w:rsidRPr="00D20371" w:rsidRDefault="000327E4" w:rsidP="00C94E44">
      <w:pPr>
        <w:pStyle w:val="Heading2"/>
        <w:ind w:left="720"/>
      </w:pPr>
      <w:bookmarkStart w:id="684" w:name="_Toc184909829"/>
      <w:bookmarkStart w:id="685" w:name="_Toc184910237"/>
      <w:bookmarkStart w:id="686" w:name="_Toc185599900"/>
      <w:bookmarkStart w:id="687" w:name="_Toc186796284"/>
      <w:bookmarkStart w:id="688" w:name="_Toc186798621"/>
      <w:bookmarkStart w:id="689" w:name="_Toc462150443"/>
      <w:r w:rsidRPr="00D20371">
        <w:t>12.1. Extinderea numărului de pieţe agro-alimentare</w:t>
      </w:r>
      <w:bookmarkEnd w:id="684"/>
      <w:bookmarkEnd w:id="685"/>
      <w:bookmarkEnd w:id="686"/>
      <w:bookmarkEnd w:id="687"/>
      <w:bookmarkEnd w:id="688"/>
      <w:bookmarkEnd w:id="689"/>
    </w:p>
    <w:p w:rsidR="000327E4" w:rsidRPr="00D20371" w:rsidRDefault="000327E4" w:rsidP="00C94E44">
      <w:pPr>
        <w:pStyle w:val="Heading2"/>
        <w:ind w:left="720"/>
      </w:pPr>
      <w:bookmarkStart w:id="690" w:name="_Toc184909831"/>
      <w:bookmarkStart w:id="691" w:name="_Toc184910239"/>
      <w:bookmarkStart w:id="692" w:name="_Toc185599902"/>
      <w:bookmarkStart w:id="693" w:name="_Toc186796286"/>
      <w:bookmarkStart w:id="694" w:name="_Toc186798623"/>
      <w:bookmarkStart w:id="695" w:name="_Toc462150444"/>
      <w:r w:rsidRPr="00D20371">
        <w:t>12.2. Construirea de locuinţe sociale</w:t>
      </w:r>
      <w:bookmarkEnd w:id="690"/>
      <w:bookmarkEnd w:id="691"/>
      <w:bookmarkEnd w:id="692"/>
      <w:bookmarkEnd w:id="693"/>
      <w:bookmarkEnd w:id="694"/>
      <w:bookmarkEnd w:id="695"/>
    </w:p>
    <w:p w:rsidR="000327E4" w:rsidRPr="00D20371" w:rsidRDefault="000327E4" w:rsidP="00C94E44">
      <w:pPr>
        <w:pStyle w:val="Heading2"/>
        <w:ind w:left="720"/>
      </w:pPr>
      <w:bookmarkStart w:id="696" w:name="_Toc184909832"/>
      <w:bookmarkStart w:id="697" w:name="_Toc184910240"/>
      <w:bookmarkStart w:id="698" w:name="_Toc185599903"/>
      <w:bookmarkStart w:id="699" w:name="_Toc186796287"/>
      <w:bookmarkStart w:id="700" w:name="_Toc186798624"/>
      <w:bookmarkStart w:id="701" w:name="_Toc462150445"/>
      <w:r w:rsidRPr="00D20371">
        <w:t>12.3. Construirea unui sediu administrativ adecvat pentru Primărie</w:t>
      </w:r>
      <w:bookmarkEnd w:id="696"/>
      <w:bookmarkEnd w:id="697"/>
      <w:bookmarkEnd w:id="698"/>
      <w:bookmarkEnd w:id="699"/>
      <w:bookmarkEnd w:id="700"/>
      <w:bookmarkEnd w:id="701"/>
    </w:p>
    <w:p w:rsidR="000327E4" w:rsidRPr="00D20371" w:rsidRDefault="000327E4" w:rsidP="00C94E44">
      <w:pPr>
        <w:pStyle w:val="Heading2"/>
        <w:ind w:left="720"/>
      </w:pPr>
      <w:bookmarkStart w:id="702" w:name="_Toc186796288"/>
      <w:bookmarkStart w:id="703" w:name="_Toc186798625"/>
      <w:bookmarkStart w:id="704" w:name="_Toc462150446"/>
      <w:r w:rsidRPr="00D20371">
        <w:t>12.4.  Construirea de parcări subterane şi supraterane</w:t>
      </w:r>
      <w:bookmarkEnd w:id="702"/>
      <w:bookmarkEnd w:id="703"/>
      <w:bookmarkEnd w:id="704"/>
    </w:p>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C94E44">
      <w:pPr>
        <w:pStyle w:val="Heading1"/>
      </w:pPr>
      <w:bookmarkStart w:id="705" w:name="_Toc462150447"/>
      <w:r>
        <w:lastRenderedPageBreak/>
        <w:t>ANEXE</w:t>
      </w:r>
      <w:bookmarkEnd w:id="705"/>
    </w:p>
    <w:p w:rsidR="00897DA4" w:rsidRDefault="00897DA4" w:rsidP="00897DA4">
      <w:pPr>
        <w:rPr>
          <w:b/>
          <w:sz w:val="32"/>
          <w:szCs w:val="32"/>
        </w:rPr>
      </w:pPr>
      <w:r w:rsidRPr="00E464B7">
        <w:rPr>
          <w:b/>
          <w:sz w:val="32"/>
          <w:szCs w:val="32"/>
        </w:rPr>
        <w:t>CLASIFICAREA INDICATORILOR DE DEZVOLTARE  DURABILĂ CONFORM INS</w:t>
      </w: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p w:rsidR="00897DA4" w:rsidRDefault="00897DA4" w:rsidP="00897DA4">
      <w:pPr>
        <w:rPr>
          <w:b/>
          <w:sz w:val="32"/>
          <w:szCs w:val="32"/>
        </w:rPr>
      </w:pPr>
    </w:p>
    <w:tbl>
      <w:tblPr>
        <w:tblW w:w="10622" w:type="dxa"/>
        <w:tblLook w:val="04A0"/>
      </w:tblPr>
      <w:tblGrid>
        <w:gridCol w:w="960"/>
        <w:gridCol w:w="4110"/>
        <w:gridCol w:w="2551"/>
        <w:gridCol w:w="3001"/>
      </w:tblGrid>
      <w:tr w:rsidR="00897DA4" w:rsidRPr="00613B2D" w:rsidTr="00897DA4">
        <w:trPr>
          <w:trHeight w:val="300"/>
        </w:trPr>
        <w:tc>
          <w:tcPr>
            <w:tcW w:w="960"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c>
          <w:tcPr>
            <w:tcW w:w="6661" w:type="dxa"/>
            <w:gridSpan w:val="2"/>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Indicatori de  nivel 1 - indicatori principali (de  bază)</w:t>
            </w:r>
          </w:p>
        </w:tc>
        <w:tc>
          <w:tcPr>
            <w:tcW w:w="3001"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r>
      <w:tr w:rsidR="00897DA4" w:rsidRPr="00613B2D" w:rsidTr="00897DA4">
        <w:trPr>
          <w:trHeight w:val="300"/>
        </w:trPr>
        <w:tc>
          <w:tcPr>
            <w:tcW w:w="960"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c>
          <w:tcPr>
            <w:tcW w:w="4110"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p>
        </w:tc>
        <w:tc>
          <w:tcPr>
            <w:tcW w:w="2551"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c>
          <w:tcPr>
            <w:tcW w:w="3001"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r>
      <w:tr w:rsidR="00897DA4" w:rsidRPr="00613B2D" w:rsidTr="00897DA4">
        <w:trPr>
          <w:trHeight w:val="315"/>
        </w:trPr>
        <w:tc>
          <w:tcPr>
            <w:tcW w:w="960"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c>
          <w:tcPr>
            <w:tcW w:w="4110"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c>
          <w:tcPr>
            <w:tcW w:w="2551"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c>
          <w:tcPr>
            <w:tcW w:w="3001"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r>
      <w:tr w:rsidR="00897DA4" w:rsidRPr="00613B2D" w:rsidTr="00897DA4">
        <w:trPr>
          <w:trHeight w:val="630"/>
        </w:trPr>
        <w:tc>
          <w:tcPr>
            <w:tcW w:w="960" w:type="dxa"/>
            <w:tcBorders>
              <w:top w:val="single" w:sz="8" w:space="0" w:color="auto"/>
              <w:left w:val="single" w:sz="8" w:space="0" w:color="auto"/>
              <w:bottom w:val="single" w:sz="8" w:space="0" w:color="auto"/>
              <w:right w:val="single" w:sz="4" w:space="0" w:color="auto"/>
            </w:tcBorders>
            <w:shd w:val="clear" w:color="000000" w:fill="E6B9B8"/>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Nr. crt.</w:t>
            </w:r>
          </w:p>
        </w:tc>
        <w:tc>
          <w:tcPr>
            <w:tcW w:w="4110" w:type="dxa"/>
            <w:tcBorders>
              <w:top w:val="single" w:sz="8" w:space="0" w:color="auto"/>
              <w:left w:val="nil"/>
              <w:bottom w:val="single" w:sz="8" w:space="0" w:color="auto"/>
              <w:right w:val="single" w:sz="4" w:space="0" w:color="auto"/>
            </w:tcBorders>
            <w:shd w:val="clear" w:color="000000" w:fill="E6B9B8"/>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Denumire  indicator</w:t>
            </w:r>
          </w:p>
        </w:tc>
        <w:tc>
          <w:tcPr>
            <w:tcW w:w="2551" w:type="dxa"/>
            <w:tcBorders>
              <w:top w:val="single" w:sz="8" w:space="0" w:color="auto"/>
              <w:left w:val="nil"/>
              <w:bottom w:val="single" w:sz="8" w:space="0" w:color="auto"/>
              <w:right w:val="single" w:sz="4" w:space="0" w:color="auto"/>
            </w:tcBorders>
            <w:shd w:val="clear" w:color="000000" w:fill="E6B9B8"/>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Tematică</w:t>
            </w:r>
          </w:p>
        </w:tc>
        <w:tc>
          <w:tcPr>
            <w:tcW w:w="3001" w:type="dxa"/>
            <w:tcBorders>
              <w:top w:val="single" w:sz="8" w:space="0" w:color="auto"/>
              <w:left w:val="nil"/>
              <w:bottom w:val="single" w:sz="8" w:space="0" w:color="auto"/>
              <w:right w:val="single" w:sz="8" w:space="0" w:color="auto"/>
            </w:tcBorders>
            <w:shd w:val="clear" w:color="000000" w:fill="E6B9B8"/>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Nivel de agregare</w:t>
            </w:r>
          </w:p>
        </w:tc>
      </w:tr>
      <w:tr w:rsidR="00897DA4" w:rsidRPr="00613B2D" w:rsidTr="00897DA4">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1</w:t>
            </w:r>
          </w:p>
        </w:tc>
        <w:tc>
          <w:tcPr>
            <w:tcW w:w="411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Rata de creștere a PIB/locuitor</w:t>
            </w:r>
          </w:p>
        </w:tc>
        <w:tc>
          <w:tcPr>
            <w:tcW w:w="2551"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Dezvoltare  economică</w:t>
            </w:r>
          </w:p>
        </w:tc>
        <w:tc>
          <w:tcPr>
            <w:tcW w:w="3001"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w:t>
            </w:r>
          </w:p>
        </w:tc>
      </w:tr>
      <w:tr w:rsidR="00897DA4" w:rsidRPr="00613B2D" w:rsidTr="00897DA4">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2</w:t>
            </w:r>
          </w:p>
        </w:tc>
        <w:tc>
          <w:tcPr>
            <w:tcW w:w="411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Rata sărăciei după transferurile sociale</w:t>
            </w:r>
          </w:p>
        </w:tc>
        <w:tc>
          <w:tcPr>
            <w:tcW w:w="2551"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Sărăcie și excluziune socială</w:t>
            </w:r>
          </w:p>
        </w:tc>
        <w:tc>
          <w:tcPr>
            <w:tcW w:w="3001"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w:t>
            </w:r>
          </w:p>
        </w:tc>
      </w:tr>
      <w:tr w:rsidR="00897DA4" w:rsidRPr="00613B2D" w:rsidTr="00897DA4">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3</w:t>
            </w:r>
          </w:p>
        </w:tc>
        <w:tc>
          <w:tcPr>
            <w:tcW w:w="411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Rata de dependență a vârstnicilor</w:t>
            </w:r>
          </w:p>
        </w:tc>
        <w:tc>
          <w:tcPr>
            <w:tcW w:w="2551"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Imbătrânirea societății</w:t>
            </w:r>
          </w:p>
        </w:tc>
        <w:tc>
          <w:tcPr>
            <w:tcW w:w="3001"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regional, judeţean, medii de rezidenţă; date anuale</w:t>
            </w:r>
          </w:p>
        </w:tc>
      </w:tr>
      <w:tr w:rsidR="00897DA4" w:rsidRPr="00613B2D" w:rsidTr="00897DA4">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4</w:t>
            </w:r>
          </w:p>
        </w:tc>
        <w:tc>
          <w:tcPr>
            <w:tcW w:w="411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Speranța de viață sănătoasă la naștere</w:t>
            </w:r>
          </w:p>
        </w:tc>
        <w:tc>
          <w:tcPr>
            <w:tcW w:w="2551"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Sănătate publică</w:t>
            </w:r>
          </w:p>
        </w:tc>
        <w:tc>
          <w:tcPr>
            <w:tcW w:w="3001"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w:t>
            </w:r>
          </w:p>
        </w:tc>
      </w:tr>
      <w:tr w:rsidR="00897DA4" w:rsidRPr="00613B2D" w:rsidTr="00897DA4">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5</w:t>
            </w:r>
          </w:p>
        </w:tc>
        <w:tc>
          <w:tcPr>
            <w:tcW w:w="411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Emisii totale de  gaze cu efect de seră</w:t>
            </w:r>
          </w:p>
        </w:tc>
        <w:tc>
          <w:tcPr>
            <w:tcW w:w="2551"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Schimbarea climei și energie</w:t>
            </w:r>
          </w:p>
        </w:tc>
        <w:tc>
          <w:tcPr>
            <w:tcW w:w="3001"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w:t>
            </w:r>
          </w:p>
        </w:tc>
      </w:tr>
      <w:tr w:rsidR="00897DA4" w:rsidRPr="00613B2D" w:rsidTr="00897DA4">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6</w:t>
            </w:r>
          </w:p>
        </w:tc>
        <w:tc>
          <w:tcPr>
            <w:tcW w:w="411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Consumul intern brut  de energie pe tipuri de combustibil</w:t>
            </w:r>
          </w:p>
        </w:tc>
        <w:tc>
          <w:tcPr>
            <w:tcW w:w="2551"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Schimbarea climei și energie</w:t>
            </w:r>
          </w:p>
        </w:tc>
        <w:tc>
          <w:tcPr>
            <w:tcW w:w="3001"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w:t>
            </w:r>
          </w:p>
        </w:tc>
      </w:tr>
      <w:tr w:rsidR="00897DA4" w:rsidRPr="00613B2D" w:rsidTr="00897DA4">
        <w:trPr>
          <w:trHeight w:val="600"/>
        </w:trPr>
        <w:tc>
          <w:tcPr>
            <w:tcW w:w="960" w:type="dxa"/>
            <w:tcBorders>
              <w:top w:val="nil"/>
              <w:left w:val="single" w:sz="8" w:space="0" w:color="auto"/>
              <w:bottom w:val="single" w:sz="8" w:space="0" w:color="auto"/>
              <w:right w:val="single" w:sz="4" w:space="0" w:color="auto"/>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7</w:t>
            </w:r>
          </w:p>
        </w:tc>
        <w:tc>
          <w:tcPr>
            <w:tcW w:w="4110" w:type="dxa"/>
            <w:tcBorders>
              <w:top w:val="nil"/>
              <w:left w:val="nil"/>
              <w:bottom w:val="single" w:sz="8"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Consumul material intern și PIB în prețuri constante</w:t>
            </w:r>
          </w:p>
        </w:tc>
        <w:tc>
          <w:tcPr>
            <w:tcW w:w="2551" w:type="dxa"/>
            <w:tcBorders>
              <w:top w:val="nil"/>
              <w:left w:val="nil"/>
              <w:bottom w:val="single" w:sz="8"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Modele de  producție și consum</w:t>
            </w:r>
          </w:p>
        </w:tc>
        <w:tc>
          <w:tcPr>
            <w:tcW w:w="3001" w:type="dxa"/>
            <w:tcBorders>
              <w:top w:val="nil"/>
              <w:left w:val="nil"/>
              <w:bottom w:val="single" w:sz="8"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w:t>
            </w:r>
          </w:p>
        </w:tc>
      </w:tr>
    </w:tbl>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tbl>
      <w:tblPr>
        <w:tblW w:w="10971" w:type="dxa"/>
        <w:jc w:val="center"/>
        <w:tblInd w:w="87" w:type="dxa"/>
        <w:tblLook w:val="04A0"/>
      </w:tblPr>
      <w:tblGrid>
        <w:gridCol w:w="802"/>
        <w:gridCol w:w="2360"/>
        <w:gridCol w:w="2160"/>
        <w:gridCol w:w="2489"/>
        <w:gridCol w:w="3160"/>
      </w:tblGrid>
      <w:tr w:rsidR="00897DA4" w:rsidRPr="00613B2D" w:rsidTr="00897DA4">
        <w:trPr>
          <w:trHeight w:val="300"/>
          <w:jc w:val="center"/>
        </w:trPr>
        <w:tc>
          <w:tcPr>
            <w:tcW w:w="802" w:type="dxa"/>
            <w:tcBorders>
              <w:top w:val="nil"/>
              <w:left w:val="nil"/>
              <w:bottom w:val="nil"/>
              <w:right w:val="nil"/>
            </w:tcBorders>
            <w:shd w:val="clear" w:color="auto" w:fill="auto"/>
            <w:noWrap/>
            <w:vAlign w:val="center"/>
          </w:tcPr>
          <w:p w:rsidR="00897DA4" w:rsidRPr="00613B2D" w:rsidRDefault="00897DA4" w:rsidP="00897DA4">
            <w:pPr>
              <w:spacing w:after="0"/>
              <w:rPr>
                <w:rFonts w:ascii="Arial Narrow" w:hAnsi="Arial Narrow" w:cs="Calibri"/>
                <w:color w:val="000000"/>
                <w:sz w:val="24"/>
                <w:szCs w:val="24"/>
              </w:rPr>
            </w:pPr>
          </w:p>
        </w:tc>
        <w:tc>
          <w:tcPr>
            <w:tcW w:w="7009" w:type="dxa"/>
            <w:gridSpan w:val="3"/>
            <w:tcBorders>
              <w:top w:val="nil"/>
              <w:left w:val="nil"/>
              <w:bottom w:val="nil"/>
              <w:right w:val="nil"/>
            </w:tcBorders>
            <w:shd w:val="clear" w:color="auto" w:fill="auto"/>
            <w:noWrap/>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Indicatori la nivel national, regional, judeţean, medii de rezidenţă</w:t>
            </w:r>
          </w:p>
        </w:tc>
        <w:tc>
          <w:tcPr>
            <w:tcW w:w="3160" w:type="dxa"/>
            <w:tcBorders>
              <w:top w:val="nil"/>
              <w:left w:val="nil"/>
              <w:bottom w:val="nil"/>
              <w:right w:val="nil"/>
            </w:tcBorders>
            <w:shd w:val="clear" w:color="auto" w:fill="auto"/>
            <w:noWrap/>
            <w:vAlign w:val="center"/>
          </w:tcPr>
          <w:p w:rsidR="00897DA4" w:rsidRPr="00613B2D" w:rsidRDefault="00897DA4" w:rsidP="00897DA4">
            <w:pPr>
              <w:spacing w:after="0"/>
              <w:rPr>
                <w:rFonts w:ascii="Arial Narrow" w:hAnsi="Arial Narrow" w:cs="Calibri"/>
                <w:color w:val="000000"/>
                <w:sz w:val="24"/>
                <w:szCs w:val="24"/>
              </w:rPr>
            </w:pPr>
          </w:p>
        </w:tc>
      </w:tr>
      <w:tr w:rsidR="00897DA4" w:rsidRPr="00613B2D" w:rsidTr="00897DA4">
        <w:trPr>
          <w:trHeight w:val="315"/>
          <w:jc w:val="center"/>
        </w:trPr>
        <w:tc>
          <w:tcPr>
            <w:tcW w:w="802" w:type="dxa"/>
            <w:tcBorders>
              <w:top w:val="nil"/>
              <w:left w:val="nil"/>
              <w:bottom w:val="nil"/>
              <w:right w:val="nil"/>
            </w:tcBorders>
            <w:shd w:val="clear" w:color="auto" w:fill="auto"/>
            <w:noWrap/>
            <w:vAlign w:val="center"/>
          </w:tcPr>
          <w:p w:rsidR="00897DA4" w:rsidRPr="00613B2D" w:rsidRDefault="00897DA4" w:rsidP="00897DA4">
            <w:pPr>
              <w:spacing w:after="0"/>
              <w:rPr>
                <w:rFonts w:ascii="Arial Narrow" w:hAnsi="Arial Narrow" w:cs="Calibri"/>
                <w:color w:val="000000"/>
                <w:sz w:val="24"/>
                <w:szCs w:val="24"/>
              </w:rPr>
            </w:pPr>
          </w:p>
        </w:tc>
        <w:tc>
          <w:tcPr>
            <w:tcW w:w="2360" w:type="dxa"/>
            <w:tcBorders>
              <w:top w:val="nil"/>
              <w:left w:val="nil"/>
              <w:bottom w:val="nil"/>
              <w:right w:val="nil"/>
            </w:tcBorders>
            <w:shd w:val="clear" w:color="auto" w:fill="auto"/>
            <w:noWrap/>
            <w:vAlign w:val="center"/>
          </w:tcPr>
          <w:p w:rsidR="00897DA4" w:rsidRPr="00613B2D" w:rsidRDefault="00897DA4" w:rsidP="00897DA4">
            <w:pPr>
              <w:spacing w:after="0"/>
              <w:rPr>
                <w:rFonts w:ascii="Arial Narrow" w:hAnsi="Arial Narrow" w:cs="Calibri"/>
                <w:color w:val="000000"/>
                <w:sz w:val="24"/>
                <w:szCs w:val="24"/>
              </w:rPr>
            </w:pPr>
          </w:p>
        </w:tc>
        <w:tc>
          <w:tcPr>
            <w:tcW w:w="2160" w:type="dxa"/>
            <w:tcBorders>
              <w:top w:val="nil"/>
              <w:left w:val="nil"/>
              <w:bottom w:val="nil"/>
              <w:right w:val="nil"/>
            </w:tcBorders>
            <w:shd w:val="clear" w:color="auto" w:fill="auto"/>
            <w:noWrap/>
            <w:vAlign w:val="center"/>
          </w:tcPr>
          <w:p w:rsidR="00897DA4" w:rsidRPr="00613B2D" w:rsidRDefault="00897DA4" w:rsidP="00897DA4">
            <w:pPr>
              <w:spacing w:after="0"/>
              <w:rPr>
                <w:rFonts w:ascii="Arial Narrow" w:hAnsi="Arial Narrow" w:cs="Calibri"/>
                <w:color w:val="000000"/>
                <w:sz w:val="24"/>
                <w:szCs w:val="24"/>
              </w:rPr>
            </w:pPr>
          </w:p>
        </w:tc>
        <w:tc>
          <w:tcPr>
            <w:tcW w:w="2489" w:type="dxa"/>
            <w:tcBorders>
              <w:top w:val="nil"/>
              <w:left w:val="nil"/>
              <w:bottom w:val="nil"/>
              <w:right w:val="nil"/>
            </w:tcBorders>
            <w:shd w:val="clear" w:color="auto" w:fill="auto"/>
            <w:noWrap/>
            <w:vAlign w:val="center"/>
          </w:tcPr>
          <w:p w:rsidR="00897DA4" w:rsidRPr="00613B2D" w:rsidRDefault="00897DA4" w:rsidP="00897DA4">
            <w:pPr>
              <w:spacing w:after="0"/>
              <w:rPr>
                <w:rFonts w:ascii="Arial Narrow" w:hAnsi="Arial Narrow" w:cs="Calibri"/>
                <w:color w:val="000000"/>
                <w:sz w:val="24"/>
                <w:szCs w:val="24"/>
              </w:rPr>
            </w:pPr>
          </w:p>
        </w:tc>
        <w:tc>
          <w:tcPr>
            <w:tcW w:w="3160" w:type="dxa"/>
            <w:tcBorders>
              <w:top w:val="nil"/>
              <w:left w:val="nil"/>
              <w:bottom w:val="nil"/>
              <w:right w:val="nil"/>
            </w:tcBorders>
            <w:shd w:val="clear" w:color="auto" w:fill="auto"/>
            <w:noWrap/>
            <w:vAlign w:val="center"/>
          </w:tcPr>
          <w:p w:rsidR="00897DA4" w:rsidRPr="00613B2D" w:rsidRDefault="00897DA4" w:rsidP="00897DA4">
            <w:pPr>
              <w:spacing w:after="0"/>
              <w:rPr>
                <w:rFonts w:ascii="Arial Narrow" w:hAnsi="Arial Narrow" w:cs="Calibri"/>
                <w:color w:val="000000"/>
                <w:sz w:val="24"/>
                <w:szCs w:val="24"/>
              </w:rPr>
            </w:pPr>
          </w:p>
        </w:tc>
      </w:tr>
      <w:tr w:rsidR="00897DA4" w:rsidRPr="00613B2D" w:rsidTr="00897DA4">
        <w:trPr>
          <w:trHeight w:val="630"/>
          <w:jc w:val="center"/>
        </w:trPr>
        <w:tc>
          <w:tcPr>
            <w:tcW w:w="802" w:type="dxa"/>
            <w:tcBorders>
              <w:top w:val="single" w:sz="8" w:space="0" w:color="auto"/>
              <w:left w:val="single" w:sz="8" w:space="0" w:color="auto"/>
              <w:bottom w:val="single" w:sz="8" w:space="0" w:color="auto"/>
              <w:right w:val="single" w:sz="4" w:space="0" w:color="auto"/>
            </w:tcBorders>
            <w:shd w:val="clear" w:color="000000" w:fill="E6B9B8"/>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 xml:space="preserve">Nr. crt. </w:t>
            </w:r>
          </w:p>
        </w:tc>
        <w:tc>
          <w:tcPr>
            <w:tcW w:w="2360" w:type="dxa"/>
            <w:tcBorders>
              <w:top w:val="single" w:sz="8" w:space="0" w:color="auto"/>
              <w:left w:val="nil"/>
              <w:bottom w:val="single" w:sz="8" w:space="0" w:color="auto"/>
              <w:right w:val="single" w:sz="4" w:space="0" w:color="auto"/>
            </w:tcBorders>
            <w:shd w:val="clear" w:color="000000" w:fill="E6B9B8"/>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 xml:space="preserve">Denumire  indicator </w:t>
            </w:r>
          </w:p>
        </w:tc>
        <w:tc>
          <w:tcPr>
            <w:tcW w:w="2160" w:type="dxa"/>
            <w:tcBorders>
              <w:top w:val="single" w:sz="8" w:space="0" w:color="auto"/>
              <w:left w:val="nil"/>
              <w:bottom w:val="single" w:sz="8" w:space="0" w:color="auto"/>
              <w:right w:val="single" w:sz="4" w:space="0" w:color="auto"/>
            </w:tcBorders>
            <w:shd w:val="clear" w:color="000000" w:fill="E6B9B8"/>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Tema</w:t>
            </w:r>
          </w:p>
        </w:tc>
        <w:tc>
          <w:tcPr>
            <w:tcW w:w="2489" w:type="dxa"/>
            <w:tcBorders>
              <w:top w:val="single" w:sz="8" w:space="0" w:color="auto"/>
              <w:left w:val="nil"/>
              <w:bottom w:val="single" w:sz="8" w:space="0" w:color="auto"/>
              <w:right w:val="single" w:sz="4" w:space="0" w:color="auto"/>
            </w:tcBorders>
            <w:shd w:val="clear" w:color="000000" w:fill="E6B9B8"/>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Nivel de agregare</w:t>
            </w:r>
          </w:p>
        </w:tc>
        <w:tc>
          <w:tcPr>
            <w:tcW w:w="3160" w:type="dxa"/>
            <w:tcBorders>
              <w:top w:val="single" w:sz="8" w:space="0" w:color="auto"/>
              <w:left w:val="nil"/>
              <w:bottom w:val="single" w:sz="8" w:space="0" w:color="auto"/>
              <w:right w:val="single" w:sz="8" w:space="0" w:color="auto"/>
            </w:tcBorders>
            <w:shd w:val="clear" w:color="000000" w:fill="E6B9B8"/>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 xml:space="preserve">Ierarhizarea pe  niveluri </w:t>
            </w:r>
          </w:p>
        </w:tc>
      </w:tr>
      <w:tr w:rsidR="00897DA4" w:rsidRPr="00613B2D" w:rsidTr="00897DA4">
        <w:trPr>
          <w:trHeight w:val="882"/>
          <w:jc w:val="center"/>
        </w:trPr>
        <w:tc>
          <w:tcPr>
            <w:tcW w:w="802"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1</w:t>
            </w:r>
          </w:p>
        </w:tc>
        <w:tc>
          <w:tcPr>
            <w:tcW w:w="23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sz w:val="24"/>
                <w:szCs w:val="24"/>
              </w:rPr>
            </w:pPr>
            <w:r w:rsidRPr="00613B2D">
              <w:rPr>
                <w:rFonts w:ascii="Arial Narrow" w:hAnsi="Arial Narrow" w:cs="Calibri"/>
                <w:sz w:val="24"/>
                <w:szCs w:val="24"/>
              </w:rPr>
              <w:t>PIB/locuitor pe regiuni</w:t>
            </w:r>
          </w:p>
        </w:tc>
        <w:tc>
          <w:tcPr>
            <w:tcW w:w="21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Dezvoltare  economică</w:t>
            </w:r>
          </w:p>
        </w:tc>
        <w:tc>
          <w:tcPr>
            <w:tcW w:w="2489"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regional, judeţean, medii de rezidenţă; date anuale</w:t>
            </w:r>
          </w:p>
        </w:tc>
        <w:tc>
          <w:tcPr>
            <w:tcW w:w="3160"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N3 nivel 3 - nivel analitic</w:t>
            </w:r>
          </w:p>
        </w:tc>
      </w:tr>
      <w:tr w:rsidR="00897DA4" w:rsidRPr="00613B2D" w:rsidTr="00897DA4">
        <w:trPr>
          <w:trHeight w:val="882"/>
          <w:jc w:val="center"/>
        </w:trPr>
        <w:tc>
          <w:tcPr>
            <w:tcW w:w="802"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2</w:t>
            </w:r>
          </w:p>
        </w:tc>
        <w:tc>
          <w:tcPr>
            <w:tcW w:w="23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Rata de dependență a vârstnicilor</w:t>
            </w:r>
          </w:p>
        </w:tc>
        <w:tc>
          <w:tcPr>
            <w:tcW w:w="21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 xml:space="preserve">Imbătrânirea societății  - subtema schimări demografice </w:t>
            </w:r>
          </w:p>
        </w:tc>
        <w:tc>
          <w:tcPr>
            <w:tcW w:w="2489"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regional, judeţean, medii de rezidenţă; date anuale</w:t>
            </w:r>
          </w:p>
        </w:tc>
        <w:tc>
          <w:tcPr>
            <w:tcW w:w="3160"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N1  nivel 1 - indicatori principali ( de  bază)</w:t>
            </w:r>
          </w:p>
        </w:tc>
      </w:tr>
      <w:tr w:rsidR="00897DA4" w:rsidRPr="00613B2D" w:rsidTr="00897DA4">
        <w:trPr>
          <w:trHeight w:val="882"/>
          <w:jc w:val="center"/>
        </w:trPr>
        <w:tc>
          <w:tcPr>
            <w:tcW w:w="802"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3</w:t>
            </w:r>
          </w:p>
        </w:tc>
        <w:tc>
          <w:tcPr>
            <w:tcW w:w="23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Speranța de viață la 65 de ani pe sexe</w:t>
            </w:r>
          </w:p>
        </w:tc>
        <w:tc>
          <w:tcPr>
            <w:tcW w:w="21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 xml:space="preserve">Imbătrânirea societății  - subtema schimări demografice </w:t>
            </w:r>
          </w:p>
        </w:tc>
        <w:tc>
          <w:tcPr>
            <w:tcW w:w="2489"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regional, judeţean, medii de rezidenţă; date anuale</w:t>
            </w:r>
          </w:p>
        </w:tc>
        <w:tc>
          <w:tcPr>
            <w:tcW w:w="3160"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N2 nivel 2 - indicatori utilizați pentru monitorizarea  și revizuirea programelor de dezvoltare  durabilă</w:t>
            </w:r>
          </w:p>
        </w:tc>
      </w:tr>
      <w:tr w:rsidR="00897DA4" w:rsidRPr="00613B2D" w:rsidTr="00897DA4">
        <w:trPr>
          <w:trHeight w:val="882"/>
          <w:jc w:val="center"/>
        </w:trPr>
        <w:tc>
          <w:tcPr>
            <w:tcW w:w="802"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4</w:t>
            </w:r>
          </w:p>
        </w:tc>
        <w:tc>
          <w:tcPr>
            <w:tcW w:w="23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Rata totală de  fertilitate</w:t>
            </w:r>
          </w:p>
        </w:tc>
        <w:tc>
          <w:tcPr>
            <w:tcW w:w="21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 xml:space="preserve">Imbătrânirea societății  - subtema schimări demografice </w:t>
            </w:r>
          </w:p>
        </w:tc>
        <w:tc>
          <w:tcPr>
            <w:tcW w:w="2489"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regional, judeţean, medii de rezidenţă; date anuale</w:t>
            </w:r>
          </w:p>
        </w:tc>
        <w:tc>
          <w:tcPr>
            <w:tcW w:w="3160"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N3 nivel 3 - nivel analitic</w:t>
            </w:r>
          </w:p>
        </w:tc>
      </w:tr>
      <w:tr w:rsidR="00897DA4" w:rsidRPr="00613B2D" w:rsidTr="00897DA4">
        <w:trPr>
          <w:trHeight w:val="882"/>
          <w:jc w:val="center"/>
        </w:trPr>
        <w:tc>
          <w:tcPr>
            <w:tcW w:w="802" w:type="dxa"/>
            <w:tcBorders>
              <w:top w:val="nil"/>
              <w:left w:val="single" w:sz="8" w:space="0" w:color="auto"/>
              <w:bottom w:val="single" w:sz="4" w:space="0" w:color="auto"/>
              <w:right w:val="single" w:sz="4" w:space="0" w:color="auto"/>
            </w:tcBorders>
            <w:shd w:val="clear" w:color="auto" w:fill="auto"/>
            <w:noWrap/>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5</w:t>
            </w:r>
          </w:p>
        </w:tc>
        <w:tc>
          <w:tcPr>
            <w:tcW w:w="23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Migrația internă netă, pe  principale grupe de  vârstă</w:t>
            </w:r>
          </w:p>
        </w:tc>
        <w:tc>
          <w:tcPr>
            <w:tcW w:w="2160"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 xml:space="preserve">Imbătrânirea societății  - subtema schimări demografice </w:t>
            </w:r>
          </w:p>
        </w:tc>
        <w:tc>
          <w:tcPr>
            <w:tcW w:w="2489"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regional, judeţean, medii de rezidenţă; date anuale</w:t>
            </w:r>
          </w:p>
        </w:tc>
        <w:tc>
          <w:tcPr>
            <w:tcW w:w="3160"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N3 nivel 3 - nivel analitic</w:t>
            </w:r>
          </w:p>
        </w:tc>
      </w:tr>
      <w:tr w:rsidR="00897DA4" w:rsidRPr="00613B2D" w:rsidTr="00897DA4">
        <w:trPr>
          <w:trHeight w:val="882"/>
          <w:jc w:val="center"/>
        </w:trPr>
        <w:tc>
          <w:tcPr>
            <w:tcW w:w="802" w:type="dxa"/>
            <w:tcBorders>
              <w:top w:val="nil"/>
              <w:left w:val="single" w:sz="8" w:space="0" w:color="auto"/>
              <w:bottom w:val="single" w:sz="8" w:space="0" w:color="auto"/>
              <w:right w:val="single" w:sz="4" w:space="0" w:color="auto"/>
            </w:tcBorders>
            <w:shd w:val="clear" w:color="auto" w:fill="auto"/>
            <w:noWrap/>
            <w:vAlign w:val="center"/>
          </w:tcPr>
          <w:p w:rsidR="00897DA4" w:rsidRPr="00613B2D" w:rsidRDefault="00897DA4" w:rsidP="00897DA4">
            <w:pPr>
              <w:spacing w:after="0"/>
              <w:rPr>
                <w:rFonts w:ascii="Arial Narrow" w:hAnsi="Arial Narrow" w:cs="Calibri"/>
                <w:b/>
                <w:bCs/>
                <w:color w:val="000000"/>
                <w:sz w:val="24"/>
                <w:szCs w:val="24"/>
              </w:rPr>
            </w:pPr>
            <w:r w:rsidRPr="00613B2D">
              <w:rPr>
                <w:rFonts w:ascii="Arial Narrow" w:hAnsi="Arial Narrow" w:cs="Calibri"/>
                <w:b/>
                <w:bCs/>
                <w:color w:val="000000"/>
                <w:sz w:val="24"/>
                <w:szCs w:val="24"/>
              </w:rPr>
              <w:t>6</w:t>
            </w:r>
          </w:p>
        </w:tc>
        <w:tc>
          <w:tcPr>
            <w:tcW w:w="2360" w:type="dxa"/>
            <w:tcBorders>
              <w:top w:val="nil"/>
              <w:left w:val="nil"/>
              <w:bottom w:val="single" w:sz="8"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 xml:space="preserve">Persoane decedate în accidente rutiere, pe grupe de  vârstă </w:t>
            </w:r>
          </w:p>
        </w:tc>
        <w:tc>
          <w:tcPr>
            <w:tcW w:w="2160" w:type="dxa"/>
            <w:tcBorders>
              <w:top w:val="nil"/>
              <w:left w:val="nil"/>
              <w:bottom w:val="single" w:sz="8"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Modele de  producție și consum</w:t>
            </w:r>
          </w:p>
        </w:tc>
        <w:tc>
          <w:tcPr>
            <w:tcW w:w="2489"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regional, judeţean, medii de rezidenţă; date anuale</w:t>
            </w:r>
          </w:p>
        </w:tc>
        <w:tc>
          <w:tcPr>
            <w:tcW w:w="3160"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rPr>
                <w:rFonts w:ascii="Arial Narrow" w:hAnsi="Arial Narrow" w:cs="Calibri"/>
                <w:color w:val="000000"/>
                <w:sz w:val="24"/>
                <w:szCs w:val="24"/>
              </w:rPr>
            </w:pPr>
            <w:r w:rsidRPr="00613B2D">
              <w:rPr>
                <w:rFonts w:ascii="Arial Narrow" w:hAnsi="Arial Narrow" w:cs="Calibri"/>
                <w:color w:val="000000"/>
                <w:sz w:val="24"/>
                <w:szCs w:val="24"/>
              </w:rPr>
              <w:t>N3 nivel 3 - nivel analitic</w:t>
            </w:r>
          </w:p>
        </w:tc>
      </w:tr>
    </w:tbl>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p w:rsidR="00897DA4" w:rsidRDefault="00897DA4" w:rsidP="00897DA4"/>
    <w:tbl>
      <w:tblPr>
        <w:tblW w:w="13104" w:type="dxa"/>
        <w:tblInd w:w="87" w:type="dxa"/>
        <w:tblLook w:val="04A0"/>
      </w:tblPr>
      <w:tblGrid>
        <w:gridCol w:w="3282"/>
        <w:gridCol w:w="3118"/>
        <w:gridCol w:w="3544"/>
        <w:gridCol w:w="3160"/>
      </w:tblGrid>
      <w:tr w:rsidR="00897DA4" w:rsidRPr="00613B2D" w:rsidTr="00897DA4">
        <w:trPr>
          <w:gridAfter w:val="1"/>
          <w:wAfter w:w="3160" w:type="dxa"/>
          <w:trHeight w:val="154"/>
        </w:trPr>
        <w:tc>
          <w:tcPr>
            <w:tcW w:w="3282"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p>
        </w:tc>
        <w:tc>
          <w:tcPr>
            <w:tcW w:w="3118"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c>
          <w:tcPr>
            <w:tcW w:w="3544" w:type="dxa"/>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color w:val="000000"/>
                <w:sz w:val="24"/>
                <w:szCs w:val="24"/>
              </w:rPr>
            </w:pPr>
          </w:p>
        </w:tc>
      </w:tr>
      <w:tr w:rsidR="00897DA4" w:rsidRPr="00613B2D" w:rsidTr="00897DA4">
        <w:trPr>
          <w:trHeight w:val="315"/>
        </w:trPr>
        <w:tc>
          <w:tcPr>
            <w:tcW w:w="9944" w:type="dxa"/>
            <w:gridSpan w:val="3"/>
            <w:tcBorders>
              <w:top w:val="nil"/>
              <w:left w:val="nil"/>
              <w:bottom w:val="nil"/>
              <w:right w:val="nil"/>
            </w:tcBorders>
            <w:shd w:val="clear" w:color="auto" w:fill="auto"/>
            <w:noWrap/>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Indicatori utilizați pentru monitorizarea și revizuirea programelor de dezvoltare durabilă</w:t>
            </w:r>
          </w:p>
        </w:tc>
        <w:tc>
          <w:tcPr>
            <w:tcW w:w="3160" w:type="dxa"/>
            <w:vAlign w:val="center"/>
          </w:tcPr>
          <w:p w:rsidR="00897DA4" w:rsidRPr="00613B2D" w:rsidRDefault="00897DA4" w:rsidP="00897DA4">
            <w:pPr>
              <w:spacing w:after="0"/>
              <w:jc w:val="center"/>
              <w:rPr>
                <w:rFonts w:ascii="Arial Narrow" w:hAnsi="Arial Narrow" w:cs="Calibri"/>
                <w:color w:val="000000"/>
                <w:sz w:val="24"/>
                <w:szCs w:val="24"/>
              </w:rPr>
            </w:pPr>
          </w:p>
        </w:tc>
      </w:tr>
      <w:tr w:rsidR="00897DA4" w:rsidRPr="00613B2D" w:rsidTr="00897DA4">
        <w:trPr>
          <w:gridAfter w:val="1"/>
          <w:wAfter w:w="3160" w:type="dxa"/>
          <w:trHeight w:val="630"/>
        </w:trPr>
        <w:tc>
          <w:tcPr>
            <w:tcW w:w="3282" w:type="dxa"/>
            <w:tcBorders>
              <w:top w:val="single" w:sz="8" w:space="0" w:color="auto"/>
              <w:left w:val="single" w:sz="4" w:space="0" w:color="auto"/>
              <w:bottom w:val="nil"/>
              <w:right w:val="single" w:sz="4" w:space="0" w:color="auto"/>
            </w:tcBorders>
            <w:shd w:val="clear" w:color="000000" w:fill="E6B9B8"/>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lastRenderedPageBreak/>
              <w:t>Denumire  indicator</w:t>
            </w:r>
          </w:p>
        </w:tc>
        <w:tc>
          <w:tcPr>
            <w:tcW w:w="3118" w:type="dxa"/>
            <w:tcBorders>
              <w:top w:val="single" w:sz="8" w:space="0" w:color="auto"/>
              <w:left w:val="nil"/>
              <w:bottom w:val="nil"/>
              <w:right w:val="single" w:sz="4" w:space="0" w:color="auto"/>
            </w:tcBorders>
            <w:shd w:val="clear" w:color="000000" w:fill="E6B9B8"/>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Tema</w:t>
            </w:r>
          </w:p>
        </w:tc>
        <w:tc>
          <w:tcPr>
            <w:tcW w:w="3544" w:type="dxa"/>
            <w:tcBorders>
              <w:top w:val="single" w:sz="8" w:space="0" w:color="auto"/>
              <w:left w:val="nil"/>
              <w:bottom w:val="nil"/>
              <w:right w:val="single" w:sz="8" w:space="0" w:color="auto"/>
            </w:tcBorders>
            <w:shd w:val="clear" w:color="000000" w:fill="E6B9B8"/>
            <w:vAlign w:val="center"/>
          </w:tcPr>
          <w:p w:rsidR="00897DA4" w:rsidRPr="00613B2D" w:rsidRDefault="00897DA4" w:rsidP="00897DA4">
            <w:pPr>
              <w:spacing w:after="0"/>
              <w:jc w:val="center"/>
              <w:rPr>
                <w:rFonts w:ascii="Arial Narrow" w:hAnsi="Arial Narrow" w:cs="Calibri"/>
                <w:b/>
                <w:bCs/>
                <w:color w:val="000000"/>
                <w:sz w:val="24"/>
                <w:szCs w:val="24"/>
              </w:rPr>
            </w:pPr>
            <w:r w:rsidRPr="00613B2D">
              <w:rPr>
                <w:rFonts w:ascii="Arial Narrow" w:hAnsi="Arial Narrow" w:cs="Calibri"/>
                <w:b/>
                <w:bCs/>
                <w:color w:val="000000"/>
                <w:sz w:val="24"/>
                <w:szCs w:val="24"/>
              </w:rPr>
              <w:t>Nivel de agregare</w:t>
            </w:r>
          </w:p>
        </w:tc>
      </w:tr>
      <w:tr w:rsidR="00897DA4" w:rsidRPr="00613B2D" w:rsidTr="00897DA4">
        <w:trPr>
          <w:gridAfter w:val="1"/>
          <w:wAfter w:w="3160" w:type="dxa"/>
          <w:trHeight w:val="882"/>
        </w:trPr>
        <w:tc>
          <w:tcPr>
            <w:tcW w:w="3282" w:type="dxa"/>
            <w:tcBorders>
              <w:top w:val="single" w:sz="8" w:space="0" w:color="auto"/>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sz w:val="24"/>
                <w:szCs w:val="24"/>
              </w:rPr>
            </w:pPr>
            <w:r w:rsidRPr="00613B2D">
              <w:rPr>
                <w:rFonts w:ascii="Arial Narrow" w:hAnsi="Arial Narrow" w:cs="Calibri"/>
                <w:sz w:val="24"/>
                <w:szCs w:val="24"/>
              </w:rPr>
              <w:t>% din PIB alocat pentru investiții, pe sectoare instituționale</w:t>
            </w:r>
          </w:p>
        </w:tc>
        <w:tc>
          <w:tcPr>
            <w:tcW w:w="3118" w:type="dxa"/>
            <w:tcBorders>
              <w:top w:val="single" w:sz="8" w:space="0" w:color="auto"/>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Dezvoltare  economică - subtema  investiții</w:t>
            </w:r>
          </w:p>
        </w:tc>
        <w:tc>
          <w:tcPr>
            <w:tcW w:w="3544" w:type="dxa"/>
            <w:tcBorders>
              <w:top w:val="single" w:sz="8" w:space="0" w:color="auto"/>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timp:2000-2007; sursa:INS</w:t>
            </w:r>
          </w:p>
        </w:tc>
      </w:tr>
      <w:tr w:rsidR="00897DA4" w:rsidRPr="00613B2D" w:rsidTr="00897DA4">
        <w:trPr>
          <w:gridAfter w:val="1"/>
          <w:wAfter w:w="3160" w:type="dxa"/>
          <w:trHeight w:val="882"/>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Productivitatea muncii/oră lucrată</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Dezvoltare  economică - subtema  competitivitate</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timp:2000-2007; sursa:INS</w:t>
            </w:r>
          </w:p>
        </w:tc>
      </w:tr>
      <w:tr w:rsidR="00897DA4" w:rsidRPr="00613B2D" w:rsidTr="00897DA4">
        <w:trPr>
          <w:gridAfter w:val="1"/>
          <w:wAfter w:w="3160" w:type="dxa"/>
          <w:trHeight w:val="882"/>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Rata ocupării</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Dezvoltare  economică - subtema  populatie ocupată</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timp:2000-2007; sursa:INS</w:t>
            </w:r>
          </w:p>
        </w:tc>
      </w:tr>
      <w:tr w:rsidR="00897DA4" w:rsidRPr="00613B2D" w:rsidTr="00897DA4">
        <w:trPr>
          <w:gridAfter w:val="1"/>
          <w:wAfter w:w="3160" w:type="dxa"/>
          <w:trHeight w:val="882"/>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Rata totală a șomajului pe  termen  lung</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Sărăcie și excluziune socială - subtema: Accesul pe  piața forței de muncă</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timp:2000-2007; sursa:INS</w:t>
            </w:r>
          </w:p>
        </w:tc>
      </w:tr>
      <w:tr w:rsidR="00897DA4" w:rsidRPr="00613B2D" w:rsidTr="00897DA4">
        <w:trPr>
          <w:gridAfter w:val="1"/>
          <w:wAfter w:w="3160" w:type="dxa"/>
          <w:trHeight w:val="882"/>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Rata de  părăsire timpurie a sistemului educațional de  către tineri</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Sărăcie și excluziune socială - subtema: Alte aspecte ale excluderii sociale</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timp:2000-2007; sursa:INS</w:t>
            </w:r>
          </w:p>
        </w:tc>
      </w:tr>
      <w:tr w:rsidR="00897DA4" w:rsidRPr="00613B2D" w:rsidTr="00897DA4">
        <w:trPr>
          <w:gridAfter w:val="1"/>
          <w:wAfter w:w="3160" w:type="dxa"/>
          <w:trHeight w:val="882"/>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Speranța de viață la 65 de ani pe sexe</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Imbătrânirea societății  - subtema schimări demografice</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regional, judeţean, medii de rezidenţă; date anuale; seria de timp:2000-2007; sursa:INS</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Procentul persoanelor supraponderale, pe grupe de  vârstă</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Sănătate  - subtema Protecția sănătății umane și stiluri de viață</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 sursa: INS</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Rata  incidenței salmonelei la  om</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Sănătate  - subtema siguranță alimentară și calitate</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timp:2000-2006; sursa:MSP, INS</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Emisii de gaze cu efect de seră, pe sectoare de activitate</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Schimbarea climei și energie - subtema Schimbarea climei</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timp:2000-2006; sursa: ANPM</w:t>
            </w:r>
          </w:p>
        </w:tc>
      </w:tr>
      <w:tr w:rsidR="00897DA4" w:rsidRPr="00613B2D" w:rsidTr="00897DA4">
        <w:trPr>
          <w:gridAfter w:val="1"/>
          <w:wAfter w:w="3160" w:type="dxa"/>
          <w:trHeight w:val="615"/>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Intensitatea energetică a economiei</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Schimbarea climei și energie - subtema Energie</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timp:2000-2006; sursa: EUROSTAT</w:t>
            </w:r>
          </w:p>
        </w:tc>
      </w:tr>
      <w:tr w:rsidR="00897DA4" w:rsidRPr="00613B2D" w:rsidTr="00897DA4">
        <w:trPr>
          <w:gridAfter w:val="1"/>
          <w:wAfter w:w="3160" w:type="dxa"/>
          <w:trHeight w:val="615"/>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Consumul final al energiei pe sectoare</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Schimbarea climei și energie - subtema Energie</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timp:2000-2006; sursa: EUROSTAT</w:t>
            </w:r>
          </w:p>
        </w:tc>
      </w:tr>
      <w:tr w:rsidR="00897DA4" w:rsidRPr="00613B2D" w:rsidTr="00897DA4">
        <w:trPr>
          <w:gridAfter w:val="1"/>
          <w:wAfter w:w="3160" w:type="dxa"/>
          <w:trHeight w:val="12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lastRenderedPageBreak/>
              <w:t>Emisiile de substanțe acidifiante și precursori și precursori ai ozonului și PIB în prețuri constante</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Modele de  producție și consum  - subtema Eficiență ecologică</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timp:2000-2006; sursa: ANPM, INS</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Deșeuri generate pe activități economice</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Modele de  producție și consum  - subtema Eficiență ecologică</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timp:2003-2006; sursa: ANPM</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Deșeuri municipale colectate pe locuitor</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Modele de  producție și consum  - subtema Eficiență ecologică</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timp:2003-2006; sursa: INS, ANPM</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Indicele densității efectivelor de animale</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Modele de  producție și consum  - subtema Agricultură</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timp:2000-2006; sursa: INS</w:t>
            </w:r>
          </w:p>
        </w:tc>
      </w:tr>
      <w:tr w:rsidR="00897DA4" w:rsidRPr="00613B2D" w:rsidTr="00897DA4">
        <w:trPr>
          <w:gridAfter w:val="1"/>
          <w:wAfter w:w="3160" w:type="dxa"/>
          <w:trHeight w:val="15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Capturile de  pește peste limitele capacității biologice de refacere  a  stocurilor din apele marine</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Managementul resurselor naturale   - subtema Ecosisteme marine</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timp:2000-2006; sursa: IRCM „Grigore Antipa”</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Ponderea apei dulci prelevate în totalul resurselor de apă</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Managementul resurselor naturale   - subtema Resursele apelor potabile</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timp:2000-2006; sursa: INS</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Suprafața  construită ca % din  suprafața totală</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Managementul resurselor naturale   - subtema Utilizarea terenurilor</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ndicator la nivel national; date anuale; seria de timp:2000-2006; sursa: INS</w:t>
            </w:r>
          </w:p>
        </w:tc>
      </w:tr>
      <w:tr w:rsidR="00897DA4" w:rsidRPr="00613B2D" w:rsidTr="00897DA4">
        <w:trPr>
          <w:gridAfter w:val="1"/>
          <w:wAfter w:w="3160" w:type="dxa"/>
          <w:trHeight w:val="900"/>
        </w:trPr>
        <w:tc>
          <w:tcPr>
            <w:tcW w:w="3282" w:type="dxa"/>
            <w:tcBorders>
              <w:top w:val="nil"/>
              <w:left w:val="single" w:sz="8" w:space="0" w:color="auto"/>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Ponderea mașinilor în transport intern de  pasageri</w:t>
            </w:r>
          </w:p>
        </w:tc>
        <w:tc>
          <w:tcPr>
            <w:tcW w:w="3118" w:type="dxa"/>
            <w:tcBorders>
              <w:top w:val="nil"/>
              <w:left w:val="nil"/>
              <w:bottom w:val="single" w:sz="4"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Transport  - subtema dezvoltarea transportului</w:t>
            </w:r>
          </w:p>
        </w:tc>
        <w:tc>
          <w:tcPr>
            <w:tcW w:w="3544" w:type="dxa"/>
            <w:tcBorders>
              <w:top w:val="nil"/>
              <w:left w:val="nil"/>
              <w:bottom w:val="single" w:sz="4"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timp:2000-2007; sursa: INS</w:t>
            </w:r>
          </w:p>
        </w:tc>
      </w:tr>
      <w:tr w:rsidR="00897DA4" w:rsidRPr="00613B2D" w:rsidTr="00897DA4">
        <w:trPr>
          <w:gridAfter w:val="1"/>
          <w:wAfter w:w="3160" w:type="dxa"/>
          <w:trHeight w:val="915"/>
        </w:trPr>
        <w:tc>
          <w:tcPr>
            <w:tcW w:w="3282" w:type="dxa"/>
            <w:tcBorders>
              <w:top w:val="nil"/>
              <w:left w:val="single" w:sz="8" w:space="0" w:color="auto"/>
              <w:bottom w:val="single" w:sz="8"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Ponderea  transportului rutier în transportul intern</w:t>
            </w:r>
          </w:p>
        </w:tc>
        <w:tc>
          <w:tcPr>
            <w:tcW w:w="3118" w:type="dxa"/>
            <w:tcBorders>
              <w:top w:val="nil"/>
              <w:left w:val="nil"/>
              <w:bottom w:val="single" w:sz="8" w:space="0" w:color="auto"/>
              <w:right w:val="single" w:sz="4" w:space="0" w:color="auto"/>
            </w:tcBorders>
            <w:shd w:val="clear" w:color="auto" w:fill="auto"/>
            <w:vAlign w:val="center"/>
          </w:tcPr>
          <w:p w:rsidR="00897DA4" w:rsidRPr="00613B2D" w:rsidRDefault="00897DA4" w:rsidP="00897DA4">
            <w:pPr>
              <w:spacing w:after="0"/>
              <w:jc w:val="center"/>
              <w:rPr>
                <w:rFonts w:ascii="Arial Narrow" w:hAnsi="Arial Narrow" w:cs="Calibri"/>
                <w:color w:val="000000"/>
                <w:sz w:val="24"/>
                <w:szCs w:val="24"/>
              </w:rPr>
            </w:pPr>
            <w:r w:rsidRPr="00613B2D">
              <w:rPr>
                <w:rFonts w:ascii="Arial Narrow" w:hAnsi="Arial Narrow" w:cs="Calibri"/>
                <w:color w:val="000000"/>
                <w:sz w:val="24"/>
                <w:szCs w:val="24"/>
              </w:rPr>
              <w:t>Transport  - subtema dezvoltarea transportului</w:t>
            </w:r>
          </w:p>
        </w:tc>
        <w:tc>
          <w:tcPr>
            <w:tcW w:w="3544" w:type="dxa"/>
            <w:tcBorders>
              <w:top w:val="nil"/>
              <w:left w:val="nil"/>
              <w:bottom w:val="single" w:sz="8" w:space="0" w:color="auto"/>
              <w:right w:val="single" w:sz="8" w:space="0" w:color="auto"/>
            </w:tcBorders>
            <w:shd w:val="clear" w:color="auto" w:fill="auto"/>
            <w:vAlign w:val="center"/>
          </w:tcPr>
          <w:p w:rsidR="00897DA4" w:rsidRPr="00613B2D" w:rsidRDefault="00897DA4" w:rsidP="00897DA4">
            <w:pPr>
              <w:spacing w:after="0"/>
              <w:jc w:val="center"/>
              <w:rPr>
                <w:rFonts w:ascii="Arial Narrow" w:hAnsi="Arial Narrow" w:cs="Calibri"/>
                <w:i/>
                <w:iCs/>
                <w:color w:val="000000"/>
                <w:sz w:val="24"/>
                <w:szCs w:val="24"/>
              </w:rPr>
            </w:pPr>
            <w:r w:rsidRPr="00613B2D">
              <w:rPr>
                <w:rFonts w:ascii="Arial Narrow" w:hAnsi="Arial Narrow" w:cs="Calibri"/>
                <w:i/>
                <w:iCs/>
                <w:color w:val="000000"/>
                <w:sz w:val="24"/>
                <w:szCs w:val="24"/>
              </w:rPr>
              <w:t>Indicator la nivel national; date anuale; seria de timp:2000-2007; sursa: INS</w:t>
            </w:r>
          </w:p>
        </w:tc>
      </w:tr>
    </w:tbl>
    <w:p w:rsidR="00897DA4" w:rsidRDefault="00897DA4" w:rsidP="00897DA4"/>
    <w:p w:rsidR="00897DA4" w:rsidRDefault="00897DA4" w:rsidP="00897DA4"/>
    <w:p w:rsidR="00897DA4" w:rsidRDefault="00897DA4" w:rsidP="00897DA4"/>
    <w:p w:rsidR="00897DA4" w:rsidRPr="009E647F" w:rsidRDefault="00897DA4" w:rsidP="00092D55">
      <w:pPr>
        <w:jc w:val="center"/>
        <w:rPr>
          <w:rFonts w:ascii="Arial Narrow" w:hAnsi="Arial Narrow"/>
          <w:sz w:val="28"/>
          <w:szCs w:val="28"/>
        </w:rPr>
      </w:pPr>
      <w:r w:rsidRPr="009E647F">
        <w:rPr>
          <w:rFonts w:ascii="Arial Narrow" w:hAnsi="Arial Narrow" w:cs="Calibri"/>
          <w:b/>
          <w:bCs/>
          <w:color w:val="1D1B11"/>
          <w:sz w:val="28"/>
          <w:szCs w:val="28"/>
        </w:rPr>
        <w:t>CLASIFICAREA  INDICATORILOR DE DEZVOLTATE  PE  TEME, SUBTEME, nivelurile 1,  2 și 3</w:t>
      </w:r>
    </w:p>
    <w:p w:rsidR="00897DA4" w:rsidRPr="009E647F" w:rsidRDefault="00A51A94" w:rsidP="00897DA4">
      <w:pPr>
        <w:rPr>
          <w:rFonts w:ascii="Arial Narrow" w:hAnsi="Arial Narrow" w:cs="Calibri"/>
          <w:b/>
          <w:color w:val="1D1B11"/>
          <w:sz w:val="24"/>
          <w:szCs w:val="24"/>
        </w:rPr>
      </w:pPr>
      <w:hyperlink r:id="rId447" w:history="1">
        <w:r w:rsidR="00897DA4" w:rsidRPr="009E647F">
          <w:rPr>
            <w:rFonts w:ascii="Arial Narrow" w:hAnsi="Arial Narrow" w:cs="Calibri"/>
            <w:b/>
            <w:color w:val="1D1B11"/>
            <w:sz w:val="24"/>
            <w:szCs w:val="24"/>
          </w:rPr>
          <w:t>TEMA 1. Dezvoltare economica</w:t>
        </w:r>
      </w:hyperlink>
    </w:p>
    <w:p w:rsidR="00897DA4" w:rsidRPr="009E647F" w:rsidRDefault="00897DA4" w:rsidP="004D76BC">
      <w:pPr>
        <w:ind w:left="720"/>
        <w:rPr>
          <w:rFonts w:ascii="Arial Narrow" w:hAnsi="Arial Narrow"/>
          <w:sz w:val="24"/>
          <w:szCs w:val="24"/>
        </w:rPr>
      </w:pPr>
      <w:r w:rsidRPr="009E647F">
        <w:rPr>
          <w:rFonts w:ascii="Arial Narrow" w:hAnsi="Arial Narrow"/>
          <w:sz w:val="24"/>
          <w:szCs w:val="24"/>
        </w:rPr>
        <w:t>NIVEL 1-Rata de crestere a PIB/locuitor</w:t>
      </w:r>
    </w:p>
    <w:p w:rsidR="00897DA4" w:rsidRPr="009E647F" w:rsidRDefault="00897DA4" w:rsidP="004D76BC">
      <w:pPr>
        <w:ind w:left="1440"/>
        <w:rPr>
          <w:rFonts w:ascii="Arial Narrow" w:hAnsi="Arial Narrow"/>
          <w:b/>
          <w:sz w:val="24"/>
          <w:szCs w:val="24"/>
        </w:rPr>
      </w:pPr>
      <w:r w:rsidRPr="009E647F">
        <w:rPr>
          <w:rFonts w:ascii="Arial Narrow" w:hAnsi="Arial Narrow"/>
          <w:b/>
          <w:sz w:val="24"/>
          <w:szCs w:val="24"/>
        </w:rPr>
        <w:t>Subtema 11. Investitii</w:t>
      </w:r>
    </w:p>
    <w:p w:rsidR="00897DA4" w:rsidRPr="009E647F" w:rsidRDefault="00897DA4" w:rsidP="004D76BC">
      <w:pPr>
        <w:spacing w:after="0"/>
        <w:ind w:left="1440"/>
        <w:rPr>
          <w:rFonts w:ascii="Arial Narrow" w:hAnsi="Arial Narrow"/>
          <w:sz w:val="24"/>
          <w:szCs w:val="24"/>
        </w:rPr>
      </w:pPr>
      <w:r w:rsidRPr="009E647F">
        <w:rPr>
          <w:rFonts w:ascii="Arial Narrow" w:hAnsi="Arial Narrow"/>
          <w:sz w:val="24"/>
          <w:szCs w:val="24"/>
        </w:rPr>
        <w:t>N2-% din PIB alocat pentru investiţii, pe sectoare instituţionale</w:t>
      </w:r>
    </w:p>
    <w:p w:rsidR="00897DA4" w:rsidRPr="009E647F" w:rsidRDefault="00897DA4" w:rsidP="004D76BC">
      <w:pPr>
        <w:spacing w:after="0"/>
        <w:ind w:left="2160"/>
        <w:rPr>
          <w:rFonts w:ascii="Arial Narrow" w:hAnsi="Arial Narrow"/>
          <w:sz w:val="24"/>
          <w:szCs w:val="24"/>
        </w:rPr>
      </w:pPr>
      <w:r w:rsidRPr="009E647F">
        <w:rPr>
          <w:rFonts w:ascii="Arial Narrow" w:hAnsi="Arial Narrow"/>
          <w:sz w:val="24"/>
          <w:szCs w:val="24"/>
        </w:rPr>
        <w:t>N3-Rata reală de creştere a PIB</w:t>
      </w:r>
    </w:p>
    <w:p w:rsidR="00897DA4" w:rsidRPr="009E647F" w:rsidRDefault="00897DA4" w:rsidP="004D76BC">
      <w:pPr>
        <w:spacing w:after="0"/>
        <w:ind w:left="2160"/>
        <w:rPr>
          <w:rFonts w:ascii="Arial Narrow" w:hAnsi="Arial Narrow"/>
          <w:sz w:val="24"/>
          <w:szCs w:val="24"/>
        </w:rPr>
      </w:pPr>
      <w:r w:rsidRPr="009E647F">
        <w:rPr>
          <w:rFonts w:ascii="Arial Narrow" w:hAnsi="Arial Narrow"/>
          <w:sz w:val="24"/>
          <w:szCs w:val="24"/>
        </w:rPr>
        <w:t xml:space="preserve">N3-PIB/locuitor exprimat în puterea de cumpărare standard </w:t>
      </w:r>
      <w:r w:rsidRPr="009E647F">
        <w:rPr>
          <w:rFonts w:ascii="Arial Narrow" w:hAnsi="Arial Narrow"/>
          <w:sz w:val="24"/>
          <w:szCs w:val="24"/>
        </w:rPr>
        <w:cr/>
        <w:t>N3-PIB/locuitor pe regiuni</w:t>
      </w:r>
    </w:p>
    <w:p w:rsidR="00897DA4" w:rsidRPr="009E647F" w:rsidRDefault="00897DA4" w:rsidP="004D76BC">
      <w:pPr>
        <w:spacing w:after="0"/>
        <w:ind w:left="2160"/>
        <w:rPr>
          <w:rFonts w:ascii="Arial Narrow" w:hAnsi="Arial Narrow"/>
          <w:sz w:val="24"/>
          <w:szCs w:val="24"/>
        </w:rPr>
      </w:pPr>
      <w:r w:rsidRPr="009E647F">
        <w:rPr>
          <w:rFonts w:ascii="Arial Narrow" w:hAnsi="Arial Narrow"/>
          <w:sz w:val="24"/>
          <w:szCs w:val="24"/>
        </w:rPr>
        <w:t>N3-Cheltuieli pentru consumul total ca % din PIB</w:t>
      </w:r>
      <w:r w:rsidRPr="009E647F">
        <w:rPr>
          <w:rFonts w:ascii="Arial Narrow" w:hAnsi="Arial Narrow"/>
          <w:sz w:val="24"/>
          <w:szCs w:val="24"/>
        </w:rPr>
        <w:cr/>
        <w:t>N3-Venitul Naţional Brut (VNB)</w:t>
      </w:r>
    </w:p>
    <w:p w:rsidR="00897DA4" w:rsidRPr="009E647F" w:rsidRDefault="00897DA4" w:rsidP="004D76BC">
      <w:pPr>
        <w:spacing w:after="0"/>
        <w:ind w:left="2160"/>
        <w:rPr>
          <w:rFonts w:ascii="Arial Narrow" w:hAnsi="Arial Narrow"/>
          <w:sz w:val="24"/>
          <w:szCs w:val="24"/>
        </w:rPr>
      </w:pPr>
      <w:r w:rsidRPr="009E647F">
        <w:rPr>
          <w:rFonts w:ascii="Arial Narrow" w:hAnsi="Arial Narrow"/>
          <w:sz w:val="24"/>
          <w:szCs w:val="24"/>
        </w:rPr>
        <w:t>N3-Rata inflaţiei</w:t>
      </w:r>
    </w:p>
    <w:p w:rsidR="00897DA4" w:rsidRPr="009E647F" w:rsidRDefault="00897DA4" w:rsidP="004D76BC">
      <w:pPr>
        <w:spacing w:after="0"/>
        <w:ind w:left="2160"/>
        <w:rPr>
          <w:rFonts w:ascii="Arial Narrow" w:hAnsi="Arial Narrow"/>
          <w:sz w:val="24"/>
          <w:szCs w:val="24"/>
        </w:rPr>
      </w:pPr>
      <w:r w:rsidRPr="009E647F">
        <w:rPr>
          <w:rFonts w:ascii="Arial Narrow" w:hAnsi="Arial Narrow"/>
          <w:sz w:val="24"/>
          <w:szCs w:val="24"/>
        </w:rPr>
        <w:t>N3-Economiile brute ale populatiei ca % din PIB</w:t>
      </w:r>
      <w:r w:rsidRPr="009E647F">
        <w:rPr>
          <w:rFonts w:ascii="Arial Narrow" w:hAnsi="Arial Narrow"/>
          <w:sz w:val="24"/>
          <w:szCs w:val="24"/>
        </w:rPr>
        <w:cr/>
      </w:r>
    </w:p>
    <w:p w:rsidR="004D76BC" w:rsidRPr="009E647F" w:rsidRDefault="004D76BC" w:rsidP="004D76BC">
      <w:pPr>
        <w:spacing w:after="0"/>
        <w:ind w:left="1440"/>
        <w:rPr>
          <w:rFonts w:ascii="Arial Narrow" w:hAnsi="Arial Narrow"/>
          <w:b/>
          <w:color w:val="1D1B11"/>
          <w:sz w:val="24"/>
          <w:szCs w:val="24"/>
        </w:rPr>
      </w:pPr>
      <w:r w:rsidRPr="009E647F">
        <w:rPr>
          <w:rFonts w:ascii="Arial Narrow" w:hAnsi="Arial Narrow"/>
          <w:b/>
          <w:i/>
          <w:iCs/>
          <w:color w:val="1D1B11"/>
          <w:sz w:val="24"/>
          <w:szCs w:val="24"/>
        </w:rPr>
        <w:t>Subtema</w:t>
      </w:r>
      <w:r w:rsidRPr="009E647F">
        <w:rPr>
          <w:rFonts w:ascii="Arial Narrow" w:hAnsi="Arial Narrow"/>
          <w:b/>
          <w:color w:val="1D1B11"/>
          <w:sz w:val="24"/>
          <w:szCs w:val="24"/>
        </w:rPr>
        <w:t xml:space="preserve"> 12. Competitivitate</w:t>
      </w:r>
    </w:p>
    <w:p w:rsidR="004D76BC" w:rsidRPr="009E647F" w:rsidRDefault="004D76BC" w:rsidP="004D76BC">
      <w:pPr>
        <w:spacing w:after="0"/>
        <w:ind w:left="1440"/>
        <w:rPr>
          <w:rFonts w:ascii="Arial Narrow" w:hAnsi="Arial Narrow"/>
          <w:color w:val="1D1B11"/>
          <w:sz w:val="24"/>
          <w:szCs w:val="24"/>
        </w:rPr>
      </w:pPr>
    </w:p>
    <w:p w:rsidR="004D76BC" w:rsidRPr="009E647F" w:rsidRDefault="004D76BC" w:rsidP="004D76BC">
      <w:pPr>
        <w:spacing w:after="0"/>
        <w:ind w:left="1440"/>
        <w:rPr>
          <w:rFonts w:ascii="Arial Narrow" w:hAnsi="Arial Narrow"/>
          <w:sz w:val="24"/>
          <w:szCs w:val="24"/>
        </w:rPr>
      </w:pPr>
      <w:r w:rsidRPr="009E647F">
        <w:rPr>
          <w:rFonts w:ascii="Arial Narrow" w:hAnsi="Arial Narrow"/>
          <w:sz w:val="24"/>
          <w:szCs w:val="24"/>
        </w:rPr>
        <w:t>N2-Productivitatea muncii/ora lucrată</w:t>
      </w:r>
    </w:p>
    <w:p w:rsidR="004D76BC" w:rsidRPr="009E647F" w:rsidRDefault="004D76BC" w:rsidP="004D76BC">
      <w:pPr>
        <w:spacing w:after="0"/>
        <w:ind w:left="2160"/>
        <w:rPr>
          <w:rFonts w:ascii="Arial Narrow" w:hAnsi="Arial Narrow"/>
          <w:sz w:val="24"/>
          <w:szCs w:val="24"/>
        </w:rPr>
      </w:pPr>
      <w:r w:rsidRPr="009E647F">
        <w:rPr>
          <w:rFonts w:ascii="Arial Narrow" w:hAnsi="Arial Narrow"/>
          <w:sz w:val="24"/>
          <w:szCs w:val="24"/>
        </w:rPr>
        <w:t>N3-Educatia permanenta</w:t>
      </w:r>
    </w:p>
    <w:p w:rsidR="004D76BC" w:rsidRPr="009E647F" w:rsidRDefault="004D76BC" w:rsidP="004D76BC">
      <w:pPr>
        <w:spacing w:after="0"/>
        <w:ind w:left="2160"/>
        <w:rPr>
          <w:rFonts w:ascii="Arial Narrow" w:hAnsi="Arial Narrow"/>
          <w:sz w:val="24"/>
          <w:szCs w:val="24"/>
        </w:rPr>
      </w:pPr>
      <w:r w:rsidRPr="009E647F">
        <w:rPr>
          <w:rFonts w:ascii="Arial Narrow" w:hAnsi="Arial Narrow"/>
          <w:sz w:val="24"/>
          <w:szCs w:val="24"/>
        </w:rPr>
        <w:t>N3-Cifra de afaceri din inovare ca % din cifra totală de afaceri, pe sectoare economice</w:t>
      </w:r>
      <w:r w:rsidRPr="009E647F">
        <w:rPr>
          <w:rFonts w:ascii="Arial Narrow" w:hAnsi="Arial Narrow"/>
          <w:sz w:val="24"/>
          <w:szCs w:val="24"/>
        </w:rPr>
        <w:tab/>
      </w:r>
    </w:p>
    <w:p w:rsidR="004D76BC" w:rsidRPr="009E647F" w:rsidRDefault="004D76BC" w:rsidP="004D76BC">
      <w:pPr>
        <w:spacing w:after="0"/>
        <w:ind w:left="2160"/>
        <w:rPr>
          <w:rFonts w:ascii="Arial Narrow" w:hAnsi="Arial Narrow"/>
          <w:sz w:val="24"/>
          <w:szCs w:val="24"/>
        </w:rPr>
      </w:pPr>
      <w:r w:rsidRPr="009E647F">
        <w:rPr>
          <w:rFonts w:ascii="Arial Narrow" w:hAnsi="Arial Narrow"/>
          <w:sz w:val="24"/>
          <w:szCs w:val="24"/>
        </w:rPr>
        <w:t>N3-Cheltuieli totale pentru cercetare dezvoltare, % în PIB</w:t>
      </w:r>
      <w:r w:rsidRPr="009E647F">
        <w:rPr>
          <w:rFonts w:ascii="Arial Narrow" w:hAnsi="Arial Narrow"/>
          <w:sz w:val="24"/>
          <w:szCs w:val="24"/>
        </w:rPr>
        <w:cr/>
        <w:t xml:space="preserve">N3-Cheltuielile publice pentru educatie, ca % din PIB </w:t>
      </w:r>
      <w:r w:rsidRPr="009E647F">
        <w:rPr>
          <w:rFonts w:ascii="Arial Narrow" w:hAnsi="Arial Narrow"/>
          <w:sz w:val="24"/>
          <w:szCs w:val="24"/>
        </w:rPr>
        <w:cr/>
      </w:r>
    </w:p>
    <w:p w:rsidR="004D76BC" w:rsidRPr="009E647F" w:rsidRDefault="004D76BC" w:rsidP="004D76BC">
      <w:pPr>
        <w:spacing w:after="0"/>
        <w:ind w:left="1440"/>
        <w:rPr>
          <w:rFonts w:ascii="Arial Narrow" w:hAnsi="Arial Narrow"/>
          <w:b/>
          <w:sz w:val="24"/>
          <w:szCs w:val="24"/>
        </w:rPr>
      </w:pPr>
      <w:r w:rsidRPr="009E647F">
        <w:rPr>
          <w:rFonts w:ascii="Arial Narrow" w:hAnsi="Arial Narrow"/>
          <w:b/>
          <w:sz w:val="24"/>
          <w:szCs w:val="24"/>
        </w:rPr>
        <w:t>Subtema13. Populatia ocupata</w:t>
      </w:r>
      <w:r w:rsidRPr="009E647F">
        <w:rPr>
          <w:rFonts w:ascii="Arial Narrow" w:hAnsi="Arial Narrow"/>
          <w:b/>
          <w:sz w:val="24"/>
          <w:szCs w:val="24"/>
        </w:rPr>
        <w:tab/>
      </w:r>
      <w:r w:rsidRPr="009E647F">
        <w:rPr>
          <w:rFonts w:ascii="Arial Narrow" w:hAnsi="Arial Narrow"/>
          <w:b/>
          <w:sz w:val="24"/>
          <w:szCs w:val="24"/>
        </w:rPr>
        <w:tab/>
      </w:r>
    </w:p>
    <w:p w:rsidR="00092D55" w:rsidRPr="009E647F" w:rsidRDefault="00092D55" w:rsidP="004D76BC">
      <w:pPr>
        <w:spacing w:after="0"/>
        <w:ind w:left="1440"/>
        <w:rPr>
          <w:rFonts w:ascii="Arial Narrow" w:hAnsi="Arial Narrow"/>
          <w:b/>
          <w:sz w:val="24"/>
          <w:szCs w:val="24"/>
        </w:rPr>
      </w:pPr>
    </w:p>
    <w:p w:rsidR="004D76BC" w:rsidRPr="009E647F" w:rsidRDefault="004D76BC" w:rsidP="004D76BC">
      <w:pPr>
        <w:spacing w:after="0"/>
        <w:ind w:left="1440"/>
        <w:rPr>
          <w:rFonts w:ascii="Arial Narrow" w:hAnsi="Arial Narrow"/>
          <w:sz w:val="24"/>
          <w:szCs w:val="24"/>
        </w:rPr>
      </w:pPr>
      <w:r w:rsidRPr="009E647F">
        <w:rPr>
          <w:rFonts w:ascii="Arial Narrow" w:hAnsi="Arial Narrow"/>
          <w:sz w:val="24"/>
          <w:szCs w:val="24"/>
        </w:rPr>
        <w:t>N2-Rata ocupării</w:t>
      </w:r>
    </w:p>
    <w:p w:rsidR="00092D55" w:rsidRPr="009E647F" w:rsidRDefault="004D76BC" w:rsidP="00092D55">
      <w:pPr>
        <w:spacing w:after="0"/>
        <w:ind w:left="2160"/>
        <w:rPr>
          <w:rFonts w:ascii="Arial Narrow" w:hAnsi="Arial Narrow"/>
          <w:sz w:val="24"/>
          <w:szCs w:val="24"/>
        </w:rPr>
      </w:pPr>
      <w:r w:rsidRPr="009E647F">
        <w:rPr>
          <w:rFonts w:ascii="Arial Narrow" w:hAnsi="Arial Narrow"/>
          <w:sz w:val="24"/>
          <w:szCs w:val="24"/>
        </w:rPr>
        <w:t>N3-Creşterea populaţiei ocupate totale (15-64 ani)</w:t>
      </w:r>
      <w:r w:rsidRPr="009E647F">
        <w:rPr>
          <w:rFonts w:ascii="Arial Narrow" w:hAnsi="Arial Narrow"/>
          <w:sz w:val="24"/>
          <w:szCs w:val="24"/>
        </w:rPr>
        <w:cr/>
        <w:t>N3-Rata ocupării pe total, sexe şi nivel de educaţie</w:t>
      </w:r>
      <w:r w:rsidRPr="009E647F">
        <w:rPr>
          <w:rFonts w:ascii="Arial Narrow" w:hAnsi="Arial Narrow"/>
          <w:sz w:val="24"/>
          <w:szCs w:val="24"/>
        </w:rPr>
        <w:cr/>
        <w:t>N3-Rata şomajului BIM pe total, sexe şi nivel de educaţie</w:t>
      </w:r>
      <w:r w:rsidRPr="009E647F">
        <w:rPr>
          <w:rFonts w:ascii="Arial Narrow" w:hAnsi="Arial Narrow"/>
          <w:sz w:val="24"/>
          <w:szCs w:val="24"/>
        </w:rPr>
        <w:cr/>
        <w:t>N3-Rata ocupării pe regiuni</w:t>
      </w:r>
      <w:r w:rsidRPr="009E647F">
        <w:rPr>
          <w:rFonts w:ascii="Arial Narrow" w:hAnsi="Arial Narrow"/>
          <w:sz w:val="24"/>
          <w:szCs w:val="24"/>
        </w:rPr>
        <w:cr/>
      </w:r>
    </w:p>
    <w:p w:rsidR="00092D55" w:rsidRPr="009E647F" w:rsidRDefault="00092D55" w:rsidP="00092D55">
      <w:pPr>
        <w:spacing w:after="0"/>
        <w:ind w:left="2160"/>
        <w:rPr>
          <w:rFonts w:ascii="Arial Narrow" w:hAnsi="Arial Narrow"/>
          <w:sz w:val="24"/>
          <w:szCs w:val="24"/>
        </w:rPr>
      </w:pPr>
    </w:p>
    <w:p w:rsidR="00092D55" w:rsidRPr="009E647F" w:rsidRDefault="00092D55" w:rsidP="00092D55">
      <w:pPr>
        <w:spacing w:after="0"/>
        <w:ind w:left="2160"/>
        <w:rPr>
          <w:rFonts w:ascii="Arial Narrow" w:hAnsi="Arial Narrow"/>
          <w:sz w:val="24"/>
          <w:szCs w:val="24"/>
        </w:rPr>
      </w:pPr>
    </w:p>
    <w:p w:rsidR="00092D55" w:rsidRPr="009E647F" w:rsidRDefault="00092D55" w:rsidP="00092D55">
      <w:pPr>
        <w:spacing w:after="0"/>
        <w:ind w:left="2160"/>
        <w:rPr>
          <w:rFonts w:ascii="Arial Narrow" w:hAnsi="Arial Narrow"/>
          <w:sz w:val="24"/>
          <w:szCs w:val="24"/>
        </w:rPr>
      </w:pPr>
    </w:p>
    <w:p w:rsidR="004D76BC" w:rsidRPr="009E647F" w:rsidRDefault="00A51A94" w:rsidP="00092D55">
      <w:pPr>
        <w:spacing w:after="0"/>
        <w:rPr>
          <w:rFonts w:ascii="Arial Narrow" w:hAnsi="Arial Narrow"/>
          <w:b/>
          <w:sz w:val="24"/>
          <w:szCs w:val="24"/>
        </w:rPr>
      </w:pPr>
      <w:hyperlink r:id="rId448" w:history="1">
        <w:r w:rsidR="00092D55" w:rsidRPr="009E647F">
          <w:rPr>
            <w:rFonts w:ascii="Arial Narrow" w:hAnsi="Arial Narrow" w:cs="Calibri"/>
            <w:b/>
            <w:color w:val="1D1B11"/>
            <w:sz w:val="24"/>
            <w:szCs w:val="24"/>
          </w:rPr>
          <w:t>TEMA 2. Saracie si excluziune sociala</w:t>
        </w:r>
      </w:hyperlink>
      <w:r w:rsidR="004D76BC" w:rsidRPr="009E647F">
        <w:rPr>
          <w:rFonts w:ascii="Arial Narrow" w:hAnsi="Arial Narrow"/>
          <w:b/>
          <w:sz w:val="24"/>
          <w:szCs w:val="24"/>
        </w:rPr>
        <w:tab/>
      </w:r>
    </w:p>
    <w:p w:rsidR="004D76BC" w:rsidRPr="009E647F" w:rsidRDefault="004D76BC" w:rsidP="004D76BC">
      <w:pPr>
        <w:spacing w:after="0"/>
        <w:ind w:firstLine="720"/>
        <w:rPr>
          <w:rFonts w:ascii="Arial Narrow" w:hAnsi="Arial Narrow"/>
          <w:sz w:val="24"/>
          <w:szCs w:val="24"/>
        </w:rPr>
      </w:pPr>
      <w:r w:rsidRPr="009E647F">
        <w:rPr>
          <w:rFonts w:ascii="Arial Narrow" w:hAnsi="Arial Narrow"/>
          <w:sz w:val="24"/>
          <w:szCs w:val="24"/>
        </w:rPr>
        <w:t>NIVEL 1-Rata sărăciei după transferurile sociale</w:t>
      </w:r>
    </w:p>
    <w:p w:rsidR="00092D55" w:rsidRPr="009E647F" w:rsidRDefault="00092D55" w:rsidP="004D76BC">
      <w:pPr>
        <w:spacing w:after="0"/>
        <w:ind w:firstLine="720"/>
        <w:rPr>
          <w:rFonts w:ascii="Arial Narrow" w:hAnsi="Arial Narrow"/>
          <w:sz w:val="24"/>
          <w:szCs w:val="24"/>
        </w:rPr>
      </w:pPr>
    </w:p>
    <w:p w:rsidR="00092D55" w:rsidRPr="009E647F" w:rsidRDefault="004D76BC" w:rsidP="004D76BC">
      <w:pPr>
        <w:spacing w:after="0"/>
        <w:rPr>
          <w:rFonts w:ascii="Arial Narrow" w:hAnsi="Arial Narrow"/>
          <w:b/>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b/>
          <w:sz w:val="24"/>
          <w:szCs w:val="24"/>
        </w:rPr>
        <w:t>Subtema 21. Saracie</w:t>
      </w:r>
      <w:r w:rsidRPr="009E647F">
        <w:rPr>
          <w:rFonts w:ascii="Arial Narrow" w:hAnsi="Arial Narrow"/>
          <w:b/>
          <w:sz w:val="24"/>
          <w:szCs w:val="24"/>
        </w:rPr>
        <w:tab/>
      </w:r>
      <w:r w:rsidRPr="009E647F">
        <w:rPr>
          <w:rFonts w:ascii="Arial Narrow" w:hAnsi="Arial Narrow"/>
          <w:b/>
          <w:sz w:val="24"/>
          <w:szCs w:val="24"/>
        </w:rPr>
        <w:tab/>
      </w:r>
    </w:p>
    <w:p w:rsidR="004D76BC" w:rsidRPr="009E647F" w:rsidRDefault="004D76BC" w:rsidP="004D76BC">
      <w:pPr>
        <w:spacing w:after="0"/>
        <w:rPr>
          <w:rFonts w:ascii="Arial Narrow" w:hAnsi="Arial Narrow"/>
          <w:b/>
          <w:sz w:val="24"/>
          <w:szCs w:val="24"/>
        </w:rPr>
      </w:pPr>
      <w:r w:rsidRPr="009E647F">
        <w:rPr>
          <w:rFonts w:ascii="Arial Narrow" w:hAnsi="Arial Narrow"/>
          <w:b/>
          <w:sz w:val="24"/>
          <w:szCs w:val="24"/>
        </w:rPr>
        <w:lastRenderedPageBreak/>
        <w:tab/>
      </w:r>
      <w:r w:rsidRPr="009E647F">
        <w:rPr>
          <w:rFonts w:ascii="Arial Narrow" w:hAnsi="Arial Narrow"/>
          <w:b/>
          <w:sz w:val="24"/>
          <w:szCs w:val="24"/>
        </w:rPr>
        <w:tab/>
      </w:r>
    </w:p>
    <w:p w:rsidR="004D76BC" w:rsidRPr="009E647F" w:rsidRDefault="004D76BC" w:rsidP="004D76BC">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N3-Rata sărăciei pe sexe, grupe de vârstă şi tipuri de gospodării</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N3-Deficitul median relativ</w:t>
      </w:r>
    </w:p>
    <w:p w:rsidR="004D76BC" w:rsidRPr="009E647F" w:rsidRDefault="004D76BC" w:rsidP="004D76BC">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 xml:space="preserve">N3-Inegalităţi în distribuţia veniturilor </w:t>
      </w:r>
    </w:p>
    <w:p w:rsidR="004D76BC" w:rsidRPr="009E647F" w:rsidRDefault="004D76BC" w:rsidP="004D76BC">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p>
    <w:p w:rsidR="00092D55" w:rsidRPr="009E647F" w:rsidRDefault="004D76BC" w:rsidP="004D76BC">
      <w:pPr>
        <w:spacing w:after="0"/>
        <w:ind w:left="1440"/>
        <w:rPr>
          <w:rFonts w:ascii="Arial Narrow" w:hAnsi="Arial Narrow"/>
          <w:b/>
          <w:sz w:val="24"/>
          <w:szCs w:val="24"/>
        </w:rPr>
      </w:pPr>
      <w:r w:rsidRPr="009E647F">
        <w:rPr>
          <w:rFonts w:ascii="Arial Narrow" w:hAnsi="Arial Narrow"/>
          <w:b/>
          <w:sz w:val="24"/>
          <w:szCs w:val="24"/>
        </w:rPr>
        <w:t>Subtema 22. Accesul pe piata fortei de munca</w:t>
      </w:r>
      <w:r w:rsidRPr="009E647F">
        <w:rPr>
          <w:rFonts w:ascii="Arial Narrow" w:hAnsi="Arial Narrow"/>
          <w:b/>
          <w:sz w:val="24"/>
          <w:szCs w:val="24"/>
        </w:rPr>
        <w:tab/>
      </w:r>
    </w:p>
    <w:p w:rsidR="004D76BC" w:rsidRPr="009E647F" w:rsidRDefault="004D76BC" w:rsidP="004D76BC">
      <w:pPr>
        <w:spacing w:after="0"/>
        <w:ind w:left="144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p>
    <w:p w:rsidR="004D76BC" w:rsidRPr="009E647F" w:rsidRDefault="004D76BC" w:rsidP="004D76BC">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t>N2-Rata totală a şomajului pe termen lung</w:t>
      </w:r>
    </w:p>
    <w:p w:rsidR="004D76BC" w:rsidRPr="009E647F" w:rsidRDefault="004D76BC" w:rsidP="004D76BC">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N3-Disparitatea salarială de gen</w:t>
      </w:r>
    </w:p>
    <w:p w:rsidR="004D76BC" w:rsidRPr="009E647F" w:rsidRDefault="004D76BC" w:rsidP="004D76BC">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N3-Rata şomajului pe termen foarte lung</w:t>
      </w:r>
    </w:p>
    <w:p w:rsidR="00092D55" w:rsidRPr="009E647F" w:rsidRDefault="00092D55" w:rsidP="00092D55">
      <w:pPr>
        <w:spacing w:after="0"/>
        <w:ind w:left="1440"/>
        <w:rPr>
          <w:rFonts w:ascii="Arial Narrow" w:hAnsi="Arial Narrow"/>
          <w:sz w:val="24"/>
          <w:szCs w:val="24"/>
        </w:rPr>
      </w:pPr>
      <w:r w:rsidRPr="009E647F">
        <w:rPr>
          <w:rFonts w:ascii="Arial Narrow" w:hAnsi="Arial Narrow"/>
          <w:sz w:val="24"/>
          <w:szCs w:val="24"/>
        </w:rPr>
        <w:tab/>
      </w:r>
      <w:r w:rsidR="004D76BC" w:rsidRPr="009E647F">
        <w:rPr>
          <w:rFonts w:ascii="Arial Narrow" w:hAnsi="Arial Narrow"/>
          <w:sz w:val="24"/>
          <w:szCs w:val="24"/>
        </w:rPr>
        <w:t>N3-Raportul de dependenţă economică la gospodării</w:t>
      </w:r>
      <w:r w:rsidR="004D76BC" w:rsidRPr="009E647F">
        <w:rPr>
          <w:rFonts w:ascii="Arial Narrow" w:hAnsi="Arial Narrow"/>
          <w:sz w:val="24"/>
          <w:szCs w:val="24"/>
        </w:rPr>
        <w:cr/>
      </w:r>
    </w:p>
    <w:p w:rsidR="00092D55" w:rsidRPr="009E647F" w:rsidRDefault="004D76BC" w:rsidP="00092D55">
      <w:pPr>
        <w:spacing w:after="0"/>
        <w:ind w:left="1440"/>
        <w:rPr>
          <w:rFonts w:ascii="Arial Narrow" w:hAnsi="Arial Narrow"/>
          <w:b/>
          <w:sz w:val="24"/>
          <w:szCs w:val="24"/>
        </w:rPr>
      </w:pPr>
      <w:r w:rsidRPr="009E647F">
        <w:rPr>
          <w:rFonts w:ascii="Arial Narrow" w:hAnsi="Arial Narrow"/>
          <w:b/>
          <w:sz w:val="24"/>
          <w:szCs w:val="24"/>
        </w:rPr>
        <w:t xml:space="preserve"> Subtema 23. Alte aspecte ale excluderii sociale </w:t>
      </w:r>
      <w:r w:rsidRPr="009E647F">
        <w:rPr>
          <w:rFonts w:ascii="Arial Narrow" w:hAnsi="Arial Narrow"/>
          <w:b/>
          <w:sz w:val="24"/>
          <w:szCs w:val="24"/>
        </w:rPr>
        <w:tab/>
      </w:r>
    </w:p>
    <w:p w:rsidR="004D76BC" w:rsidRPr="009E647F" w:rsidRDefault="004D76BC" w:rsidP="00092D55">
      <w:pPr>
        <w:spacing w:after="0"/>
        <w:ind w:left="144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p>
    <w:p w:rsidR="004D76BC" w:rsidRPr="009E647F" w:rsidRDefault="004D76BC" w:rsidP="004D76BC">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t xml:space="preserve">N2-Rata de părăsire timpurie a sistemului educaţional de către tineri </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N3-Ponderea populaţiei cu nivel scăzut de educaţie</w:t>
      </w:r>
      <w:r w:rsidRPr="009E647F">
        <w:rPr>
          <w:rFonts w:ascii="Arial Narrow" w:hAnsi="Arial Narrow"/>
          <w:sz w:val="24"/>
          <w:szCs w:val="24"/>
        </w:rPr>
        <w:cr/>
      </w:r>
    </w:p>
    <w:p w:rsidR="004D76BC" w:rsidRPr="009E647F" w:rsidRDefault="004D76BC" w:rsidP="004D76BC">
      <w:pPr>
        <w:spacing w:after="0"/>
        <w:rPr>
          <w:rFonts w:ascii="Arial Narrow" w:hAnsi="Arial Narrow"/>
          <w:b/>
          <w:sz w:val="24"/>
          <w:szCs w:val="24"/>
        </w:rPr>
      </w:pPr>
      <w:r w:rsidRPr="009E647F">
        <w:rPr>
          <w:rFonts w:ascii="Arial Narrow" w:hAnsi="Arial Narrow"/>
          <w:b/>
          <w:sz w:val="24"/>
          <w:szCs w:val="24"/>
        </w:rPr>
        <w:t>TEMA 3. Imbătrânirea societății</w:t>
      </w:r>
    </w:p>
    <w:p w:rsidR="004D76BC" w:rsidRPr="009E647F" w:rsidRDefault="004D76BC" w:rsidP="004D76BC">
      <w:pPr>
        <w:spacing w:after="0"/>
        <w:ind w:firstLine="720"/>
        <w:rPr>
          <w:rFonts w:ascii="Arial Narrow" w:hAnsi="Arial Narrow"/>
          <w:sz w:val="24"/>
          <w:szCs w:val="24"/>
        </w:rPr>
      </w:pPr>
      <w:r w:rsidRPr="009E647F">
        <w:rPr>
          <w:rFonts w:ascii="Arial Narrow" w:hAnsi="Arial Narrow"/>
          <w:sz w:val="24"/>
          <w:szCs w:val="24"/>
        </w:rPr>
        <w:t>NIVEL 1-Rata de dependenta a varstnicilor</w:t>
      </w:r>
    </w:p>
    <w:p w:rsidR="00092D55" w:rsidRPr="009E647F" w:rsidRDefault="00092D55" w:rsidP="004D76BC">
      <w:pPr>
        <w:spacing w:after="0"/>
        <w:ind w:firstLine="720"/>
        <w:rPr>
          <w:rFonts w:ascii="Arial Narrow" w:hAnsi="Arial Narrow"/>
          <w:sz w:val="24"/>
          <w:szCs w:val="24"/>
        </w:rPr>
      </w:pPr>
    </w:p>
    <w:p w:rsidR="00092D55" w:rsidRPr="009E647F" w:rsidRDefault="004D76BC" w:rsidP="004D76BC">
      <w:pPr>
        <w:spacing w:after="0"/>
        <w:rPr>
          <w:rFonts w:ascii="Arial Narrow" w:hAnsi="Arial Narrow"/>
          <w:b/>
          <w:sz w:val="24"/>
          <w:szCs w:val="24"/>
        </w:rPr>
      </w:pPr>
      <w:r w:rsidRPr="009E647F">
        <w:rPr>
          <w:rFonts w:ascii="Arial Narrow" w:hAnsi="Arial Narrow"/>
          <w:sz w:val="24"/>
          <w:szCs w:val="24"/>
        </w:rPr>
        <w:tab/>
        <w:t xml:space="preserve"> </w:t>
      </w:r>
      <w:r w:rsidRPr="009E647F">
        <w:rPr>
          <w:rFonts w:ascii="Arial Narrow" w:hAnsi="Arial Narrow"/>
          <w:sz w:val="24"/>
          <w:szCs w:val="24"/>
        </w:rPr>
        <w:tab/>
      </w:r>
      <w:r w:rsidRPr="009E647F">
        <w:rPr>
          <w:rFonts w:ascii="Arial Narrow" w:hAnsi="Arial Narrow"/>
          <w:b/>
          <w:sz w:val="24"/>
          <w:szCs w:val="24"/>
        </w:rPr>
        <w:t>Subtema 31. Ajustarea pensiilor</w:t>
      </w:r>
      <w:r w:rsidRPr="009E647F">
        <w:rPr>
          <w:rFonts w:ascii="Arial Narrow" w:hAnsi="Arial Narrow"/>
          <w:b/>
          <w:sz w:val="24"/>
          <w:szCs w:val="24"/>
        </w:rPr>
        <w:tab/>
      </w:r>
    </w:p>
    <w:p w:rsidR="00092D55" w:rsidRPr="009E647F" w:rsidRDefault="004D76BC" w:rsidP="004D76BC">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N3-Rata sărăciei pentru persoanele de 65 ani şi peste</w:t>
      </w:r>
    </w:p>
    <w:p w:rsidR="00092D55" w:rsidRPr="009E647F" w:rsidRDefault="004D76BC" w:rsidP="004D76BC">
      <w:pPr>
        <w:spacing w:after="0"/>
        <w:rPr>
          <w:rFonts w:ascii="Arial Narrow" w:hAnsi="Arial Narrow"/>
          <w:b/>
          <w:sz w:val="24"/>
          <w:szCs w:val="24"/>
        </w:rPr>
      </w:pP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b/>
          <w:sz w:val="24"/>
          <w:szCs w:val="24"/>
        </w:rPr>
        <w:t>Subtema 32. Schimbari demografice</w:t>
      </w:r>
      <w:r w:rsidRPr="009E647F">
        <w:rPr>
          <w:rFonts w:ascii="Arial Narrow" w:hAnsi="Arial Narrow"/>
          <w:b/>
          <w:sz w:val="24"/>
          <w:szCs w:val="24"/>
        </w:rPr>
        <w:tab/>
      </w:r>
      <w:r w:rsidRPr="009E647F">
        <w:rPr>
          <w:rFonts w:ascii="Arial Narrow" w:hAnsi="Arial Narrow"/>
          <w:b/>
          <w:sz w:val="24"/>
          <w:szCs w:val="24"/>
        </w:rPr>
        <w:tab/>
      </w:r>
    </w:p>
    <w:p w:rsidR="00092D55" w:rsidRPr="009E647F" w:rsidRDefault="004D76BC" w:rsidP="00092D55">
      <w:pPr>
        <w:spacing w:after="0"/>
        <w:rPr>
          <w:rFonts w:ascii="Arial Narrow" w:hAnsi="Arial Narrow"/>
          <w:sz w:val="24"/>
          <w:szCs w:val="24"/>
        </w:rPr>
      </w:pPr>
      <w:r w:rsidRPr="009E647F">
        <w:rPr>
          <w:rFonts w:ascii="Arial Narrow" w:hAnsi="Arial Narrow"/>
          <w:sz w:val="24"/>
          <w:szCs w:val="24"/>
        </w:rPr>
        <w:tab/>
      </w:r>
      <w:r w:rsidR="00092D55" w:rsidRPr="009E647F">
        <w:rPr>
          <w:rFonts w:ascii="Arial Narrow" w:hAnsi="Arial Narrow"/>
          <w:sz w:val="24"/>
          <w:szCs w:val="24"/>
        </w:rPr>
        <w:tab/>
      </w:r>
    </w:p>
    <w:p w:rsidR="004D76BC" w:rsidRPr="009E647F" w:rsidRDefault="004D76BC" w:rsidP="00092D55">
      <w:pPr>
        <w:spacing w:after="0"/>
        <w:ind w:left="720" w:firstLine="720"/>
        <w:rPr>
          <w:rFonts w:ascii="Arial Narrow" w:hAnsi="Arial Narrow"/>
          <w:sz w:val="24"/>
          <w:szCs w:val="24"/>
        </w:rPr>
      </w:pPr>
      <w:r w:rsidRPr="009E647F">
        <w:rPr>
          <w:rFonts w:ascii="Arial Narrow" w:hAnsi="Arial Narrow"/>
          <w:sz w:val="24"/>
          <w:szCs w:val="24"/>
        </w:rPr>
        <w:t>N2-Speranţa de viaţă la 65 de ani, pe sexe</w:t>
      </w:r>
      <w:r w:rsidRPr="009E647F">
        <w:rPr>
          <w:rFonts w:ascii="Arial Narrow" w:hAnsi="Arial Narrow"/>
          <w:sz w:val="24"/>
          <w:szCs w:val="24"/>
        </w:rPr>
        <w:cr/>
      </w:r>
      <w:r w:rsidR="00092D55" w:rsidRPr="009E647F">
        <w:rPr>
          <w:rFonts w:ascii="Arial Narrow" w:hAnsi="Arial Narrow"/>
          <w:sz w:val="24"/>
          <w:szCs w:val="24"/>
        </w:rPr>
        <w:tab/>
      </w:r>
      <w:r w:rsidR="00092D55" w:rsidRPr="009E647F">
        <w:rPr>
          <w:rFonts w:ascii="Arial Narrow" w:hAnsi="Arial Narrow"/>
          <w:sz w:val="24"/>
          <w:szCs w:val="24"/>
        </w:rPr>
        <w:tab/>
      </w:r>
      <w:r w:rsidRPr="009E647F">
        <w:rPr>
          <w:rFonts w:ascii="Arial Narrow" w:hAnsi="Arial Narrow"/>
          <w:sz w:val="24"/>
          <w:szCs w:val="24"/>
        </w:rPr>
        <w:t>N3-Rata totala de fertilitate</w:t>
      </w:r>
    </w:p>
    <w:p w:rsidR="00092D55" w:rsidRPr="009E647F" w:rsidRDefault="004D76BC" w:rsidP="004D76BC">
      <w:pPr>
        <w:spacing w:after="0"/>
        <w:ind w:left="1440"/>
        <w:rPr>
          <w:rFonts w:ascii="Arial Narrow" w:hAnsi="Arial Narrow"/>
          <w:sz w:val="24"/>
          <w:szCs w:val="24"/>
        </w:rPr>
      </w:pPr>
      <w:r w:rsidRPr="009E647F">
        <w:rPr>
          <w:rFonts w:ascii="Arial Narrow" w:hAnsi="Arial Narrow"/>
          <w:sz w:val="24"/>
          <w:szCs w:val="24"/>
        </w:rPr>
        <w:tab/>
        <w:t>N3-Migratia interna neta, pe principalele grupe de varsta</w:t>
      </w:r>
      <w:r w:rsidRPr="009E647F">
        <w:rPr>
          <w:rFonts w:ascii="Arial Narrow" w:hAnsi="Arial Narrow"/>
          <w:sz w:val="24"/>
          <w:szCs w:val="24"/>
        </w:rPr>
        <w:cr/>
      </w:r>
    </w:p>
    <w:p w:rsidR="00092D55" w:rsidRPr="009E647F" w:rsidRDefault="004D76BC" w:rsidP="004D76BC">
      <w:pPr>
        <w:spacing w:after="0"/>
        <w:ind w:left="1440"/>
        <w:rPr>
          <w:rFonts w:ascii="Arial Narrow" w:hAnsi="Arial Narrow"/>
          <w:b/>
          <w:sz w:val="24"/>
          <w:szCs w:val="24"/>
        </w:rPr>
      </w:pPr>
      <w:r w:rsidRPr="009E647F">
        <w:rPr>
          <w:rFonts w:ascii="Arial Narrow" w:hAnsi="Arial Narrow"/>
          <w:b/>
          <w:sz w:val="24"/>
          <w:szCs w:val="24"/>
        </w:rPr>
        <w:t xml:space="preserve"> Subtema 33. Sustinere financiara publica</w:t>
      </w:r>
    </w:p>
    <w:p w:rsidR="004D76BC" w:rsidRPr="009E647F" w:rsidRDefault="004D76BC" w:rsidP="009E647F">
      <w:pPr>
        <w:spacing w:after="0"/>
        <w:ind w:left="1440"/>
        <w:rPr>
          <w:rFonts w:ascii="Arial Narrow" w:hAnsi="Arial Narrow"/>
          <w:sz w:val="24"/>
          <w:szCs w:val="24"/>
        </w:rPr>
      </w:pP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sz w:val="24"/>
          <w:szCs w:val="24"/>
        </w:rPr>
        <w:t>N3- Rata ocupării pe grupe de vârstă</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t xml:space="preserve">N3-Vârsta medie de pensionare </w:t>
      </w:r>
      <w:r w:rsidRPr="009E647F">
        <w:rPr>
          <w:rFonts w:ascii="Arial Narrow" w:hAnsi="Arial Narrow"/>
          <w:sz w:val="24"/>
          <w:szCs w:val="24"/>
        </w:rPr>
        <w:cr/>
      </w:r>
    </w:p>
    <w:p w:rsidR="004D76BC" w:rsidRPr="009E647F" w:rsidRDefault="00A51A94" w:rsidP="004D76BC">
      <w:pPr>
        <w:spacing w:after="0"/>
        <w:rPr>
          <w:rFonts w:ascii="Arial Narrow" w:hAnsi="Arial Narrow"/>
          <w:b/>
          <w:sz w:val="24"/>
          <w:szCs w:val="24"/>
        </w:rPr>
      </w:pPr>
      <w:hyperlink r:id="rId449" w:history="1">
        <w:r w:rsidR="004D76BC" w:rsidRPr="009E647F">
          <w:rPr>
            <w:rFonts w:ascii="Arial Narrow" w:hAnsi="Arial Narrow" w:cs="Calibri"/>
            <w:b/>
            <w:color w:val="1D1B11"/>
            <w:sz w:val="24"/>
            <w:szCs w:val="24"/>
          </w:rPr>
          <w:t>TEMA  4. Sanatate publica</w:t>
        </w:r>
      </w:hyperlink>
    </w:p>
    <w:p w:rsidR="00092D55" w:rsidRPr="009E647F" w:rsidRDefault="004D76BC" w:rsidP="004D76BC">
      <w:pPr>
        <w:spacing w:after="0"/>
        <w:ind w:left="720"/>
        <w:rPr>
          <w:rFonts w:ascii="Arial Narrow" w:hAnsi="Arial Narrow"/>
          <w:sz w:val="24"/>
          <w:szCs w:val="24"/>
        </w:rPr>
      </w:pPr>
      <w:r w:rsidRPr="009E647F">
        <w:rPr>
          <w:rFonts w:ascii="Arial Narrow" w:hAnsi="Arial Narrow"/>
          <w:sz w:val="24"/>
          <w:szCs w:val="24"/>
        </w:rPr>
        <w:t>NIVEL 1-Speranta de viata sanatoasa la nastere pe sexe</w:t>
      </w:r>
      <w:r w:rsidRPr="009E647F">
        <w:rPr>
          <w:rFonts w:ascii="Arial Narrow" w:hAnsi="Arial Narrow"/>
          <w:sz w:val="24"/>
          <w:szCs w:val="24"/>
        </w:rPr>
        <w:cr/>
      </w:r>
    </w:p>
    <w:p w:rsidR="004D76BC" w:rsidRPr="009E647F" w:rsidRDefault="004D76BC" w:rsidP="004D76BC">
      <w:pPr>
        <w:spacing w:after="0"/>
        <w:ind w:left="720"/>
        <w:rPr>
          <w:rFonts w:ascii="Arial Narrow" w:hAnsi="Arial Narrow"/>
          <w:b/>
          <w:sz w:val="24"/>
          <w:szCs w:val="24"/>
        </w:rPr>
      </w:pPr>
      <w:r w:rsidRPr="009E647F">
        <w:rPr>
          <w:rFonts w:ascii="Arial Narrow" w:hAnsi="Arial Narrow"/>
          <w:sz w:val="24"/>
          <w:szCs w:val="24"/>
        </w:rPr>
        <w:t xml:space="preserve">                 </w:t>
      </w:r>
      <w:r w:rsidRPr="009E647F">
        <w:rPr>
          <w:rFonts w:ascii="Arial Narrow" w:hAnsi="Arial Narrow"/>
          <w:b/>
          <w:sz w:val="24"/>
          <w:szCs w:val="24"/>
        </w:rPr>
        <w:t>Subtema 41. Protectia sanatatii umane si stiluri de viata</w:t>
      </w:r>
    </w:p>
    <w:p w:rsidR="00092D55" w:rsidRPr="009E647F" w:rsidRDefault="00092D55" w:rsidP="004D76BC">
      <w:pPr>
        <w:spacing w:after="0"/>
        <w:ind w:left="720"/>
        <w:rPr>
          <w:rFonts w:ascii="Arial Narrow" w:hAnsi="Arial Narrow"/>
          <w:sz w:val="24"/>
          <w:szCs w:val="24"/>
        </w:rPr>
      </w:pPr>
    </w:p>
    <w:p w:rsidR="00092D55" w:rsidRPr="009E647F" w:rsidRDefault="004D76BC" w:rsidP="004D76BC">
      <w:pPr>
        <w:spacing w:after="0"/>
        <w:rPr>
          <w:rFonts w:ascii="Arial Narrow" w:hAnsi="Arial Narrow"/>
          <w:sz w:val="24"/>
          <w:szCs w:val="24"/>
        </w:rPr>
      </w:pPr>
      <w:r w:rsidRPr="009E647F">
        <w:rPr>
          <w:rFonts w:ascii="Arial Narrow" w:hAnsi="Arial Narrow"/>
          <w:sz w:val="24"/>
          <w:szCs w:val="24"/>
        </w:rPr>
        <w:lastRenderedPageBreak/>
        <w:tab/>
      </w:r>
      <w:r w:rsidRPr="009E647F">
        <w:rPr>
          <w:rFonts w:ascii="Arial Narrow" w:hAnsi="Arial Narrow"/>
          <w:sz w:val="24"/>
          <w:szCs w:val="24"/>
        </w:rPr>
        <w:tab/>
      </w:r>
      <w:r w:rsidRPr="009E647F">
        <w:rPr>
          <w:rFonts w:ascii="Arial Narrow" w:hAnsi="Arial Narrow"/>
          <w:sz w:val="24"/>
          <w:szCs w:val="24"/>
        </w:rPr>
        <w:tab/>
        <w:t>N3-Speranta de viata sanatoasa la 60 ani, pe sexe</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N3-Cheltuielile publice pentru sanatate, ca % din PIB</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N3-Rata incidentei de cancer la 100 000 locuitori</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N3-Rata sinuciderilor pe sexe si grupe de varsta</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N3-Procentajul fumătorilor actuali, pe sexe şi grupe de vârstă</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N3-Numarul accidentatilor la locul de munca</w:t>
      </w:r>
      <w:r w:rsidRPr="009E647F">
        <w:rPr>
          <w:rFonts w:ascii="Arial Narrow" w:hAnsi="Arial Narrow"/>
          <w:sz w:val="24"/>
          <w:szCs w:val="24"/>
        </w:rPr>
        <w:cr/>
      </w:r>
    </w:p>
    <w:p w:rsidR="004D76BC" w:rsidRPr="009E647F" w:rsidRDefault="00092D55" w:rsidP="004D76BC">
      <w:pPr>
        <w:spacing w:after="0"/>
        <w:rPr>
          <w:rFonts w:ascii="Arial Narrow" w:hAnsi="Arial Narrow"/>
          <w:b/>
          <w:sz w:val="24"/>
          <w:szCs w:val="24"/>
        </w:rPr>
      </w:pPr>
      <w:r w:rsidRPr="009E647F">
        <w:rPr>
          <w:rFonts w:ascii="Arial Narrow" w:hAnsi="Arial Narrow"/>
          <w:sz w:val="24"/>
          <w:szCs w:val="24"/>
        </w:rPr>
        <w:tab/>
      </w:r>
      <w:r w:rsidRPr="009E647F">
        <w:rPr>
          <w:rFonts w:ascii="Arial Narrow" w:hAnsi="Arial Narrow"/>
          <w:sz w:val="24"/>
          <w:szCs w:val="24"/>
        </w:rPr>
        <w:tab/>
      </w:r>
      <w:r w:rsidR="004D76BC" w:rsidRPr="009E647F">
        <w:rPr>
          <w:rFonts w:ascii="Arial Narrow" w:hAnsi="Arial Narrow"/>
          <w:sz w:val="24"/>
          <w:szCs w:val="24"/>
        </w:rPr>
        <w:t xml:space="preserve"> </w:t>
      </w:r>
      <w:r w:rsidR="004D76BC" w:rsidRPr="009E647F">
        <w:rPr>
          <w:rFonts w:ascii="Arial Narrow" w:hAnsi="Arial Narrow"/>
          <w:b/>
          <w:sz w:val="24"/>
          <w:szCs w:val="24"/>
        </w:rPr>
        <w:t>Subtema 42. Siguranta alimentara si calitate</w:t>
      </w:r>
      <w:r w:rsidR="004D76BC" w:rsidRPr="009E647F">
        <w:rPr>
          <w:rFonts w:ascii="Arial Narrow" w:hAnsi="Arial Narrow"/>
          <w:b/>
          <w:sz w:val="24"/>
          <w:szCs w:val="24"/>
        </w:rPr>
        <w:tab/>
      </w:r>
    </w:p>
    <w:p w:rsidR="00092D55" w:rsidRPr="009E647F" w:rsidRDefault="004D76BC" w:rsidP="00092D5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00092D55" w:rsidRPr="009E647F">
        <w:rPr>
          <w:rFonts w:ascii="Arial Narrow" w:hAnsi="Arial Narrow"/>
          <w:sz w:val="24"/>
          <w:szCs w:val="24"/>
        </w:rPr>
        <w:t xml:space="preserve">  </w:t>
      </w:r>
      <w:r w:rsidRPr="009E647F">
        <w:rPr>
          <w:rFonts w:ascii="Arial Narrow" w:hAnsi="Arial Narrow"/>
          <w:sz w:val="24"/>
          <w:szCs w:val="24"/>
        </w:rPr>
        <w:t>N2-Rat</w:t>
      </w:r>
      <w:r w:rsidR="00092D55" w:rsidRPr="009E647F">
        <w:rPr>
          <w:rFonts w:ascii="Arial Narrow" w:hAnsi="Arial Narrow"/>
          <w:sz w:val="24"/>
          <w:szCs w:val="24"/>
        </w:rPr>
        <w:t>a incidentei salmonellei la om</w:t>
      </w:r>
      <w:r w:rsidR="00092D55" w:rsidRPr="009E647F">
        <w:rPr>
          <w:rFonts w:ascii="Arial Narrow" w:hAnsi="Arial Narrow"/>
          <w:sz w:val="24"/>
          <w:szCs w:val="24"/>
        </w:rPr>
        <w:cr/>
      </w:r>
    </w:p>
    <w:p w:rsidR="004D76BC" w:rsidRPr="009E647F" w:rsidRDefault="00A51A94" w:rsidP="00092D55">
      <w:pPr>
        <w:spacing w:after="0"/>
        <w:rPr>
          <w:rFonts w:ascii="Arial Narrow" w:hAnsi="Arial Narrow" w:cs="Calibri"/>
          <w:b/>
          <w:color w:val="1D1B11"/>
          <w:sz w:val="24"/>
          <w:szCs w:val="24"/>
        </w:rPr>
      </w:pPr>
      <w:hyperlink r:id="rId450" w:history="1">
        <w:r w:rsidR="00092D55" w:rsidRPr="009E647F">
          <w:rPr>
            <w:rFonts w:ascii="Arial Narrow" w:hAnsi="Arial Narrow" w:cs="Calibri"/>
            <w:b/>
            <w:color w:val="1D1B11"/>
            <w:sz w:val="24"/>
            <w:szCs w:val="24"/>
          </w:rPr>
          <w:t>TEMA 5. Schimbarea climei si energie</w:t>
        </w:r>
      </w:hyperlink>
    </w:p>
    <w:p w:rsidR="00092D55" w:rsidRPr="009E647F" w:rsidRDefault="00092D55" w:rsidP="00092D55">
      <w:pPr>
        <w:spacing w:after="0"/>
        <w:ind w:firstLine="720"/>
        <w:rPr>
          <w:rFonts w:ascii="Arial Narrow" w:hAnsi="Arial Narrow"/>
          <w:sz w:val="24"/>
          <w:szCs w:val="24"/>
        </w:rPr>
      </w:pPr>
      <w:r w:rsidRPr="009E647F">
        <w:rPr>
          <w:rFonts w:ascii="Arial Narrow" w:hAnsi="Arial Narrow"/>
          <w:sz w:val="24"/>
          <w:szCs w:val="24"/>
        </w:rPr>
        <w:t>NIVEL 1-Emisiile totale de gaze cu efect de sera</w:t>
      </w:r>
    </w:p>
    <w:p w:rsidR="00092D55" w:rsidRPr="009E647F" w:rsidRDefault="00092D55" w:rsidP="00092D55">
      <w:pPr>
        <w:spacing w:after="0"/>
        <w:rPr>
          <w:rFonts w:ascii="Arial Narrow" w:hAnsi="Arial Narrow"/>
          <w:sz w:val="24"/>
          <w:szCs w:val="24"/>
        </w:rPr>
      </w:pPr>
      <w:r w:rsidRPr="009E647F">
        <w:rPr>
          <w:rFonts w:ascii="Arial Narrow" w:hAnsi="Arial Narrow"/>
          <w:sz w:val="24"/>
          <w:szCs w:val="24"/>
        </w:rPr>
        <w:tab/>
        <w:t>NIVEL 1-Consumul intern brut de energie pe tipuri de combustibili</w:t>
      </w:r>
    </w:p>
    <w:p w:rsidR="00092D55" w:rsidRPr="009E647F" w:rsidRDefault="00092D55" w:rsidP="00092D55">
      <w:pPr>
        <w:spacing w:after="0"/>
        <w:rPr>
          <w:rFonts w:ascii="Arial Narrow" w:hAnsi="Arial Narrow"/>
          <w:b/>
          <w:sz w:val="24"/>
          <w:szCs w:val="24"/>
        </w:rPr>
      </w:pPr>
      <w:r w:rsidRPr="009E647F">
        <w:rPr>
          <w:rFonts w:ascii="Arial Narrow" w:hAnsi="Arial Narrow"/>
          <w:b/>
          <w:sz w:val="24"/>
          <w:szCs w:val="24"/>
        </w:rPr>
        <w:tab/>
      </w:r>
      <w:r w:rsidRPr="009E647F">
        <w:rPr>
          <w:rFonts w:ascii="Arial Narrow" w:hAnsi="Arial Narrow"/>
          <w:b/>
          <w:sz w:val="24"/>
          <w:szCs w:val="24"/>
        </w:rPr>
        <w:tab/>
      </w:r>
    </w:p>
    <w:p w:rsidR="00092D55" w:rsidRPr="009E647F" w:rsidRDefault="00092D55" w:rsidP="00092D55">
      <w:pPr>
        <w:spacing w:after="0"/>
        <w:ind w:left="720" w:firstLine="720"/>
        <w:rPr>
          <w:rFonts w:ascii="Arial Narrow" w:hAnsi="Arial Narrow"/>
          <w:b/>
          <w:sz w:val="24"/>
          <w:szCs w:val="24"/>
        </w:rPr>
      </w:pPr>
      <w:r w:rsidRPr="009E647F">
        <w:rPr>
          <w:rFonts w:ascii="Arial Narrow" w:hAnsi="Arial Narrow"/>
          <w:b/>
          <w:sz w:val="24"/>
          <w:szCs w:val="24"/>
        </w:rPr>
        <w:t>Subtema 51. Schimbarea climei</w:t>
      </w:r>
      <w:r w:rsidRPr="009E647F">
        <w:rPr>
          <w:rFonts w:ascii="Arial Narrow" w:hAnsi="Arial Narrow"/>
          <w:b/>
          <w:sz w:val="24"/>
          <w:szCs w:val="24"/>
        </w:rPr>
        <w:tab/>
      </w:r>
      <w:r w:rsidRPr="009E647F">
        <w:rPr>
          <w:rFonts w:ascii="Arial Narrow" w:hAnsi="Arial Narrow"/>
          <w:b/>
          <w:sz w:val="24"/>
          <w:szCs w:val="24"/>
        </w:rPr>
        <w:tab/>
      </w:r>
    </w:p>
    <w:p w:rsidR="00092D55" w:rsidRPr="009E647F" w:rsidRDefault="00092D55" w:rsidP="00092D55">
      <w:pPr>
        <w:spacing w:after="0"/>
        <w:ind w:left="720" w:firstLine="720"/>
        <w:rPr>
          <w:rFonts w:ascii="Arial Narrow" w:hAnsi="Arial Narrow"/>
          <w:b/>
          <w:sz w:val="24"/>
          <w:szCs w:val="24"/>
        </w:rPr>
      </w:pP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p>
    <w:p w:rsidR="00092D55" w:rsidRPr="009E647F" w:rsidRDefault="00092D55" w:rsidP="00092D55">
      <w:pPr>
        <w:spacing w:after="0"/>
        <w:rPr>
          <w:rFonts w:ascii="Arial Narrow" w:hAnsi="Arial Narrow"/>
          <w:sz w:val="24"/>
          <w:szCs w:val="24"/>
        </w:rPr>
      </w:pP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sz w:val="24"/>
          <w:szCs w:val="24"/>
        </w:rPr>
        <w:t>N2-Emisii de gaze cu efect de seră, pe sectoare</w:t>
      </w:r>
    </w:p>
    <w:p w:rsidR="00092D55" w:rsidRPr="009E647F" w:rsidRDefault="00092D55" w:rsidP="00092D5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t xml:space="preserve">            N3-Intensitatea in CO2 a consumului energetic</w:t>
      </w:r>
    </w:p>
    <w:p w:rsidR="00092D55" w:rsidRPr="009E647F" w:rsidRDefault="00092D55" w:rsidP="00092D55">
      <w:pPr>
        <w:tabs>
          <w:tab w:val="left" w:pos="720"/>
          <w:tab w:val="center" w:pos="4680"/>
        </w:tabs>
        <w:spacing w:after="0"/>
        <w:rPr>
          <w:rFonts w:ascii="Arial Narrow" w:hAnsi="Arial Narrow"/>
          <w:sz w:val="24"/>
          <w:szCs w:val="24"/>
        </w:rPr>
      </w:pPr>
      <w:r w:rsidRPr="009E647F">
        <w:rPr>
          <w:rFonts w:ascii="Arial Narrow" w:hAnsi="Arial Narrow"/>
          <w:sz w:val="24"/>
          <w:szCs w:val="24"/>
        </w:rPr>
        <w:tab/>
        <w:t xml:space="preserve">                           N3-CO2 îndepărtat prin absorţie (sechestrat)</w:t>
      </w:r>
    </w:p>
    <w:p w:rsidR="00092D55" w:rsidRPr="009E647F" w:rsidRDefault="00092D55" w:rsidP="00092D55">
      <w:pPr>
        <w:spacing w:after="0"/>
        <w:rPr>
          <w:rFonts w:ascii="Arial Narrow" w:hAnsi="Arial Narrow"/>
          <w:b/>
          <w:sz w:val="24"/>
          <w:szCs w:val="24"/>
        </w:rPr>
      </w:pPr>
      <w:r w:rsidRPr="009E647F">
        <w:rPr>
          <w:rFonts w:ascii="Arial Narrow" w:hAnsi="Arial Narrow"/>
          <w:b/>
          <w:sz w:val="24"/>
          <w:szCs w:val="24"/>
        </w:rPr>
        <w:tab/>
      </w:r>
    </w:p>
    <w:p w:rsidR="00092D55" w:rsidRPr="009E647F" w:rsidRDefault="00092D55" w:rsidP="00092D55">
      <w:pPr>
        <w:spacing w:after="0"/>
        <w:ind w:left="1440"/>
        <w:rPr>
          <w:rFonts w:ascii="Arial Narrow" w:hAnsi="Arial Narrow"/>
          <w:b/>
          <w:sz w:val="24"/>
          <w:szCs w:val="24"/>
        </w:rPr>
      </w:pPr>
      <w:r w:rsidRPr="009E647F">
        <w:rPr>
          <w:rFonts w:ascii="Arial Narrow" w:hAnsi="Arial Narrow"/>
          <w:b/>
          <w:sz w:val="24"/>
          <w:szCs w:val="24"/>
        </w:rPr>
        <w:t>Subtema 52. Energie</w:t>
      </w:r>
      <w:r w:rsidRPr="009E647F">
        <w:rPr>
          <w:rFonts w:ascii="Arial Narrow" w:hAnsi="Arial Narrow"/>
          <w:b/>
          <w:sz w:val="24"/>
          <w:szCs w:val="24"/>
        </w:rPr>
        <w:tab/>
      </w:r>
    </w:p>
    <w:p w:rsidR="00092D55" w:rsidRPr="009E647F" w:rsidRDefault="00092D55" w:rsidP="00092D55">
      <w:pPr>
        <w:spacing w:after="0"/>
        <w:ind w:left="1440"/>
        <w:rPr>
          <w:rFonts w:ascii="Arial Narrow" w:hAnsi="Arial Narrow"/>
          <w:b/>
          <w:sz w:val="24"/>
          <w:szCs w:val="24"/>
        </w:rPr>
      </w:pP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p>
    <w:p w:rsidR="00092D55" w:rsidRPr="009E647F" w:rsidRDefault="00092D55" w:rsidP="00092D55">
      <w:pPr>
        <w:spacing w:after="0"/>
        <w:rPr>
          <w:rFonts w:ascii="Arial Narrow" w:hAnsi="Arial Narrow"/>
          <w:sz w:val="24"/>
          <w:szCs w:val="24"/>
        </w:rPr>
      </w:pP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sz w:val="24"/>
          <w:szCs w:val="24"/>
        </w:rPr>
        <w:t>N2-Intensitatea energetica a economiei</w:t>
      </w:r>
    </w:p>
    <w:p w:rsidR="00092D55" w:rsidRPr="009E647F" w:rsidRDefault="00092D55" w:rsidP="00092D5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t>N2-Consumul final al energie pe sectoare</w:t>
      </w:r>
    </w:p>
    <w:p w:rsidR="00092D55" w:rsidRPr="009E647F" w:rsidRDefault="00092D55" w:rsidP="00092D55">
      <w:pPr>
        <w:spacing w:after="0"/>
        <w:rPr>
          <w:rFonts w:ascii="Arial Narrow" w:hAnsi="Arial Narrow"/>
          <w:b/>
          <w:sz w:val="24"/>
          <w:szCs w:val="24"/>
        </w:rPr>
      </w:pPr>
      <w:r w:rsidRPr="009E647F">
        <w:rPr>
          <w:rFonts w:ascii="Arial Narrow" w:hAnsi="Arial Narrow"/>
          <w:b/>
          <w:sz w:val="24"/>
          <w:szCs w:val="24"/>
        </w:rPr>
        <w:tab/>
      </w:r>
      <w:r w:rsidRPr="009E647F">
        <w:rPr>
          <w:rFonts w:ascii="Arial Narrow" w:hAnsi="Arial Narrow"/>
          <w:b/>
          <w:sz w:val="24"/>
          <w:szCs w:val="24"/>
        </w:rPr>
        <w:tab/>
      </w:r>
    </w:p>
    <w:p w:rsidR="00092D55" w:rsidRPr="009E647F" w:rsidRDefault="00092D55" w:rsidP="00092D55">
      <w:pPr>
        <w:spacing w:after="0"/>
        <w:rPr>
          <w:rFonts w:ascii="Arial Narrow" w:hAnsi="Arial Narrow"/>
          <w:sz w:val="24"/>
          <w:szCs w:val="24"/>
        </w:rPr>
      </w:pP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sz w:val="24"/>
          <w:szCs w:val="24"/>
        </w:rPr>
        <w:t>N3-Ponderea energiei din surse regenerabile</w:t>
      </w:r>
    </w:p>
    <w:p w:rsidR="00092D55" w:rsidRPr="009E647F" w:rsidRDefault="00092D55" w:rsidP="00092D55">
      <w:pPr>
        <w:spacing w:after="0"/>
        <w:ind w:left="2160"/>
        <w:rPr>
          <w:rFonts w:ascii="Arial Narrow" w:hAnsi="Arial Narrow"/>
          <w:sz w:val="24"/>
          <w:szCs w:val="24"/>
        </w:rPr>
      </w:pPr>
      <w:r w:rsidRPr="009E647F">
        <w:rPr>
          <w:rFonts w:ascii="Arial Narrow" w:hAnsi="Arial Narrow"/>
          <w:sz w:val="24"/>
          <w:szCs w:val="24"/>
        </w:rPr>
        <w:t>N3-Energia combinata pentru încalzire şi electricitate ca % în energia electrica totala</w:t>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p>
    <w:p w:rsidR="00092D55" w:rsidRPr="009E647F" w:rsidRDefault="00092D55" w:rsidP="00092D55">
      <w:pPr>
        <w:spacing w:after="0"/>
        <w:ind w:left="1440" w:firstLine="720"/>
        <w:rPr>
          <w:rFonts w:ascii="Arial Narrow" w:hAnsi="Arial Narrow"/>
          <w:sz w:val="24"/>
          <w:szCs w:val="24"/>
        </w:rPr>
      </w:pPr>
      <w:r w:rsidRPr="009E647F">
        <w:rPr>
          <w:rFonts w:ascii="Arial Narrow" w:hAnsi="Arial Narrow"/>
          <w:sz w:val="24"/>
          <w:szCs w:val="24"/>
        </w:rPr>
        <w:t>N3-Consumul de bio-combustibil in transporturi</w:t>
      </w:r>
    </w:p>
    <w:p w:rsidR="00092D55" w:rsidRPr="009E647F" w:rsidRDefault="00092D55" w:rsidP="00092D55">
      <w:pPr>
        <w:spacing w:after="0"/>
        <w:rPr>
          <w:rFonts w:ascii="Arial Narrow" w:hAnsi="Arial Narrow"/>
          <w:b/>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N3-Venituri din taxe pentru utilizarea energiei şi consumul de energie</w:t>
      </w:r>
      <w:r w:rsidRPr="009E647F">
        <w:rPr>
          <w:rFonts w:ascii="Arial Narrow" w:hAnsi="Arial Narrow"/>
          <w:sz w:val="24"/>
          <w:szCs w:val="24"/>
        </w:rPr>
        <w:cr/>
      </w:r>
    </w:p>
    <w:p w:rsidR="00092D55" w:rsidRPr="009E647F" w:rsidRDefault="00092D55" w:rsidP="00092D55">
      <w:pPr>
        <w:spacing w:after="0"/>
        <w:rPr>
          <w:rFonts w:ascii="Arial Narrow" w:hAnsi="Arial Narrow"/>
          <w:b/>
          <w:sz w:val="24"/>
          <w:szCs w:val="24"/>
        </w:rPr>
      </w:pP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p>
    <w:p w:rsidR="00092D55" w:rsidRPr="009E647F" w:rsidRDefault="00092D55" w:rsidP="00092D55">
      <w:pPr>
        <w:spacing w:after="0"/>
        <w:rPr>
          <w:rFonts w:ascii="Arial Narrow" w:hAnsi="Arial Narrow"/>
          <w:b/>
          <w:sz w:val="24"/>
          <w:szCs w:val="24"/>
        </w:rPr>
      </w:pPr>
    </w:p>
    <w:p w:rsidR="00092D55" w:rsidRPr="009E647F" w:rsidRDefault="00A51A94" w:rsidP="00092D55">
      <w:pPr>
        <w:spacing w:after="0"/>
        <w:rPr>
          <w:rFonts w:ascii="Arial Narrow" w:hAnsi="Arial Narrow"/>
          <w:b/>
          <w:sz w:val="24"/>
          <w:szCs w:val="24"/>
        </w:rPr>
      </w:pPr>
      <w:hyperlink r:id="rId451" w:history="1">
        <w:r w:rsidR="00092D55" w:rsidRPr="009E647F">
          <w:rPr>
            <w:rFonts w:ascii="Arial Narrow" w:hAnsi="Arial Narrow" w:cs="Calibri"/>
            <w:b/>
            <w:color w:val="1D1B11"/>
            <w:sz w:val="24"/>
            <w:szCs w:val="24"/>
          </w:rPr>
          <w:t>TEMA  6. Modele de productie si consum</w:t>
        </w:r>
      </w:hyperlink>
      <w:r w:rsidR="00092D55" w:rsidRPr="009E647F">
        <w:rPr>
          <w:rFonts w:ascii="Arial Narrow" w:hAnsi="Arial Narrow"/>
          <w:b/>
          <w:sz w:val="24"/>
          <w:szCs w:val="24"/>
        </w:rPr>
        <w:tab/>
      </w:r>
    </w:p>
    <w:p w:rsidR="00092D55" w:rsidRPr="009E647F" w:rsidRDefault="00092D55" w:rsidP="00092D55">
      <w:pPr>
        <w:spacing w:after="0"/>
        <w:ind w:firstLine="720"/>
        <w:rPr>
          <w:rFonts w:ascii="Arial Narrow" w:hAnsi="Arial Narrow"/>
          <w:sz w:val="24"/>
          <w:szCs w:val="24"/>
        </w:rPr>
      </w:pPr>
      <w:r w:rsidRPr="009E647F">
        <w:rPr>
          <w:rFonts w:ascii="Arial Narrow" w:hAnsi="Arial Narrow"/>
          <w:sz w:val="24"/>
          <w:szCs w:val="24"/>
        </w:rPr>
        <w:t>NIVEL 1-Consumul material intern si PIB in preturi constante</w:t>
      </w:r>
    </w:p>
    <w:p w:rsidR="00092D55" w:rsidRPr="009E647F" w:rsidRDefault="00092D55" w:rsidP="00092D55">
      <w:pPr>
        <w:spacing w:after="0"/>
        <w:rPr>
          <w:rFonts w:ascii="Arial Narrow" w:hAnsi="Arial Narrow"/>
          <w:sz w:val="24"/>
          <w:szCs w:val="24"/>
        </w:rPr>
      </w:pPr>
    </w:p>
    <w:p w:rsidR="00092D55" w:rsidRPr="009E647F" w:rsidRDefault="00092D55" w:rsidP="00092D55">
      <w:pPr>
        <w:spacing w:after="0"/>
        <w:ind w:left="1440"/>
        <w:rPr>
          <w:rFonts w:ascii="Arial Narrow" w:hAnsi="Arial Narrow"/>
          <w:b/>
          <w:sz w:val="24"/>
          <w:szCs w:val="24"/>
        </w:rPr>
      </w:pPr>
      <w:r w:rsidRPr="009E647F">
        <w:rPr>
          <w:rFonts w:ascii="Arial Narrow" w:hAnsi="Arial Narrow"/>
          <w:b/>
          <w:sz w:val="24"/>
          <w:szCs w:val="24"/>
        </w:rPr>
        <w:t>Subtema 61. Eficienta ecologica</w:t>
      </w:r>
      <w:r w:rsidRPr="009E647F">
        <w:rPr>
          <w:rFonts w:ascii="Arial Narrow" w:hAnsi="Arial Narrow"/>
          <w:b/>
          <w:sz w:val="24"/>
          <w:szCs w:val="24"/>
        </w:rPr>
        <w:tab/>
      </w:r>
    </w:p>
    <w:p w:rsidR="00092D55" w:rsidRPr="009E647F" w:rsidRDefault="00092D55" w:rsidP="00092D55">
      <w:pPr>
        <w:spacing w:after="0"/>
        <w:ind w:left="1440"/>
        <w:rPr>
          <w:rFonts w:ascii="Arial Narrow" w:hAnsi="Arial Narrow"/>
          <w:b/>
          <w:sz w:val="24"/>
          <w:szCs w:val="24"/>
        </w:rPr>
      </w:pPr>
      <w:r w:rsidRPr="009E647F">
        <w:rPr>
          <w:rFonts w:ascii="Arial Narrow" w:hAnsi="Arial Narrow"/>
          <w:b/>
          <w:sz w:val="24"/>
          <w:szCs w:val="24"/>
        </w:rPr>
        <w:tab/>
      </w:r>
      <w:r w:rsidRPr="009E647F">
        <w:rPr>
          <w:rFonts w:ascii="Arial Narrow" w:hAnsi="Arial Narrow"/>
          <w:b/>
          <w:sz w:val="24"/>
          <w:szCs w:val="24"/>
        </w:rPr>
        <w:tab/>
      </w:r>
    </w:p>
    <w:p w:rsidR="00092D55" w:rsidRPr="009E647F" w:rsidRDefault="00092D55" w:rsidP="00092D55">
      <w:pPr>
        <w:spacing w:after="0"/>
        <w:rPr>
          <w:rFonts w:ascii="Arial Narrow" w:hAnsi="Arial Narrow"/>
          <w:sz w:val="24"/>
          <w:szCs w:val="24"/>
        </w:rPr>
      </w:pPr>
      <w:r w:rsidRPr="009E647F">
        <w:rPr>
          <w:rFonts w:ascii="Arial Narrow" w:hAnsi="Arial Narrow"/>
          <w:sz w:val="24"/>
          <w:szCs w:val="24"/>
        </w:rPr>
        <w:lastRenderedPageBreak/>
        <w:tab/>
      </w:r>
      <w:r w:rsidRPr="009E647F">
        <w:rPr>
          <w:rFonts w:ascii="Arial Narrow" w:hAnsi="Arial Narrow"/>
          <w:sz w:val="24"/>
          <w:szCs w:val="24"/>
        </w:rPr>
        <w:tab/>
        <w:t>N2-Emisiile de substante acidifiante si precursori ai ozonului si PIB in preturi constante</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t>N2-Deseurile generate pe activitati economice</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t>N2-Deseuri municipale colectate pe locuitor</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N3-Componentele consumului material intern</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N3-Consumul material intern, pe tipuri de materiale</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N3-Tratarea deseurilor municipale (evacuate la gropa de gunoi)</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N3-Deseuri municipale recuperate</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p>
    <w:p w:rsidR="00092D55" w:rsidRPr="009E647F" w:rsidRDefault="00092D55" w:rsidP="00092D55">
      <w:pPr>
        <w:spacing w:after="0"/>
        <w:ind w:left="1440"/>
        <w:rPr>
          <w:rFonts w:ascii="Arial Narrow" w:hAnsi="Arial Narrow"/>
          <w:b/>
          <w:sz w:val="24"/>
          <w:szCs w:val="24"/>
        </w:rPr>
      </w:pPr>
      <w:r w:rsidRPr="009E647F">
        <w:rPr>
          <w:rFonts w:ascii="Arial Narrow" w:hAnsi="Arial Narrow"/>
          <w:b/>
          <w:sz w:val="24"/>
          <w:szCs w:val="24"/>
        </w:rPr>
        <w:t>Subtema 62. Modele de consum</w:t>
      </w:r>
      <w:r w:rsidRPr="009E647F">
        <w:rPr>
          <w:rFonts w:ascii="Arial Narrow" w:hAnsi="Arial Narrow"/>
          <w:b/>
          <w:sz w:val="24"/>
          <w:szCs w:val="24"/>
        </w:rPr>
        <w:tab/>
      </w:r>
    </w:p>
    <w:p w:rsidR="00092D55" w:rsidRPr="009E647F" w:rsidRDefault="00092D55" w:rsidP="00092D55">
      <w:pPr>
        <w:spacing w:after="0"/>
        <w:ind w:left="144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p>
    <w:p w:rsidR="00092D55" w:rsidRPr="009E647F" w:rsidRDefault="00092D55" w:rsidP="00092D5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N3-Numarul şi marimea gospodariilor populaţiei</w:t>
      </w:r>
      <w:r w:rsidRPr="009E647F">
        <w:rPr>
          <w:rFonts w:ascii="Arial Narrow" w:hAnsi="Arial Narrow"/>
          <w:sz w:val="24"/>
          <w:szCs w:val="24"/>
        </w:rPr>
        <w:cr/>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N3-Consumul mediu anual de carne pe locuitor</w:t>
      </w:r>
      <w:r w:rsidRPr="009E647F">
        <w:rPr>
          <w:rFonts w:ascii="Arial Narrow" w:hAnsi="Arial Narrow"/>
          <w:sz w:val="24"/>
          <w:szCs w:val="24"/>
        </w:rPr>
        <w:cr/>
      </w:r>
    </w:p>
    <w:p w:rsidR="00092D55" w:rsidRPr="009E647F" w:rsidRDefault="00092D55" w:rsidP="00092D55">
      <w:pPr>
        <w:spacing w:after="0"/>
        <w:ind w:left="1440"/>
        <w:rPr>
          <w:rFonts w:ascii="Arial Narrow" w:hAnsi="Arial Narrow"/>
          <w:b/>
          <w:sz w:val="24"/>
          <w:szCs w:val="24"/>
        </w:rPr>
      </w:pPr>
      <w:r w:rsidRPr="009E647F">
        <w:rPr>
          <w:rFonts w:ascii="Arial Narrow" w:hAnsi="Arial Narrow"/>
          <w:b/>
          <w:sz w:val="24"/>
          <w:szCs w:val="24"/>
        </w:rPr>
        <w:t>Subtema 63. Agricultura</w:t>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p>
    <w:p w:rsidR="00B072C5" w:rsidRPr="009E647F" w:rsidRDefault="00092D55" w:rsidP="00092D5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t>N2-Indicele densitatii efectivelor de animale</w:t>
      </w:r>
      <w:r w:rsidRPr="009E647F">
        <w:rPr>
          <w:rFonts w:ascii="Arial Narrow" w:hAnsi="Arial Narrow"/>
          <w:sz w:val="24"/>
          <w:szCs w:val="24"/>
        </w:rPr>
        <w:cr/>
      </w:r>
    </w:p>
    <w:p w:rsidR="00B072C5" w:rsidRPr="009E647F" w:rsidRDefault="00B072C5" w:rsidP="00B072C5">
      <w:pPr>
        <w:spacing w:after="0"/>
        <w:rPr>
          <w:rFonts w:ascii="Arial Narrow" w:hAnsi="Arial Narrow"/>
          <w:b/>
          <w:sz w:val="24"/>
          <w:szCs w:val="24"/>
        </w:rPr>
      </w:pPr>
      <w:r w:rsidRPr="009E647F">
        <w:rPr>
          <w:rFonts w:ascii="Arial Narrow" w:hAnsi="Arial Narrow"/>
          <w:b/>
          <w:sz w:val="24"/>
          <w:szCs w:val="24"/>
        </w:rPr>
        <w:t>TEMA  7. Transport</w:t>
      </w:r>
    </w:p>
    <w:p w:rsidR="00B072C5" w:rsidRPr="009E647F" w:rsidRDefault="00B072C5" w:rsidP="00B072C5">
      <w:pPr>
        <w:spacing w:after="0"/>
        <w:ind w:left="720"/>
        <w:rPr>
          <w:rFonts w:ascii="Arial Narrow" w:hAnsi="Arial Narrow"/>
          <w:b/>
          <w:sz w:val="24"/>
          <w:szCs w:val="24"/>
        </w:rPr>
      </w:pPr>
      <w:r w:rsidRPr="009E647F">
        <w:rPr>
          <w:rFonts w:ascii="Arial Narrow" w:hAnsi="Arial Narrow"/>
          <w:sz w:val="24"/>
          <w:szCs w:val="24"/>
        </w:rPr>
        <w:tab/>
      </w:r>
      <w:r w:rsidRPr="009E647F">
        <w:rPr>
          <w:rFonts w:ascii="Arial Narrow" w:hAnsi="Arial Narrow"/>
          <w:b/>
          <w:sz w:val="24"/>
          <w:szCs w:val="24"/>
        </w:rPr>
        <w:t>Subtema 71. Dezvoltarea transportului</w:t>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N2-PPonderea masinilor în transportul intern de pasageri</w:t>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N2-Ponderea transportului rutier în transportul intern</w:t>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N3-Transportul de pasageri pe moduri de transport</w:t>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N3-Transportul de marfă pe moduri de transport</w:t>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N3-Volumul de marfa transportat si PIB in preturi constante</w:t>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N3-Consumul de energie pe moduri de transport</w:t>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p>
    <w:p w:rsidR="00B072C5" w:rsidRPr="009E647F" w:rsidRDefault="00B072C5" w:rsidP="00B072C5">
      <w:pPr>
        <w:spacing w:after="0"/>
        <w:rPr>
          <w:rFonts w:ascii="Arial Narrow" w:hAnsi="Arial Narrow"/>
          <w:b/>
          <w:sz w:val="24"/>
          <w:szCs w:val="24"/>
        </w:rPr>
      </w:pPr>
      <w:r w:rsidRPr="009E647F">
        <w:rPr>
          <w:rFonts w:ascii="Arial Narrow" w:hAnsi="Arial Narrow"/>
          <w:sz w:val="24"/>
          <w:szCs w:val="24"/>
        </w:rPr>
        <w:tab/>
      </w:r>
      <w:r w:rsidRPr="009E647F">
        <w:rPr>
          <w:rFonts w:ascii="Arial Narrow" w:hAnsi="Arial Narrow"/>
          <w:b/>
          <w:sz w:val="24"/>
          <w:szCs w:val="24"/>
        </w:rPr>
        <w:t>Subtema  72. Preturile de transport</w:t>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N3-Investitiile în infrastructura de transport</w:t>
      </w:r>
    </w:p>
    <w:p w:rsidR="00B072C5" w:rsidRPr="009E647F" w:rsidRDefault="00B072C5" w:rsidP="00B072C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p>
    <w:p w:rsidR="00B072C5" w:rsidRPr="009E647F" w:rsidRDefault="00B072C5" w:rsidP="00B072C5">
      <w:pPr>
        <w:spacing w:after="0"/>
        <w:rPr>
          <w:rFonts w:ascii="Arial Narrow" w:hAnsi="Arial Narrow"/>
          <w:b/>
          <w:sz w:val="24"/>
          <w:szCs w:val="24"/>
        </w:rPr>
      </w:pPr>
      <w:r w:rsidRPr="009E647F">
        <w:rPr>
          <w:rFonts w:ascii="Arial Narrow" w:hAnsi="Arial Narrow"/>
          <w:sz w:val="24"/>
          <w:szCs w:val="24"/>
        </w:rPr>
        <w:tab/>
      </w:r>
      <w:r w:rsidRPr="009E647F">
        <w:rPr>
          <w:rFonts w:ascii="Arial Narrow" w:hAnsi="Arial Narrow"/>
          <w:b/>
          <w:sz w:val="24"/>
          <w:szCs w:val="24"/>
        </w:rPr>
        <w:t>Subtema  73. Impactul social si de mediu al transportului</w:t>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r w:rsidRPr="009E647F">
        <w:rPr>
          <w:rFonts w:ascii="Arial Narrow" w:hAnsi="Arial Narrow"/>
          <w:b/>
          <w:sz w:val="24"/>
          <w:szCs w:val="24"/>
        </w:rPr>
        <w:tab/>
      </w:r>
    </w:p>
    <w:p w:rsidR="00B072C5" w:rsidRDefault="00B072C5" w:rsidP="00092D55">
      <w:pPr>
        <w:spacing w:after="0"/>
        <w:rPr>
          <w:rFonts w:ascii="Arial Narrow" w:hAnsi="Arial Narrow"/>
          <w:sz w:val="24"/>
          <w:szCs w:val="24"/>
        </w:rPr>
      </w:pP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r>
      <w:r w:rsidRPr="009E647F">
        <w:rPr>
          <w:rFonts w:ascii="Arial Narrow" w:hAnsi="Arial Narrow"/>
          <w:sz w:val="24"/>
          <w:szCs w:val="24"/>
        </w:rPr>
        <w:tab/>
        <w:t>N3-Persoane decedate in accidente rutiere, pe grupe de varsta</w:t>
      </w:r>
      <w:r w:rsidRPr="009E647F">
        <w:rPr>
          <w:rFonts w:ascii="Arial Narrow" w:hAnsi="Arial Narrow"/>
          <w:sz w:val="24"/>
          <w:szCs w:val="24"/>
        </w:rPr>
        <w:cr/>
      </w:r>
      <w:bookmarkStart w:id="706" w:name="_GoBack"/>
      <w:bookmarkEnd w:id="706"/>
    </w:p>
    <w:p w:rsidR="00227111" w:rsidRDefault="00227111" w:rsidP="00092D55">
      <w:pPr>
        <w:spacing w:after="0"/>
        <w:rPr>
          <w:rFonts w:ascii="Arial Narrow" w:hAnsi="Arial Narrow"/>
          <w:sz w:val="24"/>
          <w:szCs w:val="24"/>
        </w:rPr>
      </w:pPr>
    </w:p>
    <w:p w:rsidR="00227111" w:rsidRDefault="00227111" w:rsidP="00092D55">
      <w:pPr>
        <w:spacing w:after="0"/>
        <w:rPr>
          <w:rFonts w:ascii="Arial Narrow" w:hAnsi="Arial Narrow"/>
          <w:sz w:val="24"/>
          <w:szCs w:val="24"/>
        </w:rPr>
      </w:pPr>
    </w:p>
    <w:p w:rsidR="00227111" w:rsidRDefault="00227111" w:rsidP="00092D55">
      <w:pPr>
        <w:spacing w:after="0"/>
        <w:rPr>
          <w:rFonts w:ascii="Arial Narrow" w:hAnsi="Arial Narrow"/>
          <w:sz w:val="24"/>
          <w:szCs w:val="24"/>
        </w:rPr>
      </w:pPr>
    </w:p>
    <w:p w:rsidR="00227111" w:rsidRDefault="00227111" w:rsidP="00227111">
      <w:pPr>
        <w:spacing w:after="0"/>
        <w:ind w:left="90"/>
        <w:jc w:val="both"/>
        <w:rPr>
          <w:rFonts w:ascii="Arial Narrow" w:hAnsi="Arial Narrow"/>
          <w:color w:val="0070C0"/>
          <w:sz w:val="24"/>
          <w:szCs w:val="24"/>
        </w:rPr>
      </w:pPr>
    </w:p>
    <w:p w:rsidR="00227111" w:rsidRPr="00770B78" w:rsidRDefault="00227111" w:rsidP="00227111">
      <w:pPr>
        <w:spacing w:after="0"/>
        <w:ind w:left="90"/>
        <w:jc w:val="both"/>
        <w:rPr>
          <w:rFonts w:ascii="Arial Narrow" w:hAnsi="Arial Narrow"/>
          <w:b/>
          <w:color w:val="0070C0"/>
          <w:sz w:val="24"/>
          <w:szCs w:val="24"/>
        </w:rPr>
      </w:pPr>
    </w:p>
    <w:sectPr w:rsidR="00227111" w:rsidRPr="00770B78" w:rsidSect="0077098F">
      <w:headerReference w:type="even" r:id="rId452"/>
      <w:headerReference w:type="default" r:id="rId453"/>
      <w:footerReference w:type="even" r:id="rId454"/>
      <w:footerReference w:type="default" r:id="rId455"/>
      <w:headerReference w:type="first" r:id="rId456"/>
      <w:footerReference w:type="first" r:id="rId457"/>
      <w:pgSz w:w="12240" w:h="15840"/>
      <w:pgMar w:top="1440" w:right="1440" w:bottom="1276" w:left="1440"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23A" w:rsidRDefault="0007423A" w:rsidP="00BC58B7">
      <w:pPr>
        <w:spacing w:after="0" w:line="240" w:lineRule="auto"/>
      </w:pPr>
      <w:r>
        <w:separator/>
      </w:r>
    </w:p>
  </w:endnote>
  <w:endnote w:type="continuationSeparator" w:id="1">
    <w:p w:rsidR="0007423A" w:rsidRDefault="0007423A" w:rsidP="00BC58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Arial,Bold">
    <w:altName w:val="Arial"/>
    <w:panose1 w:val="00000000000000000000"/>
    <w:charset w:val="00"/>
    <w:family w:val="swiss"/>
    <w:notTrueType/>
    <w:pitch w:val="default"/>
    <w:sig w:usb0="00000007" w:usb1="00000000" w:usb2="00000000" w:usb3="00000000" w:csb0="00000003" w:csb1="00000000"/>
  </w:font>
  <w:font w:name="TTE1B022F0t00">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UniversalMath1 BT">
    <w:altName w:val="Symbol"/>
    <w:charset w:val="02"/>
    <w:family w:val="roman"/>
    <w:pitch w:val="variable"/>
    <w:sig w:usb0="00000000" w:usb1="10000000" w:usb2="00000000" w:usb3="00000000" w:csb0="80000000" w:csb1="00000000"/>
  </w:font>
  <w:font w:name="Helvetica">
    <w:panose1 w:val="020B0504020202030204"/>
    <w:charset w:val="EE"/>
    <w:family w:val="swiss"/>
    <w:pitch w:val="variable"/>
    <w:sig w:usb0="00000007" w:usb1="00000000" w:usb2="00000000" w:usb3="00000000" w:csb0="00000093" w:csb1="00000000"/>
  </w:font>
  <w:font w:name="Calibri-Bold">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Calibri-Italic">
    <w:panose1 w:val="00000000000000000000"/>
    <w:charset w:val="00"/>
    <w:family w:val="swiss"/>
    <w:notTrueType/>
    <w:pitch w:val="default"/>
    <w:sig w:usb0="00000007" w:usb1="00000000" w:usb2="00000000" w:usb3="00000000" w:csb0="00000003"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MinionPro-It">
    <w:panose1 w:val="00000000000000000000"/>
    <w:charset w:val="EE"/>
    <w:family w:val="roman"/>
    <w:notTrueType/>
    <w:pitch w:val="default"/>
    <w:sig w:usb0="00000005" w:usb1="00000000" w:usb2="00000000" w:usb3="00000000" w:csb0="00000002" w:csb1="00000000"/>
  </w:font>
  <w:font w:name="MinionPro-Bold">
    <w:panose1 w:val="00000000000000000000"/>
    <w:charset w:val="EE"/>
    <w:family w:val="roman"/>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1A" w:rsidRDefault="00A54D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1A" w:rsidRDefault="00A51A94">
    <w:pPr>
      <w:pStyle w:val="Footer"/>
    </w:pPr>
    <w:r>
      <w:rPr>
        <w:noProof/>
        <w:lang w:val="ro-RO" w:eastAsia="ro-RO"/>
      </w:rPr>
      <w:pict>
        <v:group id="Group 80" o:spid="_x0000_s2050" style="position:absolute;margin-left:-50.4pt;margin-top:0;width:34.4pt;height:56.45pt;z-index:25165619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B21qssYwMAACQ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2052"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style="mso-next-textbox:#Rectangle 78">
              <w:txbxContent>
                <w:p w:rsidR="00A54D1A" w:rsidRDefault="00A51A94">
                  <w:pPr>
                    <w:pStyle w:val="Footer"/>
                    <w:jc w:val="center"/>
                    <w:rPr>
                      <w:sz w:val="16"/>
                      <w:szCs w:val="16"/>
                    </w:rPr>
                  </w:pPr>
                  <w:r w:rsidRPr="00A51A94">
                    <w:fldChar w:fldCharType="begin"/>
                  </w:r>
                  <w:r w:rsidR="00A54D1A">
                    <w:instrText xml:space="preserve"> PAGE    \* MERGEFORMAT </w:instrText>
                  </w:r>
                  <w:r w:rsidRPr="00A51A94">
                    <w:fldChar w:fldCharType="separate"/>
                  </w:r>
                  <w:r w:rsidR="006B44E7" w:rsidRPr="006B44E7">
                    <w:rPr>
                      <w:noProof/>
                      <w:sz w:val="16"/>
                      <w:szCs w:val="16"/>
                    </w:rPr>
                    <w:t>5</w:t>
                  </w:r>
                  <w:r>
                    <w:rPr>
                      <w:noProof/>
                      <w:sz w:val="16"/>
                      <w:szCs w:val="16"/>
                    </w:rPr>
                    <w:fldChar w:fldCharType="end"/>
                  </w:r>
                </w:p>
              </w:txbxContent>
            </v:textbox>
          </v:rect>
          <w10:wrap anchorx="margin"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1A" w:rsidRDefault="00A54D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23A" w:rsidRDefault="0007423A" w:rsidP="00BC58B7">
      <w:pPr>
        <w:spacing w:after="0" w:line="240" w:lineRule="auto"/>
      </w:pPr>
      <w:r>
        <w:separator/>
      </w:r>
    </w:p>
  </w:footnote>
  <w:footnote w:type="continuationSeparator" w:id="1">
    <w:p w:rsidR="0007423A" w:rsidRDefault="0007423A" w:rsidP="00BC58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1A" w:rsidRDefault="00A51A94">
    <w:pPr>
      <w:pStyle w:val="Header"/>
    </w:pPr>
    <w:r w:rsidRPr="00A51A9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60210" o:spid="_x0000_s2055" type="#_x0000_t136" style="position:absolute;margin-left:0;margin-top:0;width:507.6pt;height:152.25pt;rotation:315;z-index:-251658240;mso-position-horizontal:center;mso-position-horizontal-relative:margin;mso-position-vertical:center;mso-position-vertical-relative:margin" o:allowincell="f" fillcolor="silver" stroked="f">
          <v:fill opacity=".5"/>
          <v:textpath style="font-family:&quot;Calibri&quot;;font-size:1pt" string="DRAFT F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1A" w:rsidRPr="00E47817" w:rsidRDefault="00A51A94" w:rsidP="00B36CED">
    <w:pPr>
      <w:spacing w:after="0"/>
      <w:jc w:val="center"/>
      <w:rPr>
        <w:rFonts w:ascii="Arial Narrow" w:hAnsi="Arial Narrow"/>
        <w:b/>
        <w:spacing w:val="60"/>
        <w:sz w:val="28"/>
      </w:rPr>
    </w:pPr>
    <w:r w:rsidRPr="00A51A9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60211" o:spid="_x0000_s2056" type="#_x0000_t136" style="position:absolute;left:0;text-align:left;margin-left:0;margin-top:0;width:507.6pt;height:152.25pt;rotation:315;z-index:-251657216;mso-position-horizontal:center;mso-position-horizontal-relative:margin;mso-position-vertical:center;mso-position-vertical-relative:margin" o:allowincell="f" fillcolor="silver" stroked="f">
          <v:fill opacity=".5"/>
          <v:textpath style="font-family:&quot;Calibri&quot;;font-size:1pt" string="DRAFT FINAL"/>
          <w10:wrap anchorx="margin" anchory="margin"/>
        </v:shape>
      </w:pict>
    </w:r>
    <w:r w:rsidR="00A54D1A">
      <w:rPr>
        <w:rFonts w:ascii="Arial Narrow" w:hAnsi="Arial Narrow"/>
        <w:b/>
        <w:noProof/>
        <w:sz w:val="28"/>
        <w:lang w:val="ro-RO" w:eastAsia="ro-RO"/>
      </w:rPr>
      <w:drawing>
        <wp:inline distT="0" distB="0" distL="0" distR="0">
          <wp:extent cx="1421206" cy="1442974"/>
          <wp:effectExtent l="0" t="19050" r="121844" b="0"/>
          <wp:docPr id="23"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r w:rsidR="00A54D1A">
      <w:rPr>
        <w:rFonts w:ascii="Arial Narrow" w:hAnsi="Arial Narrow"/>
        <w:b/>
        <w:spacing w:val="60"/>
        <w:sz w:val="28"/>
      </w:rPr>
      <w:tab/>
    </w:r>
    <w:r w:rsidR="00A54D1A">
      <w:rPr>
        <w:rFonts w:ascii="Arial Narrow" w:hAnsi="Arial Narrow"/>
        <w:b/>
        <w:spacing w:val="60"/>
        <w:sz w:val="28"/>
      </w:rPr>
      <w:tab/>
    </w:r>
    <w:r w:rsidR="00A54D1A">
      <w:rPr>
        <w:rFonts w:ascii="Arial Narrow" w:hAnsi="Arial Narrow"/>
        <w:b/>
        <w:spacing w:val="60"/>
        <w:sz w:val="28"/>
      </w:rPr>
      <w:tab/>
    </w:r>
    <w:r w:rsidR="00A54D1A">
      <w:rPr>
        <w:rFonts w:ascii="Arial Narrow" w:hAnsi="Arial Narrow"/>
        <w:b/>
        <w:spacing w:val="60"/>
        <w:sz w:val="28"/>
      </w:rPr>
      <w:tab/>
    </w:r>
    <w:r w:rsidR="00A54D1A">
      <w:rPr>
        <w:rFonts w:ascii="Arial Narrow" w:hAnsi="Arial Narrow"/>
        <w:b/>
        <w:spacing w:val="60"/>
        <w:sz w:val="28"/>
      </w:rPr>
      <w:tab/>
    </w:r>
    <w:r w:rsidR="00A54D1A">
      <w:rPr>
        <w:rFonts w:ascii="Arial Narrow" w:hAnsi="Arial Narrow"/>
        <w:b/>
        <w:spacing w:val="60"/>
        <w:sz w:val="28"/>
      </w:rPr>
      <w:tab/>
      <w:t>S</w:t>
    </w:r>
    <w:r w:rsidR="00A54D1A" w:rsidRPr="00E47817">
      <w:rPr>
        <w:rFonts w:ascii="Arial Narrow" w:hAnsi="Arial Narrow"/>
        <w:b/>
        <w:spacing w:val="60"/>
        <w:sz w:val="28"/>
      </w:rPr>
      <w:t>TRA S 4- 2020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D1A" w:rsidRDefault="00A51A94">
    <w:pPr>
      <w:pStyle w:val="Header"/>
    </w:pPr>
    <w:r w:rsidRPr="00A51A9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60209" o:spid="_x0000_s2054" type="#_x0000_t136" style="position:absolute;margin-left:0;margin-top:0;width:507.6pt;height:152.25pt;rotation:315;z-index:-251659264;mso-position-horizontal:center;mso-position-horizontal-relative:margin;mso-position-vertical:center;mso-position-vertical-relative:margin" o:allowincell="f" fillcolor="silver" stroked="f">
          <v:fill opacity=".5"/>
          <v:textpath style="font-family:&quot;Calibri&quot;;font-size:1pt" string="DRAFT FIN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11"/>
    <w:lvl w:ilvl="0">
      <w:start w:val="1"/>
      <w:numFmt w:val="bullet"/>
      <w:lvlText w:val=""/>
      <w:lvlJc w:val="left"/>
      <w:pPr>
        <w:tabs>
          <w:tab w:val="num" w:pos="720"/>
        </w:tabs>
        <w:ind w:left="720" w:hanging="360"/>
      </w:pPr>
      <w:rPr>
        <w:rFonts w:ascii="Wingdings" w:hAnsi="Wingdings" w:cs="Wingdings" w:hint="default"/>
        <w:color w:val="000000"/>
        <w:lang w:val="en-US"/>
      </w:rPr>
    </w:lvl>
  </w:abstractNum>
  <w:abstractNum w:abstractNumId="1">
    <w:nsid w:val="0022399B"/>
    <w:multiLevelType w:val="hybridMultilevel"/>
    <w:tmpl w:val="56B8537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nsid w:val="01C762C2"/>
    <w:multiLevelType w:val="hybridMultilevel"/>
    <w:tmpl w:val="F04C12F2"/>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3F64C6"/>
    <w:multiLevelType w:val="hybridMultilevel"/>
    <w:tmpl w:val="7632BB5E"/>
    <w:lvl w:ilvl="0" w:tplc="3440D7C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7C6D47"/>
    <w:multiLevelType w:val="hybridMultilevel"/>
    <w:tmpl w:val="5CC8D67E"/>
    <w:lvl w:ilvl="0" w:tplc="1F624566">
      <w:start w:val="4"/>
      <w:numFmt w:val="decimal"/>
      <w:lvlText w:val="%1."/>
      <w:lvlJc w:val="left"/>
      <w:pPr>
        <w:tabs>
          <w:tab w:val="num" w:pos="720"/>
        </w:tabs>
        <w:ind w:left="720" w:hanging="360"/>
      </w:pPr>
      <w:rPr>
        <w:rFonts w:hint="default"/>
      </w:rPr>
    </w:lvl>
    <w:lvl w:ilvl="1" w:tplc="BC78CD1A">
      <w:numFmt w:val="none"/>
      <w:lvlText w:val=""/>
      <w:lvlJc w:val="left"/>
      <w:pPr>
        <w:tabs>
          <w:tab w:val="num" w:pos="360"/>
        </w:tabs>
      </w:pPr>
    </w:lvl>
    <w:lvl w:ilvl="2" w:tplc="0FC2E7AA">
      <w:numFmt w:val="none"/>
      <w:lvlText w:val=""/>
      <w:lvlJc w:val="left"/>
      <w:pPr>
        <w:tabs>
          <w:tab w:val="num" w:pos="360"/>
        </w:tabs>
      </w:pPr>
    </w:lvl>
    <w:lvl w:ilvl="3" w:tplc="006EB4DA">
      <w:numFmt w:val="none"/>
      <w:lvlText w:val=""/>
      <w:lvlJc w:val="left"/>
      <w:pPr>
        <w:tabs>
          <w:tab w:val="num" w:pos="360"/>
        </w:tabs>
      </w:pPr>
    </w:lvl>
    <w:lvl w:ilvl="4" w:tplc="92D2ED36">
      <w:numFmt w:val="none"/>
      <w:lvlText w:val=""/>
      <w:lvlJc w:val="left"/>
      <w:pPr>
        <w:tabs>
          <w:tab w:val="num" w:pos="360"/>
        </w:tabs>
      </w:pPr>
    </w:lvl>
    <w:lvl w:ilvl="5" w:tplc="B798CBDE">
      <w:numFmt w:val="none"/>
      <w:lvlText w:val=""/>
      <w:lvlJc w:val="left"/>
      <w:pPr>
        <w:tabs>
          <w:tab w:val="num" w:pos="360"/>
        </w:tabs>
      </w:pPr>
    </w:lvl>
    <w:lvl w:ilvl="6" w:tplc="B4DC08E4">
      <w:numFmt w:val="none"/>
      <w:lvlText w:val=""/>
      <w:lvlJc w:val="left"/>
      <w:pPr>
        <w:tabs>
          <w:tab w:val="num" w:pos="360"/>
        </w:tabs>
      </w:pPr>
    </w:lvl>
    <w:lvl w:ilvl="7" w:tplc="8892EB7E">
      <w:numFmt w:val="none"/>
      <w:lvlText w:val=""/>
      <w:lvlJc w:val="left"/>
      <w:pPr>
        <w:tabs>
          <w:tab w:val="num" w:pos="360"/>
        </w:tabs>
      </w:pPr>
    </w:lvl>
    <w:lvl w:ilvl="8" w:tplc="CAB03CF4">
      <w:numFmt w:val="none"/>
      <w:lvlText w:val=""/>
      <w:lvlJc w:val="left"/>
      <w:pPr>
        <w:tabs>
          <w:tab w:val="num" w:pos="360"/>
        </w:tabs>
      </w:pPr>
    </w:lvl>
  </w:abstractNum>
  <w:abstractNum w:abstractNumId="5">
    <w:nsid w:val="054425FE"/>
    <w:multiLevelType w:val="hybridMultilevel"/>
    <w:tmpl w:val="990CCE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55B22E2"/>
    <w:multiLevelType w:val="hybridMultilevel"/>
    <w:tmpl w:val="B288A6E0"/>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080" w:firstLine="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6D1F99"/>
    <w:multiLevelType w:val="hybridMultilevel"/>
    <w:tmpl w:val="2C68FE6A"/>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
    <w:nsid w:val="08235B01"/>
    <w:multiLevelType w:val="hybridMultilevel"/>
    <w:tmpl w:val="FA648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DD218F"/>
    <w:multiLevelType w:val="hybridMultilevel"/>
    <w:tmpl w:val="59A2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E71D17"/>
    <w:multiLevelType w:val="multilevel"/>
    <w:tmpl w:val="D494D3BA"/>
    <w:lvl w:ilvl="0">
      <w:start w:val="3"/>
      <w:numFmt w:val="upperRoman"/>
      <w:lvlText w:val="%1."/>
      <w:lvlJc w:val="left"/>
      <w:pPr>
        <w:ind w:left="1080" w:hanging="720"/>
      </w:pPr>
      <w:rPr>
        <w:rFonts w:hint="default"/>
      </w:rPr>
    </w:lvl>
    <w:lvl w:ilvl="1">
      <w:start w:val="3"/>
      <w:numFmt w:val="decimal"/>
      <w:isLgl/>
      <w:lvlText w:val="%1.%2."/>
      <w:lvlJc w:val="left"/>
      <w:pPr>
        <w:ind w:left="915" w:hanging="55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ADE28C7"/>
    <w:multiLevelType w:val="hybridMultilevel"/>
    <w:tmpl w:val="317011EA"/>
    <w:lvl w:ilvl="0" w:tplc="30988C3C">
      <w:start w:val="91"/>
      <w:numFmt w:val="bullet"/>
      <w:lvlText w:val="-"/>
      <w:lvlJc w:val="left"/>
      <w:pPr>
        <w:tabs>
          <w:tab w:val="num" w:pos="-351"/>
        </w:tabs>
        <w:ind w:left="-351" w:hanging="360"/>
      </w:pPr>
      <w:rPr>
        <w:rFonts w:ascii="Times New Roman" w:eastAsia="Times New Roman" w:hAnsi="Times New Roman" w:cs="Times New Roman" w:hint="default"/>
      </w:rPr>
    </w:lvl>
    <w:lvl w:ilvl="1" w:tplc="04090003" w:tentative="1">
      <w:start w:val="1"/>
      <w:numFmt w:val="bullet"/>
      <w:lvlText w:val="o"/>
      <w:lvlJc w:val="left"/>
      <w:pPr>
        <w:tabs>
          <w:tab w:val="num" w:pos="369"/>
        </w:tabs>
        <w:ind w:left="369" w:hanging="360"/>
      </w:pPr>
      <w:rPr>
        <w:rFonts w:ascii="Courier New" w:hAnsi="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12">
    <w:nsid w:val="0AFE5B99"/>
    <w:multiLevelType w:val="multilevel"/>
    <w:tmpl w:val="C24C782C"/>
    <w:lvl w:ilvl="0">
      <w:start w:val="1"/>
      <w:numFmt w:val="decimal"/>
      <w:lvlText w:val="%1."/>
      <w:lvlJc w:val="left"/>
      <w:pPr>
        <w:ind w:left="1080" w:hanging="360"/>
      </w:pPr>
      <w:rPr>
        <w:rFonts w:ascii="Arial" w:hAnsi="Arial" w:cs="Arial" w:hint="default"/>
        <w:b/>
        <w:sz w:val="22"/>
        <w:szCs w:val="22"/>
      </w:rPr>
    </w:lvl>
    <w:lvl w:ilvl="1">
      <w:start w:val="1"/>
      <w:numFmt w:val="decimal"/>
      <w:isLgl/>
      <w:lvlText w:val="%1.%2."/>
      <w:lvlJc w:val="left"/>
      <w:pPr>
        <w:ind w:left="1080" w:hanging="360"/>
      </w:pPr>
      <w:rPr>
        <w:rFonts w:hint="default"/>
        <w:b/>
      </w:rPr>
    </w:lvl>
    <w:lvl w:ilvl="2">
      <w:start w:val="1"/>
      <w:numFmt w:val="upperLetter"/>
      <w:isLgl/>
      <w:lvlText w:val="%1.%2.%3."/>
      <w:lvlJc w:val="left"/>
      <w:pPr>
        <w:ind w:left="1440" w:hanging="720"/>
      </w:pPr>
      <w:rPr>
        <w:rFonts w:hint="default"/>
        <w:b/>
      </w:rPr>
    </w:lvl>
    <w:lvl w:ilvl="3">
      <w:start w:val="1"/>
      <w:numFmt w:val="upperLetter"/>
      <w:isLgl/>
      <w:lvlText w:val="%1.%2.%3.%4."/>
      <w:lvlJc w:val="left"/>
      <w:pPr>
        <w:ind w:left="1440" w:hanging="720"/>
      </w:pPr>
      <w:rPr>
        <w:rFonts w:hint="default"/>
        <w:b/>
      </w:rPr>
    </w:lvl>
    <w:lvl w:ilvl="4">
      <w:start w:val="1"/>
      <w:numFmt w:val="upperLetter"/>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3">
    <w:nsid w:val="106F2DC3"/>
    <w:multiLevelType w:val="multilevel"/>
    <w:tmpl w:val="9766B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F937BF"/>
    <w:multiLevelType w:val="multilevel"/>
    <w:tmpl w:val="EC7AADC2"/>
    <w:lvl w:ilvl="0">
      <w:start w:val="1"/>
      <w:numFmt w:val="upperRoman"/>
      <w:lvlText w:val="%1."/>
      <w:lvlJc w:val="left"/>
      <w:pPr>
        <w:ind w:left="1080" w:hanging="720"/>
      </w:pPr>
      <w:rPr>
        <w:rFonts w:hint="default"/>
      </w:rPr>
    </w:lvl>
    <w:lvl w:ilvl="1">
      <w:start w:val="3"/>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2741ACE"/>
    <w:multiLevelType w:val="hybridMultilevel"/>
    <w:tmpl w:val="312EFB4C"/>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80052E4">
      <w:start w:val="1"/>
      <w:numFmt w:val="bullet"/>
      <w:lvlText w:val=""/>
      <w:lvlJc w:val="left"/>
      <w:pPr>
        <w:tabs>
          <w:tab w:val="num" w:pos="1440"/>
        </w:tabs>
        <w:ind w:left="108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5A25F7"/>
    <w:multiLevelType w:val="hybridMultilevel"/>
    <w:tmpl w:val="46A21CEC"/>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70C52DD"/>
    <w:multiLevelType w:val="hybridMultilevel"/>
    <w:tmpl w:val="50425F06"/>
    <w:lvl w:ilvl="0" w:tplc="2A3EE58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7A13F11"/>
    <w:multiLevelType w:val="multilevel"/>
    <w:tmpl w:val="8076D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E82353"/>
    <w:multiLevelType w:val="hybridMultilevel"/>
    <w:tmpl w:val="FD9279A8"/>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8FB773D"/>
    <w:multiLevelType w:val="multilevel"/>
    <w:tmpl w:val="7519583E"/>
    <w:lvl w:ilvl="0">
      <w:numFmt w:val="bullet"/>
      <w:lvlText w:val="·"/>
      <w:lvlJc w:val="left"/>
      <w:pPr>
        <w:tabs>
          <w:tab w:val="num" w:pos="390"/>
        </w:tabs>
        <w:ind w:left="39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1">
    <w:nsid w:val="19F63330"/>
    <w:multiLevelType w:val="hybridMultilevel"/>
    <w:tmpl w:val="E3829014"/>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AC52525"/>
    <w:multiLevelType w:val="multilevel"/>
    <w:tmpl w:val="5ACC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B9F5F04"/>
    <w:multiLevelType w:val="hybridMultilevel"/>
    <w:tmpl w:val="B86EC3A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644"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ED91D01"/>
    <w:multiLevelType w:val="hybridMultilevel"/>
    <w:tmpl w:val="2C68FE6A"/>
    <w:lvl w:ilvl="0" w:tplc="04180017">
      <w:start w:val="1"/>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nsid w:val="1EF8380F"/>
    <w:multiLevelType w:val="hybridMultilevel"/>
    <w:tmpl w:val="8BBAF2BA"/>
    <w:lvl w:ilvl="0" w:tplc="83549644">
      <w:numFmt w:val="bullet"/>
      <w:lvlText w:val="-"/>
      <w:lvlJc w:val="left"/>
      <w:pPr>
        <w:tabs>
          <w:tab w:val="num" w:pos="500"/>
        </w:tabs>
        <w:ind w:left="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F12DBB"/>
    <w:multiLevelType w:val="hybridMultilevel"/>
    <w:tmpl w:val="33801D2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4AE5B18"/>
    <w:multiLevelType w:val="hybridMultilevel"/>
    <w:tmpl w:val="F0EC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5C94D3E"/>
    <w:multiLevelType w:val="hybridMultilevel"/>
    <w:tmpl w:val="20B66840"/>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5E166B4"/>
    <w:multiLevelType w:val="hybridMultilevel"/>
    <w:tmpl w:val="921E363C"/>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74B34E3"/>
    <w:multiLevelType w:val="multilevel"/>
    <w:tmpl w:val="5F1058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1080"/>
        </w:tabs>
        <w:ind w:left="108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3960"/>
        </w:tabs>
        <w:ind w:left="3960" w:hanging="360"/>
      </w:pPr>
      <w:rPr>
        <w:rFonts w:ascii="Wingdings" w:hAnsi="Wingdings" w:hint="default"/>
        <w:sz w:val="20"/>
      </w:rPr>
    </w:lvl>
    <w:lvl w:ilvl="8" w:tentative="1">
      <w:start w:val="1"/>
      <w:numFmt w:val="bullet"/>
      <w:lvlText w:val=""/>
      <w:lvlJc w:val="left"/>
      <w:pPr>
        <w:tabs>
          <w:tab w:val="num" w:pos="4680"/>
        </w:tabs>
        <w:ind w:left="4680" w:hanging="360"/>
      </w:pPr>
      <w:rPr>
        <w:rFonts w:ascii="Wingdings" w:hAnsi="Wingdings" w:hint="default"/>
        <w:sz w:val="20"/>
      </w:rPr>
    </w:lvl>
  </w:abstractNum>
  <w:abstractNum w:abstractNumId="31">
    <w:nsid w:val="295C58F7"/>
    <w:multiLevelType w:val="hybridMultilevel"/>
    <w:tmpl w:val="6A2EF900"/>
    <w:lvl w:ilvl="0" w:tplc="0409000D">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2D845FDE"/>
    <w:multiLevelType w:val="multilevel"/>
    <w:tmpl w:val="7E8406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5465E3"/>
    <w:multiLevelType w:val="hybridMultilevel"/>
    <w:tmpl w:val="139CA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F72739D"/>
    <w:multiLevelType w:val="hybridMultilevel"/>
    <w:tmpl w:val="1C5C6146"/>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1DC0A6C"/>
    <w:multiLevelType w:val="hybridMultilevel"/>
    <w:tmpl w:val="0EDC7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371A21"/>
    <w:multiLevelType w:val="hybridMultilevel"/>
    <w:tmpl w:val="7370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7444A0"/>
    <w:multiLevelType w:val="hybridMultilevel"/>
    <w:tmpl w:val="DDB60BA2"/>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2EC46C2"/>
    <w:multiLevelType w:val="hybridMultilevel"/>
    <w:tmpl w:val="7E666DF6"/>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37B445A"/>
    <w:multiLevelType w:val="hybridMultilevel"/>
    <w:tmpl w:val="DC60D2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3512410E"/>
    <w:multiLevelType w:val="multilevel"/>
    <w:tmpl w:val="06C88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55E1156"/>
    <w:multiLevelType w:val="hybridMultilevel"/>
    <w:tmpl w:val="3EBE5C26"/>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6837309"/>
    <w:multiLevelType w:val="multilevel"/>
    <w:tmpl w:val="E56CF886"/>
    <w:lvl w:ilvl="0">
      <w:start w:val="11"/>
      <w:numFmt w:val="decimal"/>
      <w:lvlText w:val="%1."/>
      <w:lvlJc w:val="left"/>
      <w:pPr>
        <w:ind w:left="555" w:hanging="555"/>
      </w:pPr>
      <w:rPr>
        <w:rFonts w:hint="default"/>
      </w:rPr>
    </w:lvl>
    <w:lvl w:ilvl="1">
      <w:start w:val="1"/>
      <w:numFmt w:val="decimal"/>
      <w:lvlText w:val="%1.%2."/>
      <w:lvlJc w:val="left"/>
      <w:pPr>
        <w:ind w:left="1635" w:hanging="555"/>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3">
    <w:nsid w:val="38432AE5"/>
    <w:multiLevelType w:val="multilevel"/>
    <w:tmpl w:val="A43C0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39787FCE"/>
    <w:multiLevelType w:val="multilevel"/>
    <w:tmpl w:val="FA228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3AA8765A"/>
    <w:multiLevelType w:val="hybridMultilevel"/>
    <w:tmpl w:val="FDDA4A08"/>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B20750F"/>
    <w:multiLevelType w:val="hybridMultilevel"/>
    <w:tmpl w:val="EB468E32"/>
    <w:lvl w:ilvl="0" w:tplc="8A50BCEC">
      <w:start w:val="1"/>
      <w:numFmt w:val="decimal"/>
      <w:lvlText w:val="%1."/>
      <w:lvlJc w:val="left"/>
      <w:pPr>
        <w:tabs>
          <w:tab w:val="num" w:pos="720"/>
        </w:tabs>
        <w:ind w:left="720" w:hanging="360"/>
      </w:pPr>
      <w:rPr>
        <w:color w:val="auto"/>
      </w:rPr>
    </w:lvl>
    <w:lvl w:ilvl="1" w:tplc="30988C3C">
      <w:start w:val="9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CA65D87"/>
    <w:multiLevelType w:val="hybridMultilevel"/>
    <w:tmpl w:val="9A18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5F1500"/>
    <w:multiLevelType w:val="hybridMultilevel"/>
    <w:tmpl w:val="A8D0E5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3DEA7ACD"/>
    <w:multiLevelType w:val="hybridMultilevel"/>
    <w:tmpl w:val="B33ED0AA"/>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F001A04"/>
    <w:multiLevelType w:val="multilevel"/>
    <w:tmpl w:val="70CA8DDC"/>
    <w:lvl w:ilvl="0">
      <w:start w:val="2"/>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1">
    <w:nsid w:val="40537C9E"/>
    <w:multiLevelType w:val="multilevel"/>
    <w:tmpl w:val="2112F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2D1207E"/>
    <w:multiLevelType w:val="multilevel"/>
    <w:tmpl w:val="F2B81DA2"/>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43B6509E"/>
    <w:multiLevelType w:val="hybridMultilevel"/>
    <w:tmpl w:val="F820707A"/>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80052E4">
      <w:start w:val="1"/>
      <w:numFmt w:val="bullet"/>
      <w:lvlText w:val=""/>
      <w:lvlJc w:val="left"/>
      <w:pPr>
        <w:tabs>
          <w:tab w:val="num" w:pos="1440"/>
        </w:tabs>
        <w:ind w:left="108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5B20C7E"/>
    <w:multiLevelType w:val="hybridMultilevel"/>
    <w:tmpl w:val="A3DC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462662"/>
    <w:multiLevelType w:val="multilevel"/>
    <w:tmpl w:val="4B161238"/>
    <w:lvl w:ilvl="0">
      <w:start w:val="1"/>
      <w:numFmt w:val="decimal"/>
      <w:lvlText w:val="%1."/>
      <w:lvlJc w:val="left"/>
      <w:pPr>
        <w:tabs>
          <w:tab w:val="num" w:pos="720"/>
        </w:tabs>
        <w:ind w:left="720" w:hanging="360"/>
      </w:pPr>
    </w:lvl>
    <w:lvl w:ilvl="1">
      <w:start w:val="3"/>
      <w:numFmt w:val="decimal"/>
      <w:isLgl/>
      <w:lvlText w:val="%1.%2."/>
      <w:lvlJc w:val="left"/>
      <w:pPr>
        <w:ind w:left="1500" w:hanging="60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56">
    <w:nsid w:val="477108D3"/>
    <w:multiLevelType w:val="hybridMultilevel"/>
    <w:tmpl w:val="671E7E8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491021E6"/>
    <w:multiLevelType w:val="hybridMultilevel"/>
    <w:tmpl w:val="34BEBC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49D246D2"/>
    <w:multiLevelType w:val="multilevel"/>
    <w:tmpl w:val="E750A836"/>
    <w:lvl w:ilvl="0">
      <w:start w:val="1"/>
      <w:numFmt w:val="decimal"/>
      <w:lvlText w:val="%1."/>
      <w:lvlJc w:val="left"/>
      <w:pPr>
        <w:tabs>
          <w:tab w:val="num" w:pos="644"/>
        </w:tabs>
        <w:ind w:left="644" w:hanging="360"/>
      </w:pPr>
      <w:rPr>
        <w:color w:val="4F81BD"/>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
    <w:nsid w:val="4BE011BA"/>
    <w:multiLevelType w:val="multilevel"/>
    <w:tmpl w:val="87F2C48C"/>
    <w:lvl w:ilvl="0">
      <w:start w:val="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4ED1734B"/>
    <w:multiLevelType w:val="hybridMultilevel"/>
    <w:tmpl w:val="29D2BD9C"/>
    <w:lvl w:ilvl="0" w:tplc="0409000F">
      <w:start w:val="1"/>
      <w:numFmt w:val="decimal"/>
      <w:lvlText w:val="%1."/>
      <w:lvlJc w:val="left"/>
      <w:pPr>
        <w:tabs>
          <w:tab w:val="num" w:pos="720"/>
        </w:tabs>
        <w:ind w:left="720" w:hanging="360"/>
      </w:pPr>
      <w:rPr>
        <w:rFonts w:hint="default"/>
      </w:rPr>
    </w:lvl>
    <w:lvl w:ilvl="1" w:tplc="68D8A876">
      <w:start w:val="1"/>
      <w:numFmt w:val="lowerLetter"/>
      <w:lvlText w:val="%2)"/>
      <w:lvlJc w:val="left"/>
      <w:pPr>
        <w:tabs>
          <w:tab w:val="num" w:pos="1440"/>
        </w:tabs>
        <w:ind w:left="1440" w:hanging="360"/>
      </w:pPr>
      <w:rPr>
        <w:rFonts w:hint="default"/>
      </w:rPr>
    </w:lvl>
    <w:lvl w:ilvl="2" w:tplc="BD3E6DA4">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FA701E8"/>
    <w:multiLevelType w:val="multilevel"/>
    <w:tmpl w:val="AAF4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21A72D3"/>
    <w:multiLevelType w:val="hybridMultilevel"/>
    <w:tmpl w:val="B93A5F6E"/>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22A6756"/>
    <w:multiLevelType w:val="hybridMultilevel"/>
    <w:tmpl w:val="569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24B5E4B"/>
    <w:multiLevelType w:val="multilevel"/>
    <w:tmpl w:val="6CB61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33B4D87"/>
    <w:multiLevelType w:val="multilevel"/>
    <w:tmpl w:val="0A4686EC"/>
    <w:lvl w:ilvl="0">
      <w:start w:val="1"/>
      <w:numFmt w:val="upperRoman"/>
      <w:lvlText w:val="%1."/>
      <w:lvlJc w:val="left"/>
      <w:pPr>
        <w:ind w:left="1080" w:hanging="720"/>
      </w:pPr>
      <w:rPr>
        <w:rFonts w:hint="default"/>
      </w:rPr>
    </w:lvl>
    <w:lvl w:ilvl="1">
      <w:start w:val="3"/>
      <w:numFmt w:val="decimal"/>
      <w:isLgl/>
      <w:lvlText w:val="%1.%2."/>
      <w:lvlJc w:val="left"/>
      <w:pPr>
        <w:ind w:left="915" w:hanging="55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535B0960"/>
    <w:multiLevelType w:val="hybridMultilevel"/>
    <w:tmpl w:val="B8DE9B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581E335F"/>
    <w:multiLevelType w:val="multilevel"/>
    <w:tmpl w:val="FA228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8DE74BE"/>
    <w:multiLevelType w:val="hybridMultilevel"/>
    <w:tmpl w:val="DB20F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3A3D67"/>
    <w:multiLevelType w:val="hybridMultilevel"/>
    <w:tmpl w:val="BC6C2CC0"/>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951430F"/>
    <w:multiLevelType w:val="hybridMultilevel"/>
    <w:tmpl w:val="C222223A"/>
    <w:lvl w:ilvl="0" w:tplc="0409000F">
      <w:start w:val="1"/>
      <w:numFmt w:val="decimal"/>
      <w:lvlText w:val="%1."/>
      <w:lvlJc w:val="left"/>
      <w:pPr>
        <w:tabs>
          <w:tab w:val="num" w:pos="720"/>
        </w:tabs>
        <w:ind w:left="720" w:hanging="360"/>
      </w:p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1">
    <w:nsid w:val="5BEE0D5F"/>
    <w:multiLevelType w:val="hybridMultilevel"/>
    <w:tmpl w:val="5EBE0624"/>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CFB5F78"/>
    <w:multiLevelType w:val="hybridMultilevel"/>
    <w:tmpl w:val="52BC8B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5D3E6DA9"/>
    <w:multiLevelType w:val="hybridMultilevel"/>
    <w:tmpl w:val="7B32A4A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FB279B9"/>
    <w:multiLevelType w:val="hybridMultilevel"/>
    <w:tmpl w:val="14B25B10"/>
    <w:lvl w:ilvl="0" w:tplc="30988C3C">
      <w:start w:val="91"/>
      <w:numFmt w:val="bullet"/>
      <w:lvlText w:val="-"/>
      <w:lvlJc w:val="left"/>
      <w:pPr>
        <w:tabs>
          <w:tab w:val="num" w:pos="1287"/>
        </w:tabs>
        <w:ind w:left="1287" w:hanging="360"/>
      </w:pPr>
      <w:rPr>
        <w:rFonts w:ascii="Times New Roman" w:eastAsia="Times New Roman" w:hAnsi="Times New Roman" w:cs="Times New Roman" w:hint="default"/>
      </w:rPr>
    </w:lvl>
    <w:lvl w:ilvl="1" w:tplc="080052E4">
      <w:start w:val="1"/>
      <w:numFmt w:val="bullet"/>
      <w:lvlText w:val=""/>
      <w:lvlJc w:val="left"/>
      <w:pPr>
        <w:tabs>
          <w:tab w:val="num" w:pos="2007"/>
        </w:tabs>
        <w:ind w:left="1647" w:firstLine="0"/>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5">
    <w:nsid w:val="63E51910"/>
    <w:multiLevelType w:val="hybridMultilevel"/>
    <w:tmpl w:val="B7D03824"/>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4876243"/>
    <w:multiLevelType w:val="hybridMultilevel"/>
    <w:tmpl w:val="D9DC78C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nsid w:val="66B1564B"/>
    <w:multiLevelType w:val="hybridMultilevel"/>
    <w:tmpl w:val="28C466AC"/>
    <w:lvl w:ilvl="0" w:tplc="83549644">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220"/>
        </w:tabs>
        <w:ind w:left="1220" w:hanging="360"/>
      </w:pPr>
      <w:rPr>
        <w:rFonts w:ascii="Courier New" w:hAnsi="Courier New" w:hint="default"/>
      </w:rPr>
    </w:lvl>
    <w:lvl w:ilvl="2" w:tplc="04180005" w:tentative="1">
      <w:start w:val="1"/>
      <w:numFmt w:val="bullet"/>
      <w:lvlText w:val=""/>
      <w:lvlJc w:val="left"/>
      <w:pPr>
        <w:tabs>
          <w:tab w:val="num" w:pos="1940"/>
        </w:tabs>
        <w:ind w:left="1940" w:hanging="360"/>
      </w:pPr>
      <w:rPr>
        <w:rFonts w:ascii="Wingdings" w:hAnsi="Wingdings" w:hint="default"/>
      </w:rPr>
    </w:lvl>
    <w:lvl w:ilvl="3" w:tplc="04180001" w:tentative="1">
      <w:start w:val="1"/>
      <w:numFmt w:val="bullet"/>
      <w:lvlText w:val=""/>
      <w:lvlJc w:val="left"/>
      <w:pPr>
        <w:tabs>
          <w:tab w:val="num" w:pos="2660"/>
        </w:tabs>
        <w:ind w:left="2660" w:hanging="360"/>
      </w:pPr>
      <w:rPr>
        <w:rFonts w:ascii="Symbol" w:hAnsi="Symbol" w:hint="default"/>
      </w:rPr>
    </w:lvl>
    <w:lvl w:ilvl="4" w:tplc="04180003" w:tentative="1">
      <w:start w:val="1"/>
      <w:numFmt w:val="bullet"/>
      <w:lvlText w:val="o"/>
      <w:lvlJc w:val="left"/>
      <w:pPr>
        <w:tabs>
          <w:tab w:val="num" w:pos="3380"/>
        </w:tabs>
        <w:ind w:left="3380" w:hanging="360"/>
      </w:pPr>
      <w:rPr>
        <w:rFonts w:ascii="Courier New" w:hAnsi="Courier New" w:hint="default"/>
      </w:rPr>
    </w:lvl>
    <w:lvl w:ilvl="5" w:tplc="04180005" w:tentative="1">
      <w:start w:val="1"/>
      <w:numFmt w:val="bullet"/>
      <w:lvlText w:val=""/>
      <w:lvlJc w:val="left"/>
      <w:pPr>
        <w:tabs>
          <w:tab w:val="num" w:pos="4100"/>
        </w:tabs>
        <w:ind w:left="4100" w:hanging="360"/>
      </w:pPr>
      <w:rPr>
        <w:rFonts w:ascii="Wingdings" w:hAnsi="Wingdings" w:hint="default"/>
      </w:rPr>
    </w:lvl>
    <w:lvl w:ilvl="6" w:tplc="04180001" w:tentative="1">
      <w:start w:val="1"/>
      <w:numFmt w:val="bullet"/>
      <w:lvlText w:val=""/>
      <w:lvlJc w:val="left"/>
      <w:pPr>
        <w:tabs>
          <w:tab w:val="num" w:pos="4820"/>
        </w:tabs>
        <w:ind w:left="4820" w:hanging="360"/>
      </w:pPr>
      <w:rPr>
        <w:rFonts w:ascii="Symbol" w:hAnsi="Symbol" w:hint="default"/>
      </w:rPr>
    </w:lvl>
    <w:lvl w:ilvl="7" w:tplc="04180003" w:tentative="1">
      <w:start w:val="1"/>
      <w:numFmt w:val="bullet"/>
      <w:lvlText w:val="o"/>
      <w:lvlJc w:val="left"/>
      <w:pPr>
        <w:tabs>
          <w:tab w:val="num" w:pos="5540"/>
        </w:tabs>
        <w:ind w:left="5540" w:hanging="360"/>
      </w:pPr>
      <w:rPr>
        <w:rFonts w:ascii="Courier New" w:hAnsi="Courier New" w:hint="default"/>
      </w:rPr>
    </w:lvl>
    <w:lvl w:ilvl="8" w:tplc="04180005" w:tentative="1">
      <w:start w:val="1"/>
      <w:numFmt w:val="bullet"/>
      <w:lvlText w:val=""/>
      <w:lvlJc w:val="left"/>
      <w:pPr>
        <w:tabs>
          <w:tab w:val="num" w:pos="6260"/>
        </w:tabs>
        <w:ind w:left="6260" w:hanging="360"/>
      </w:pPr>
      <w:rPr>
        <w:rFonts w:ascii="Wingdings" w:hAnsi="Wingdings" w:hint="default"/>
      </w:rPr>
    </w:lvl>
  </w:abstractNum>
  <w:abstractNum w:abstractNumId="78">
    <w:nsid w:val="674C19DD"/>
    <w:multiLevelType w:val="hybridMultilevel"/>
    <w:tmpl w:val="E5F0B430"/>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8345E58"/>
    <w:multiLevelType w:val="hybridMultilevel"/>
    <w:tmpl w:val="2A183BB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nsid w:val="691470A8"/>
    <w:multiLevelType w:val="hybridMultilevel"/>
    <w:tmpl w:val="6FD22D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nsid w:val="6C426BE0"/>
    <w:multiLevelType w:val="multilevel"/>
    <w:tmpl w:val="6E122018"/>
    <w:lvl w:ilvl="0">
      <w:start w:val="1"/>
      <w:numFmt w:val="decimal"/>
      <w:lvlText w:val="%1."/>
      <w:lvlJc w:val="left"/>
      <w:pPr>
        <w:tabs>
          <w:tab w:val="num" w:pos="720"/>
        </w:tabs>
        <w:ind w:left="720" w:hanging="360"/>
      </w:pPr>
    </w:lvl>
    <w:lvl w:ilvl="1">
      <w:start w:val="4"/>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CA661C3"/>
    <w:multiLevelType w:val="hybridMultilevel"/>
    <w:tmpl w:val="89761A60"/>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80052E4">
      <w:start w:val="1"/>
      <w:numFmt w:val="bullet"/>
      <w:lvlText w:val=""/>
      <w:lvlJc w:val="left"/>
      <w:pPr>
        <w:tabs>
          <w:tab w:val="num" w:pos="1440"/>
        </w:tabs>
        <w:ind w:left="108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CD858D9"/>
    <w:multiLevelType w:val="hybridMultilevel"/>
    <w:tmpl w:val="C30E91A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nsid w:val="6FB12930"/>
    <w:multiLevelType w:val="multilevel"/>
    <w:tmpl w:val="9748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10817FB"/>
    <w:multiLevelType w:val="hybridMultilevel"/>
    <w:tmpl w:val="4F76B524"/>
    <w:lvl w:ilvl="0" w:tplc="BD307ECC">
      <w:start w:val="5"/>
      <w:numFmt w:val="bullet"/>
      <w:lvlText w:val="-"/>
      <w:lvlJc w:val="left"/>
      <w:pPr>
        <w:tabs>
          <w:tab w:val="num" w:pos="1080"/>
        </w:tabs>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72D05BDD"/>
    <w:multiLevelType w:val="hybridMultilevel"/>
    <w:tmpl w:val="F252BC0C"/>
    <w:lvl w:ilvl="0" w:tplc="83549644">
      <w:numFmt w:val="bullet"/>
      <w:lvlText w:val="-"/>
      <w:lvlJc w:val="left"/>
      <w:pPr>
        <w:tabs>
          <w:tab w:val="num" w:pos="1287"/>
        </w:tabs>
        <w:ind w:left="1287" w:hanging="360"/>
      </w:pPr>
      <w:rPr>
        <w:rFonts w:ascii="Times New Roman" w:eastAsia="Times New Roman" w:hAnsi="Times New Roman" w:cs="Times New Roman" w:hint="default"/>
      </w:rPr>
    </w:lvl>
    <w:lvl w:ilvl="1" w:tplc="080052E4">
      <w:start w:val="1"/>
      <w:numFmt w:val="bullet"/>
      <w:lvlText w:val=""/>
      <w:lvlJc w:val="left"/>
      <w:pPr>
        <w:tabs>
          <w:tab w:val="num" w:pos="2007"/>
        </w:tabs>
        <w:ind w:left="1647" w:firstLine="0"/>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7">
    <w:nsid w:val="72EA5BEF"/>
    <w:multiLevelType w:val="hybridMultilevel"/>
    <w:tmpl w:val="6C789142"/>
    <w:lvl w:ilvl="0" w:tplc="30988C3C">
      <w:start w:val="9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39270B1"/>
    <w:multiLevelType w:val="multilevel"/>
    <w:tmpl w:val="FA22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42D32CC"/>
    <w:multiLevelType w:val="hybridMultilevel"/>
    <w:tmpl w:val="61D0DD80"/>
    <w:lvl w:ilvl="0" w:tplc="080052E4">
      <w:start w:val="1"/>
      <w:numFmt w:val="bullet"/>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4D604BC"/>
    <w:multiLevelType w:val="hybridMultilevel"/>
    <w:tmpl w:val="A7AA9A44"/>
    <w:lvl w:ilvl="0" w:tplc="080052E4">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53F4542"/>
    <w:multiLevelType w:val="multilevel"/>
    <w:tmpl w:val="76C60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9A052F2"/>
    <w:multiLevelType w:val="multilevel"/>
    <w:tmpl w:val="9560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C1D3683"/>
    <w:multiLevelType w:val="multilevel"/>
    <w:tmpl w:val="06C88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D591811"/>
    <w:multiLevelType w:val="multilevel"/>
    <w:tmpl w:val="FDC8A49A"/>
    <w:lvl w:ilvl="0">
      <w:start w:val="1"/>
      <w:numFmt w:val="decimal"/>
      <w:lvlText w:val="%1."/>
      <w:lvlJc w:val="left"/>
      <w:pPr>
        <w:ind w:left="495" w:hanging="495"/>
      </w:pPr>
      <w:rPr>
        <w:rFonts w:hint="default"/>
      </w:rPr>
    </w:lvl>
    <w:lvl w:ilvl="1">
      <w:start w:val="1"/>
      <w:numFmt w:val="decimal"/>
      <w:lvlText w:val="%1.%2."/>
      <w:lvlJc w:val="left"/>
      <w:pPr>
        <w:ind w:left="1035" w:hanging="49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32"/>
  </w:num>
  <w:num w:numId="2">
    <w:abstractNumId w:val="22"/>
  </w:num>
  <w:num w:numId="3">
    <w:abstractNumId w:val="67"/>
  </w:num>
  <w:num w:numId="4">
    <w:abstractNumId w:val="84"/>
  </w:num>
  <w:num w:numId="5">
    <w:abstractNumId w:val="92"/>
  </w:num>
  <w:num w:numId="6">
    <w:abstractNumId w:val="61"/>
  </w:num>
  <w:num w:numId="7">
    <w:abstractNumId w:val="44"/>
  </w:num>
  <w:num w:numId="8">
    <w:abstractNumId w:val="13"/>
  </w:num>
  <w:num w:numId="9">
    <w:abstractNumId w:val="40"/>
  </w:num>
  <w:num w:numId="10">
    <w:abstractNumId w:val="88"/>
  </w:num>
  <w:num w:numId="11">
    <w:abstractNumId w:val="18"/>
  </w:num>
  <w:num w:numId="12">
    <w:abstractNumId w:val="30"/>
  </w:num>
  <w:num w:numId="13">
    <w:abstractNumId w:val="11"/>
  </w:num>
  <w:num w:numId="14">
    <w:abstractNumId w:val="2"/>
  </w:num>
  <w:num w:numId="15">
    <w:abstractNumId w:val="35"/>
  </w:num>
  <w:num w:numId="16">
    <w:abstractNumId w:val="14"/>
  </w:num>
  <w:num w:numId="17">
    <w:abstractNumId w:val="21"/>
  </w:num>
  <w:num w:numId="18">
    <w:abstractNumId w:val="55"/>
  </w:num>
  <w:num w:numId="19">
    <w:abstractNumId w:val="60"/>
  </w:num>
  <w:num w:numId="20">
    <w:abstractNumId w:val="58"/>
  </w:num>
  <w:num w:numId="21">
    <w:abstractNumId w:val="4"/>
  </w:num>
  <w:num w:numId="22">
    <w:abstractNumId w:val="46"/>
  </w:num>
  <w:num w:numId="23">
    <w:abstractNumId w:val="3"/>
  </w:num>
  <w:num w:numId="24">
    <w:abstractNumId w:val="77"/>
  </w:num>
  <w:num w:numId="25">
    <w:abstractNumId w:val="52"/>
  </w:num>
  <w:num w:numId="26">
    <w:abstractNumId w:val="33"/>
  </w:num>
  <w:num w:numId="27">
    <w:abstractNumId w:val="23"/>
  </w:num>
  <w:num w:numId="28">
    <w:abstractNumId w:val="51"/>
  </w:num>
  <w:num w:numId="29">
    <w:abstractNumId w:val="91"/>
  </w:num>
  <w:num w:numId="30">
    <w:abstractNumId w:val="81"/>
  </w:num>
  <w:num w:numId="31">
    <w:abstractNumId w:val="24"/>
  </w:num>
  <w:num w:numId="32">
    <w:abstractNumId w:val="64"/>
  </w:num>
  <w:num w:numId="33">
    <w:abstractNumId w:val="25"/>
  </w:num>
  <w:num w:numId="34">
    <w:abstractNumId w:val="9"/>
  </w:num>
  <w:num w:numId="35">
    <w:abstractNumId w:val="68"/>
  </w:num>
  <w:num w:numId="36">
    <w:abstractNumId w:val="70"/>
  </w:num>
  <w:num w:numId="37">
    <w:abstractNumId w:val="17"/>
  </w:num>
  <w:num w:numId="38">
    <w:abstractNumId w:val="7"/>
  </w:num>
  <w:num w:numId="39">
    <w:abstractNumId w:val="45"/>
  </w:num>
  <w:num w:numId="40">
    <w:abstractNumId w:val="65"/>
  </w:num>
  <w:num w:numId="41">
    <w:abstractNumId w:val="49"/>
  </w:num>
  <w:num w:numId="42">
    <w:abstractNumId w:val="53"/>
  </w:num>
  <w:num w:numId="43">
    <w:abstractNumId w:val="28"/>
  </w:num>
  <w:num w:numId="44">
    <w:abstractNumId w:val="31"/>
  </w:num>
  <w:num w:numId="45">
    <w:abstractNumId w:val="43"/>
  </w:num>
  <w:num w:numId="46">
    <w:abstractNumId w:val="8"/>
  </w:num>
  <w:num w:numId="47">
    <w:abstractNumId w:val="83"/>
  </w:num>
  <w:num w:numId="48">
    <w:abstractNumId w:val="19"/>
  </w:num>
  <w:num w:numId="49">
    <w:abstractNumId w:val="38"/>
  </w:num>
  <w:num w:numId="50">
    <w:abstractNumId w:val="89"/>
  </w:num>
  <w:num w:numId="51">
    <w:abstractNumId w:val="1"/>
  </w:num>
  <w:num w:numId="52">
    <w:abstractNumId w:val="78"/>
  </w:num>
  <w:num w:numId="53">
    <w:abstractNumId w:val="29"/>
  </w:num>
  <w:num w:numId="5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7"/>
  </w:num>
  <w:num w:numId="56">
    <w:abstractNumId w:val="34"/>
  </w:num>
  <w:num w:numId="57">
    <w:abstractNumId w:val="62"/>
  </w:num>
  <w:num w:numId="58">
    <w:abstractNumId w:val="41"/>
  </w:num>
  <w:num w:numId="59">
    <w:abstractNumId w:val="15"/>
  </w:num>
  <w:num w:numId="60">
    <w:abstractNumId w:val="75"/>
  </w:num>
  <w:num w:numId="61">
    <w:abstractNumId w:val="71"/>
  </w:num>
  <w:num w:numId="62">
    <w:abstractNumId w:val="82"/>
  </w:num>
  <w:num w:numId="63">
    <w:abstractNumId w:val="69"/>
  </w:num>
  <w:num w:numId="64">
    <w:abstractNumId w:val="16"/>
  </w:num>
  <w:num w:numId="65">
    <w:abstractNumId w:val="90"/>
  </w:num>
  <w:num w:numId="66">
    <w:abstractNumId w:val="79"/>
  </w:num>
  <w:num w:numId="67">
    <w:abstractNumId w:val="6"/>
  </w:num>
  <w:num w:numId="68">
    <w:abstractNumId w:val="80"/>
  </w:num>
  <w:num w:numId="69">
    <w:abstractNumId w:val="27"/>
  </w:num>
  <w:num w:numId="70">
    <w:abstractNumId w:val="63"/>
  </w:num>
  <w:num w:numId="71">
    <w:abstractNumId w:val="86"/>
  </w:num>
  <w:num w:numId="72">
    <w:abstractNumId w:val="74"/>
  </w:num>
  <w:num w:numId="73">
    <w:abstractNumId w:val="37"/>
  </w:num>
  <w:num w:numId="74">
    <w:abstractNumId w:val="42"/>
  </w:num>
  <w:num w:numId="75">
    <w:abstractNumId w:val="10"/>
  </w:num>
  <w:num w:numId="76">
    <w:abstractNumId w:val="73"/>
  </w:num>
  <w:num w:numId="77">
    <w:abstractNumId w:val="26"/>
  </w:num>
  <w:num w:numId="78">
    <w:abstractNumId w:val="12"/>
  </w:num>
  <w:num w:numId="79">
    <w:abstractNumId w:val="48"/>
  </w:num>
  <w:num w:numId="80">
    <w:abstractNumId w:val="66"/>
  </w:num>
  <w:num w:numId="81">
    <w:abstractNumId w:val="56"/>
  </w:num>
  <w:num w:numId="82">
    <w:abstractNumId w:val="76"/>
  </w:num>
  <w:num w:numId="83">
    <w:abstractNumId w:val="39"/>
  </w:num>
  <w:num w:numId="84">
    <w:abstractNumId w:val="57"/>
  </w:num>
  <w:num w:numId="85">
    <w:abstractNumId w:val="72"/>
  </w:num>
  <w:num w:numId="86">
    <w:abstractNumId w:val="5"/>
  </w:num>
  <w:num w:numId="87">
    <w:abstractNumId w:val="0"/>
  </w:num>
  <w:num w:numId="88">
    <w:abstractNumId w:val="20"/>
  </w:num>
  <w:num w:numId="89">
    <w:abstractNumId w:val="93"/>
  </w:num>
  <w:num w:numId="90">
    <w:abstractNumId w:val="59"/>
  </w:num>
  <w:num w:numId="91">
    <w:abstractNumId w:val="94"/>
  </w:num>
  <w:num w:numId="92">
    <w:abstractNumId w:val="50"/>
  </w:num>
  <w:num w:numId="93">
    <w:abstractNumId w:val="54"/>
  </w:num>
  <w:num w:numId="94">
    <w:abstractNumId w:val="36"/>
  </w:num>
  <w:num w:numId="95">
    <w:abstractNumId w:val="4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hyphenationZone w:val="425"/>
  <w:drawingGridHorizontalSpacing w:val="110"/>
  <w:displayHorizontalDrawingGridEvery w:val="2"/>
  <w:characterSpacingControl w:val="doNotCompress"/>
  <w:hdrShapeDefaults>
    <o:shapedefaults v:ext="edit" spidmax="14338"/>
    <o:shapelayout v:ext="edit">
      <o:idmap v:ext="edit" data="2"/>
      <o:rules v:ext="edit">
        <o:r id="V:Rule2" type="connector" idref="#AutoShape 77"/>
      </o:rules>
    </o:shapelayout>
  </w:hdrShapeDefaults>
  <w:footnotePr>
    <w:footnote w:id="0"/>
    <w:footnote w:id="1"/>
  </w:footnotePr>
  <w:endnotePr>
    <w:endnote w:id="0"/>
    <w:endnote w:id="1"/>
  </w:endnotePr>
  <w:compat/>
  <w:rsids>
    <w:rsidRoot w:val="008F1E52"/>
    <w:rsid w:val="00002D4F"/>
    <w:rsid w:val="000106EB"/>
    <w:rsid w:val="000327E4"/>
    <w:rsid w:val="00044C1C"/>
    <w:rsid w:val="000457CB"/>
    <w:rsid w:val="00064E20"/>
    <w:rsid w:val="00073811"/>
    <w:rsid w:val="0007423A"/>
    <w:rsid w:val="00090BCF"/>
    <w:rsid w:val="00092D55"/>
    <w:rsid w:val="000A2264"/>
    <w:rsid w:val="000A38D0"/>
    <w:rsid w:val="000B1143"/>
    <w:rsid w:val="000C6E6F"/>
    <w:rsid w:val="000C7C18"/>
    <w:rsid w:val="000E0794"/>
    <w:rsid w:val="000E3BC1"/>
    <w:rsid w:val="000E55D2"/>
    <w:rsid w:val="0011671F"/>
    <w:rsid w:val="0012230A"/>
    <w:rsid w:val="00123422"/>
    <w:rsid w:val="00132D6C"/>
    <w:rsid w:val="0013526A"/>
    <w:rsid w:val="00135F65"/>
    <w:rsid w:val="00140479"/>
    <w:rsid w:val="001431F4"/>
    <w:rsid w:val="001474D0"/>
    <w:rsid w:val="001559ED"/>
    <w:rsid w:val="0016438F"/>
    <w:rsid w:val="00170466"/>
    <w:rsid w:val="001760B7"/>
    <w:rsid w:val="001770BE"/>
    <w:rsid w:val="00184613"/>
    <w:rsid w:val="00192BB7"/>
    <w:rsid w:val="001A1F30"/>
    <w:rsid w:val="001B2990"/>
    <w:rsid w:val="001D1630"/>
    <w:rsid w:val="001F0D20"/>
    <w:rsid w:val="00224E65"/>
    <w:rsid w:val="0022568C"/>
    <w:rsid w:val="00227111"/>
    <w:rsid w:val="002312D4"/>
    <w:rsid w:val="00231382"/>
    <w:rsid w:val="00244111"/>
    <w:rsid w:val="00244AF9"/>
    <w:rsid w:val="002530D7"/>
    <w:rsid w:val="002661DB"/>
    <w:rsid w:val="00271CD9"/>
    <w:rsid w:val="0027642F"/>
    <w:rsid w:val="00282325"/>
    <w:rsid w:val="002867B9"/>
    <w:rsid w:val="00290284"/>
    <w:rsid w:val="00292E52"/>
    <w:rsid w:val="00295DC0"/>
    <w:rsid w:val="002A2523"/>
    <w:rsid w:val="002C1E8D"/>
    <w:rsid w:val="002C3323"/>
    <w:rsid w:val="002C62E7"/>
    <w:rsid w:val="002D3FB5"/>
    <w:rsid w:val="002E0D43"/>
    <w:rsid w:val="002E1B83"/>
    <w:rsid w:val="002E46A8"/>
    <w:rsid w:val="002F148D"/>
    <w:rsid w:val="00303BD9"/>
    <w:rsid w:val="00315EFD"/>
    <w:rsid w:val="00326DA9"/>
    <w:rsid w:val="003305BD"/>
    <w:rsid w:val="00330F3B"/>
    <w:rsid w:val="00337E12"/>
    <w:rsid w:val="003540B9"/>
    <w:rsid w:val="003615A3"/>
    <w:rsid w:val="00374992"/>
    <w:rsid w:val="003A2E25"/>
    <w:rsid w:val="003A6660"/>
    <w:rsid w:val="003F3995"/>
    <w:rsid w:val="00401D0E"/>
    <w:rsid w:val="00421C06"/>
    <w:rsid w:val="00447FCE"/>
    <w:rsid w:val="0045133D"/>
    <w:rsid w:val="0047546E"/>
    <w:rsid w:val="0048248B"/>
    <w:rsid w:val="00484C50"/>
    <w:rsid w:val="004903A5"/>
    <w:rsid w:val="00496ACF"/>
    <w:rsid w:val="004B0E2A"/>
    <w:rsid w:val="004B7801"/>
    <w:rsid w:val="004C38C5"/>
    <w:rsid w:val="004C48BE"/>
    <w:rsid w:val="004D4539"/>
    <w:rsid w:val="004D76BC"/>
    <w:rsid w:val="004E7B24"/>
    <w:rsid w:val="004F1454"/>
    <w:rsid w:val="004F1649"/>
    <w:rsid w:val="00505A63"/>
    <w:rsid w:val="00526255"/>
    <w:rsid w:val="00534591"/>
    <w:rsid w:val="005367F7"/>
    <w:rsid w:val="00537396"/>
    <w:rsid w:val="00550663"/>
    <w:rsid w:val="005644CA"/>
    <w:rsid w:val="0057123C"/>
    <w:rsid w:val="00574FD9"/>
    <w:rsid w:val="00586E91"/>
    <w:rsid w:val="00592F48"/>
    <w:rsid w:val="005A2626"/>
    <w:rsid w:val="005C7229"/>
    <w:rsid w:val="005D2D04"/>
    <w:rsid w:val="005D7EF3"/>
    <w:rsid w:val="005E0C12"/>
    <w:rsid w:val="005E141D"/>
    <w:rsid w:val="005F2CE0"/>
    <w:rsid w:val="00613AAC"/>
    <w:rsid w:val="00613B2D"/>
    <w:rsid w:val="00614C91"/>
    <w:rsid w:val="00617EA3"/>
    <w:rsid w:val="00621545"/>
    <w:rsid w:val="0063064F"/>
    <w:rsid w:val="00630A19"/>
    <w:rsid w:val="00637EFD"/>
    <w:rsid w:val="006425CF"/>
    <w:rsid w:val="006434DA"/>
    <w:rsid w:val="00656A85"/>
    <w:rsid w:val="006573E6"/>
    <w:rsid w:val="00675342"/>
    <w:rsid w:val="00695A9D"/>
    <w:rsid w:val="006A1AEC"/>
    <w:rsid w:val="006B44E7"/>
    <w:rsid w:val="006B59AB"/>
    <w:rsid w:val="006C3001"/>
    <w:rsid w:val="006E0BCC"/>
    <w:rsid w:val="006F4916"/>
    <w:rsid w:val="006F6187"/>
    <w:rsid w:val="007118CA"/>
    <w:rsid w:val="007205EC"/>
    <w:rsid w:val="0073282F"/>
    <w:rsid w:val="00741A3F"/>
    <w:rsid w:val="007431AE"/>
    <w:rsid w:val="007431DF"/>
    <w:rsid w:val="007441E9"/>
    <w:rsid w:val="00747E14"/>
    <w:rsid w:val="0077098F"/>
    <w:rsid w:val="00770B78"/>
    <w:rsid w:val="00777644"/>
    <w:rsid w:val="007779C1"/>
    <w:rsid w:val="00783F7E"/>
    <w:rsid w:val="00785189"/>
    <w:rsid w:val="007A5393"/>
    <w:rsid w:val="007B0FA4"/>
    <w:rsid w:val="007B6EC2"/>
    <w:rsid w:val="007C1F48"/>
    <w:rsid w:val="007D69E8"/>
    <w:rsid w:val="00805F53"/>
    <w:rsid w:val="0080690F"/>
    <w:rsid w:val="00807262"/>
    <w:rsid w:val="008221EB"/>
    <w:rsid w:val="00822CE5"/>
    <w:rsid w:val="008264B0"/>
    <w:rsid w:val="00830853"/>
    <w:rsid w:val="00833F8A"/>
    <w:rsid w:val="00863243"/>
    <w:rsid w:val="0086407D"/>
    <w:rsid w:val="00871ECC"/>
    <w:rsid w:val="008728F5"/>
    <w:rsid w:val="0087557F"/>
    <w:rsid w:val="00877085"/>
    <w:rsid w:val="00893852"/>
    <w:rsid w:val="00897DA4"/>
    <w:rsid w:val="008B40AC"/>
    <w:rsid w:val="008B55D6"/>
    <w:rsid w:val="008B77EC"/>
    <w:rsid w:val="008D0A28"/>
    <w:rsid w:val="008F1E52"/>
    <w:rsid w:val="008F4BBC"/>
    <w:rsid w:val="0090099D"/>
    <w:rsid w:val="00923946"/>
    <w:rsid w:val="00926DCD"/>
    <w:rsid w:val="00937650"/>
    <w:rsid w:val="00955325"/>
    <w:rsid w:val="00956838"/>
    <w:rsid w:val="00957760"/>
    <w:rsid w:val="009613EA"/>
    <w:rsid w:val="00962313"/>
    <w:rsid w:val="00964C94"/>
    <w:rsid w:val="00966AA2"/>
    <w:rsid w:val="00967773"/>
    <w:rsid w:val="009966C6"/>
    <w:rsid w:val="009A3EE7"/>
    <w:rsid w:val="009D4734"/>
    <w:rsid w:val="009E647F"/>
    <w:rsid w:val="009E7756"/>
    <w:rsid w:val="009E7D8F"/>
    <w:rsid w:val="00A14666"/>
    <w:rsid w:val="00A1788A"/>
    <w:rsid w:val="00A23E9D"/>
    <w:rsid w:val="00A400CD"/>
    <w:rsid w:val="00A4441C"/>
    <w:rsid w:val="00A46F8C"/>
    <w:rsid w:val="00A51532"/>
    <w:rsid w:val="00A51A94"/>
    <w:rsid w:val="00A531FD"/>
    <w:rsid w:val="00A54D1A"/>
    <w:rsid w:val="00A71D32"/>
    <w:rsid w:val="00A84408"/>
    <w:rsid w:val="00A8548B"/>
    <w:rsid w:val="00A87246"/>
    <w:rsid w:val="00A96E48"/>
    <w:rsid w:val="00AA7074"/>
    <w:rsid w:val="00AB459B"/>
    <w:rsid w:val="00AE116A"/>
    <w:rsid w:val="00AE124C"/>
    <w:rsid w:val="00AF4D88"/>
    <w:rsid w:val="00AF6398"/>
    <w:rsid w:val="00AF690B"/>
    <w:rsid w:val="00B072C5"/>
    <w:rsid w:val="00B20A6B"/>
    <w:rsid w:val="00B30584"/>
    <w:rsid w:val="00B309D9"/>
    <w:rsid w:val="00B33448"/>
    <w:rsid w:val="00B36CED"/>
    <w:rsid w:val="00B44C2D"/>
    <w:rsid w:val="00B677D1"/>
    <w:rsid w:val="00B72676"/>
    <w:rsid w:val="00B73AFF"/>
    <w:rsid w:val="00B810A1"/>
    <w:rsid w:val="00B81F22"/>
    <w:rsid w:val="00B866CF"/>
    <w:rsid w:val="00BA1AA0"/>
    <w:rsid w:val="00BB2A74"/>
    <w:rsid w:val="00BC58B7"/>
    <w:rsid w:val="00BD48AC"/>
    <w:rsid w:val="00BD6AD0"/>
    <w:rsid w:val="00BF1856"/>
    <w:rsid w:val="00BF3F3A"/>
    <w:rsid w:val="00C14298"/>
    <w:rsid w:val="00C16CD1"/>
    <w:rsid w:val="00C20C01"/>
    <w:rsid w:val="00C225C5"/>
    <w:rsid w:val="00C23555"/>
    <w:rsid w:val="00C337BC"/>
    <w:rsid w:val="00C4069A"/>
    <w:rsid w:val="00C41516"/>
    <w:rsid w:val="00C44CD3"/>
    <w:rsid w:val="00C46482"/>
    <w:rsid w:val="00C56AFC"/>
    <w:rsid w:val="00C613EC"/>
    <w:rsid w:val="00C776E2"/>
    <w:rsid w:val="00C77AFC"/>
    <w:rsid w:val="00C87917"/>
    <w:rsid w:val="00C94E44"/>
    <w:rsid w:val="00CA47D8"/>
    <w:rsid w:val="00CA4FAF"/>
    <w:rsid w:val="00CA57F6"/>
    <w:rsid w:val="00CB7E7F"/>
    <w:rsid w:val="00CC3B97"/>
    <w:rsid w:val="00CC77AA"/>
    <w:rsid w:val="00CD470F"/>
    <w:rsid w:val="00CD7F7C"/>
    <w:rsid w:val="00CE0B09"/>
    <w:rsid w:val="00CE6154"/>
    <w:rsid w:val="00CF5C73"/>
    <w:rsid w:val="00CF655E"/>
    <w:rsid w:val="00D07161"/>
    <w:rsid w:val="00D20371"/>
    <w:rsid w:val="00D301F3"/>
    <w:rsid w:val="00D32AB7"/>
    <w:rsid w:val="00D33603"/>
    <w:rsid w:val="00D438B7"/>
    <w:rsid w:val="00D44B6F"/>
    <w:rsid w:val="00D44DAA"/>
    <w:rsid w:val="00D45337"/>
    <w:rsid w:val="00D60EC2"/>
    <w:rsid w:val="00D64D96"/>
    <w:rsid w:val="00D66F73"/>
    <w:rsid w:val="00D924F1"/>
    <w:rsid w:val="00D96A95"/>
    <w:rsid w:val="00DA5BAE"/>
    <w:rsid w:val="00DB05A3"/>
    <w:rsid w:val="00DB6879"/>
    <w:rsid w:val="00DB76D4"/>
    <w:rsid w:val="00DC05DB"/>
    <w:rsid w:val="00DC5EB2"/>
    <w:rsid w:val="00DD51A9"/>
    <w:rsid w:val="00DD5274"/>
    <w:rsid w:val="00DE2C19"/>
    <w:rsid w:val="00DF2BC7"/>
    <w:rsid w:val="00E01368"/>
    <w:rsid w:val="00E12D18"/>
    <w:rsid w:val="00E1342E"/>
    <w:rsid w:val="00E15591"/>
    <w:rsid w:val="00E20AB0"/>
    <w:rsid w:val="00E222F9"/>
    <w:rsid w:val="00E27AC8"/>
    <w:rsid w:val="00E32177"/>
    <w:rsid w:val="00E33723"/>
    <w:rsid w:val="00E3444C"/>
    <w:rsid w:val="00E46AA2"/>
    <w:rsid w:val="00E47817"/>
    <w:rsid w:val="00E80D07"/>
    <w:rsid w:val="00E87094"/>
    <w:rsid w:val="00E942AA"/>
    <w:rsid w:val="00EA0B8C"/>
    <w:rsid w:val="00EA69EB"/>
    <w:rsid w:val="00EC1D56"/>
    <w:rsid w:val="00ED0C06"/>
    <w:rsid w:val="00EE19D8"/>
    <w:rsid w:val="00EF089B"/>
    <w:rsid w:val="00EF65A0"/>
    <w:rsid w:val="00EF67E6"/>
    <w:rsid w:val="00F11CAB"/>
    <w:rsid w:val="00F311E4"/>
    <w:rsid w:val="00F339AC"/>
    <w:rsid w:val="00F35C68"/>
    <w:rsid w:val="00F402E6"/>
    <w:rsid w:val="00F8383D"/>
    <w:rsid w:val="00FA196C"/>
    <w:rsid w:val="00FB2B45"/>
    <w:rsid w:val="00FC31B6"/>
    <w:rsid w:val="00FD4777"/>
    <w:rsid w:val="00FD59D2"/>
    <w:rsid w:val="00FE1601"/>
    <w:rsid w:val="00FF3ABE"/>
    <w:rsid w:val="00FF4F4A"/>
    <w:rsid w:val="00FF6A1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D7F7C"/>
    <w:pPr>
      <w:spacing w:after="200" w:line="276" w:lineRule="auto"/>
    </w:pPr>
    <w:rPr>
      <w:sz w:val="22"/>
      <w:szCs w:val="22"/>
    </w:rPr>
  </w:style>
  <w:style w:type="paragraph" w:styleId="Heading1">
    <w:name w:val="heading 1"/>
    <w:basedOn w:val="Normal"/>
    <w:next w:val="Normal"/>
    <w:link w:val="Heading1Char"/>
    <w:uiPriority w:val="9"/>
    <w:qFormat/>
    <w:rsid w:val="00484C50"/>
    <w:pPr>
      <w:keepNext/>
      <w:keepLines/>
      <w:spacing w:before="480" w:after="0"/>
      <w:outlineLvl w:val="0"/>
    </w:pPr>
    <w:rPr>
      <w:rFonts w:ascii="Arial Narrow" w:eastAsia="Times New Roman" w:hAnsi="Arial Narrow"/>
      <w:b/>
      <w:bCs/>
      <w:color w:val="365F91"/>
      <w:sz w:val="28"/>
      <w:szCs w:val="28"/>
    </w:rPr>
  </w:style>
  <w:style w:type="paragraph" w:styleId="Heading2">
    <w:name w:val="heading 2"/>
    <w:basedOn w:val="Normal"/>
    <w:link w:val="Heading2Char"/>
    <w:uiPriority w:val="9"/>
    <w:qFormat/>
    <w:rsid w:val="00292E52"/>
    <w:pPr>
      <w:spacing w:before="100" w:beforeAutospacing="1" w:after="100" w:afterAutospacing="1" w:line="240" w:lineRule="auto"/>
      <w:outlineLvl w:val="1"/>
    </w:pPr>
    <w:rPr>
      <w:rFonts w:ascii="Arial Narrow" w:eastAsia="Times New Roman" w:hAnsi="Arial Narrow"/>
      <w:b/>
      <w:bCs/>
      <w:sz w:val="28"/>
      <w:szCs w:val="36"/>
    </w:rPr>
  </w:style>
  <w:style w:type="paragraph" w:styleId="Heading3">
    <w:name w:val="heading 3"/>
    <w:basedOn w:val="Normal"/>
    <w:next w:val="Normal"/>
    <w:link w:val="Heading3Char"/>
    <w:uiPriority w:val="9"/>
    <w:qFormat/>
    <w:rsid w:val="00292E52"/>
    <w:pPr>
      <w:keepNext/>
      <w:keepLines/>
      <w:spacing w:before="200" w:after="0"/>
      <w:outlineLvl w:val="2"/>
    </w:pPr>
    <w:rPr>
      <w:rFonts w:ascii="Arial Narrow" w:eastAsia="Times New Roman" w:hAnsi="Arial Narrow"/>
      <w:b/>
      <w:bCs/>
      <w:color w:val="4F81BD"/>
      <w:sz w:val="28"/>
    </w:rPr>
  </w:style>
  <w:style w:type="paragraph" w:styleId="Heading4">
    <w:name w:val="heading 4"/>
    <w:basedOn w:val="Normal"/>
    <w:next w:val="Normal"/>
    <w:link w:val="Heading4Char"/>
    <w:uiPriority w:val="9"/>
    <w:qFormat/>
    <w:rsid w:val="0047546E"/>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F311E4"/>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F311E4"/>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7441E9"/>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457CB"/>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7CB"/>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C50"/>
    <w:rPr>
      <w:rFonts w:ascii="Arial Narrow" w:eastAsia="Times New Roman" w:hAnsi="Arial Narrow"/>
      <w:b/>
      <w:bCs/>
      <w:color w:val="365F91"/>
      <w:sz w:val="28"/>
      <w:szCs w:val="28"/>
    </w:rPr>
  </w:style>
  <w:style w:type="character" w:customStyle="1" w:styleId="Heading2Char">
    <w:name w:val="Heading 2 Char"/>
    <w:basedOn w:val="DefaultParagraphFont"/>
    <w:link w:val="Heading2"/>
    <w:uiPriority w:val="9"/>
    <w:rsid w:val="00292E52"/>
    <w:rPr>
      <w:rFonts w:ascii="Arial Narrow" w:eastAsia="Times New Roman" w:hAnsi="Arial Narrow"/>
      <w:b/>
      <w:bCs/>
      <w:sz w:val="28"/>
      <w:szCs w:val="36"/>
    </w:rPr>
  </w:style>
  <w:style w:type="character" w:customStyle="1" w:styleId="Heading3Char">
    <w:name w:val="Heading 3 Char"/>
    <w:basedOn w:val="DefaultParagraphFont"/>
    <w:link w:val="Heading3"/>
    <w:uiPriority w:val="9"/>
    <w:rsid w:val="00292E52"/>
    <w:rPr>
      <w:rFonts w:ascii="Arial Narrow" w:eastAsia="Times New Roman" w:hAnsi="Arial Narrow"/>
      <w:b/>
      <w:bCs/>
      <w:color w:val="4F81BD"/>
      <w:sz w:val="28"/>
      <w:szCs w:val="22"/>
    </w:rPr>
  </w:style>
  <w:style w:type="character" w:customStyle="1" w:styleId="Heading4Char">
    <w:name w:val="Heading 4 Char"/>
    <w:basedOn w:val="DefaultParagraphFont"/>
    <w:link w:val="Heading4"/>
    <w:uiPriority w:val="9"/>
    <w:rsid w:val="0047546E"/>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F311E4"/>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F311E4"/>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7441E9"/>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0457CB"/>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0457CB"/>
    <w:rPr>
      <w:rFonts w:ascii="Cambria" w:eastAsia="Times New Roman" w:hAnsi="Cambria" w:cs="Times New Roman"/>
      <w:i/>
      <w:iCs/>
      <w:color w:val="404040"/>
      <w:sz w:val="20"/>
      <w:szCs w:val="20"/>
    </w:rPr>
  </w:style>
  <w:style w:type="character" w:styleId="Hyperlink">
    <w:name w:val="Hyperlink"/>
    <w:basedOn w:val="DefaultParagraphFont"/>
    <w:uiPriority w:val="99"/>
    <w:unhideWhenUsed/>
    <w:rsid w:val="008F1E52"/>
    <w:rPr>
      <w:color w:val="0000FF"/>
      <w:u w:val="single"/>
    </w:rPr>
  </w:style>
  <w:style w:type="paragraph" w:styleId="NormalWeb">
    <w:name w:val="Normal (Web)"/>
    <w:basedOn w:val="Normal"/>
    <w:uiPriority w:val="99"/>
    <w:unhideWhenUsed/>
    <w:rsid w:val="008F1E52"/>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DefaultParagraphFont"/>
    <w:rsid w:val="008F1E52"/>
  </w:style>
  <w:style w:type="paragraph" w:styleId="BalloonText">
    <w:name w:val="Balloon Text"/>
    <w:basedOn w:val="Normal"/>
    <w:link w:val="BalloonTextChar"/>
    <w:uiPriority w:val="99"/>
    <w:semiHidden/>
    <w:unhideWhenUsed/>
    <w:rsid w:val="008F1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E52"/>
    <w:rPr>
      <w:rFonts w:ascii="Tahoma" w:hAnsi="Tahoma" w:cs="Tahoma"/>
      <w:sz w:val="16"/>
      <w:szCs w:val="16"/>
    </w:rPr>
  </w:style>
  <w:style w:type="character" w:customStyle="1" w:styleId="editsection">
    <w:name w:val="editsection"/>
    <w:basedOn w:val="DefaultParagraphFont"/>
    <w:rsid w:val="008F1E52"/>
  </w:style>
  <w:style w:type="paragraph" w:styleId="ListParagraph">
    <w:name w:val="List Paragraph"/>
    <w:basedOn w:val="Normal"/>
    <w:link w:val="ListParagraphChar"/>
    <w:uiPriority w:val="34"/>
    <w:qFormat/>
    <w:rsid w:val="008F1E52"/>
    <w:pPr>
      <w:ind w:left="720"/>
      <w:contextualSpacing/>
    </w:pPr>
  </w:style>
  <w:style w:type="character" w:customStyle="1" w:styleId="ListParagraphChar">
    <w:name w:val="List Paragraph Char"/>
    <w:basedOn w:val="DefaultParagraphFont"/>
    <w:link w:val="ListParagraph"/>
    <w:uiPriority w:val="34"/>
    <w:locked/>
    <w:rsid w:val="009E7756"/>
    <w:rPr>
      <w:sz w:val="22"/>
      <w:szCs w:val="22"/>
    </w:rPr>
  </w:style>
  <w:style w:type="character" w:customStyle="1" w:styleId="toctoggle">
    <w:name w:val="toctoggle"/>
    <w:basedOn w:val="DefaultParagraphFont"/>
    <w:rsid w:val="008F1E52"/>
  </w:style>
  <w:style w:type="character" w:customStyle="1" w:styleId="tocnumber">
    <w:name w:val="tocnumber"/>
    <w:basedOn w:val="DefaultParagraphFont"/>
    <w:rsid w:val="008F1E52"/>
  </w:style>
  <w:style w:type="character" w:customStyle="1" w:styleId="toctext">
    <w:name w:val="toctext"/>
    <w:basedOn w:val="DefaultParagraphFont"/>
    <w:rsid w:val="008F1E52"/>
  </w:style>
  <w:style w:type="character" w:styleId="Emphasis">
    <w:name w:val="Emphasis"/>
    <w:basedOn w:val="DefaultParagraphFont"/>
    <w:uiPriority w:val="20"/>
    <w:qFormat/>
    <w:rsid w:val="00F8383D"/>
    <w:rPr>
      <w:i/>
      <w:iCs/>
    </w:rPr>
  </w:style>
  <w:style w:type="character" w:styleId="Strong">
    <w:name w:val="Strong"/>
    <w:basedOn w:val="DefaultParagraphFont"/>
    <w:uiPriority w:val="22"/>
    <w:qFormat/>
    <w:rsid w:val="00B73AFF"/>
    <w:rPr>
      <w:b/>
      <w:bCs/>
    </w:rPr>
  </w:style>
  <w:style w:type="paragraph" w:styleId="Header">
    <w:name w:val="header"/>
    <w:basedOn w:val="Normal"/>
    <w:link w:val="HeaderChar"/>
    <w:uiPriority w:val="99"/>
    <w:unhideWhenUsed/>
    <w:rsid w:val="00BC5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8B7"/>
  </w:style>
  <w:style w:type="paragraph" w:styleId="Footer">
    <w:name w:val="footer"/>
    <w:basedOn w:val="Normal"/>
    <w:link w:val="FooterChar"/>
    <w:unhideWhenUsed/>
    <w:rsid w:val="00BC58B7"/>
    <w:pPr>
      <w:tabs>
        <w:tab w:val="center" w:pos="4680"/>
        <w:tab w:val="right" w:pos="9360"/>
      </w:tabs>
      <w:spacing w:after="0" w:line="240" w:lineRule="auto"/>
    </w:pPr>
  </w:style>
  <w:style w:type="character" w:customStyle="1" w:styleId="FooterChar">
    <w:name w:val="Footer Char"/>
    <w:basedOn w:val="DefaultParagraphFont"/>
    <w:link w:val="Footer"/>
    <w:rsid w:val="00BC58B7"/>
  </w:style>
  <w:style w:type="table" w:styleId="TableGrid">
    <w:name w:val="Table Grid"/>
    <w:basedOn w:val="TableNormal"/>
    <w:uiPriority w:val="59"/>
    <w:rsid w:val="00711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semiHidden/>
    <w:rsid w:val="00C337BC"/>
    <w:pPr>
      <w:spacing w:after="120" w:line="240" w:lineRule="auto"/>
      <w:ind w:firstLine="708"/>
      <w:jc w:val="both"/>
    </w:pPr>
    <w:rPr>
      <w:rFonts w:ascii="Times New Roman" w:eastAsia="Times New Roman" w:hAnsi="Times New Roman"/>
      <w:sz w:val="28"/>
      <w:szCs w:val="28"/>
      <w:lang w:val="fr-FR"/>
    </w:rPr>
  </w:style>
  <w:style w:type="character" w:customStyle="1" w:styleId="BodyTextIndent2Char">
    <w:name w:val="Body Text Indent 2 Char"/>
    <w:basedOn w:val="DefaultParagraphFont"/>
    <w:link w:val="BodyTextIndent2"/>
    <w:semiHidden/>
    <w:rsid w:val="00C337BC"/>
    <w:rPr>
      <w:rFonts w:ascii="Times New Roman" w:eastAsia="Times New Roman" w:hAnsi="Times New Roman" w:cs="Times New Roman"/>
      <w:sz w:val="28"/>
      <w:szCs w:val="28"/>
      <w:lang w:val="fr-FR"/>
    </w:rPr>
  </w:style>
  <w:style w:type="paragraph" w:styleId="BodyText2">
    <w:name w:val="Body Text 2"/>
    <w:basedOn w:val="Normal"/>
    <w:link w:val="BodyText2Char"/>
    <w:uiPriority w:val="99"/>
    <w:semiHidden/>
    <w:unhideWhenUsed/>
    <w:rsid w:val="00BD6AD0"/>
    <w:pPr>
      <w:spacing w:after="120" w:line="480" w:lineRule="auto"/>
    </w:pPr>
  </w:style>
  <w:style w:type="character" w:customStyle="1" w:styleId="BodyText2Char">
    <w:name w:val="Body Text 2 Char"/>
    <w:basedOn w:val="DefaultParagraphFont"/>
    <w:link w:val="BodyText2"/>
    <w:uiPriority w:val="99"/>
    <w:semiHidden/>
    <w:rsid w:val="00BD6AD0"/>
  </w:style>
  <w:style w:type="paragraph" w:customStyle="1" w:styleId="Default">
    <w:name w:val="Default"/>
    <w:rsid w:val="00BD6AD0"/>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537396"/>
    <w:pPr>
      <w:spacing w:after="120"/>
    </w:pPr>
  </w:style>
  <w:style w:type="character" w:customStyle="1" w:styleId="BodyTextChar">
    <w:name w:val="Body Text Char"/>
    <w:basedOn w:val="DefaultParagraphFont"/>
    <w:link w:val="BodyText"/>
    <w:uiPriority w:val="99"/>
    <w:rsid w:val="00537396"/>
  </w:style>
  <w:style w:type="paragraph" w:customStyle="1" w:styleId="Heading2mba">
    <w:name w:val="Heading 2 mba"/>
    <w:basedOn w:val="Heading1"/>
    <w:rsid w:val="00537396"/>
    <w:pPr>
      <w:keepLines w:val="0"/>
      <w:autoSpaceDE w:val="0"/>
      <w:autoSpaceDN w:val="0"/>
      <w:adjustRightInd w:val="0"/>
      <w:spacing w:before="0" w:after="120" w:line="360" w:lineRule="auto"/>
    </w:pPr>
    <w:rPr>
      <w:rFonts w:ascii="Times New Roman" w:hAnsi="Times New Roman"/>
      <w:bCs w:val="0"/>
      <w:iCs/>
      <w:color w:val="auto"/>
      <w:sz w:val="32"/>
      <w:szCs w:val="17"/>
    </w:rPr>
  </w:style>
  <w:style w:type="paragraph" w:styleId="TOCHeading">
    <w:name w:val="TOC Heading"/>
    <w:basedOn w:val="Heading1"/>
    <w:next w:val="Normal"/>
    <w:uiPriority w:val="39"/>
    <w:qFormat/>
    <w:rsid w:val="002F148D"/>
    <w:pPr>
      <w:outlineLvl w:val="9"/>
    </w:pPr>
    <w:rPr>
      <w:lang w:eastAsia="ja-JP"/>
    </w:rPr>
  </w:style>
  <w:style w:type="paragraph" w:styleId="TOC2">
    <w:name w:val="toc 2"/>
    <w:basedOn w:val="Normal"/>
    <w:next w:val="Normal"/>
    <w:autoRedefine/>
    <w:uiPriority w:val="39"/>
    <w:unhideWhenUsed/>
    <w:qFormat/>
    <w:rsid w:val="002F148D"/>
    <w:pPr>
      <w:spacing w:after="100"/>
      <w:ind w:left="220"/>
    </w:pPr>
  </w:style>
  <w:style w:type="paragraph" w:styleId="TOC1">
    <w:name w:val="toc 1"/>
    <w:basedOn w:val="Normal"/>
    <w:next w:val="Normal"/>
    <w:autoRedefine/>
    <w:uiPriority w:val="39"/>
    <w:unhideWhenUsed/>
    <w:qFormat/>
    <w:rsid w:val="002F148D"/>
    <w:pPr>
      <w:spacing w:after="100"/>
    </w:pPr>
  </w:style>
  <w:style w:type="paragraph" w:styleId="TOC3">
    <w:name w:val="toc 3"/>
    <w:basedOn w:val="Normal"/>
    <w:next w:val="Normal"/>
    <w:autoRedefine/>
    <w:uiPriority w:val="39"/>
    <w:unhideWhenUsed/>
    <w:qFormat/>
    <w:rsid w:val="002F148D"/>
    <w:pPr>
      <w:tabs>
        <w:tab w:val="right" w:leader="dot" w:pos="9350"/>
      </w:tabs>
      <w:spacing w:after="100"/>
    </w:pPr>
  </w:style>
  <w:style w:type="paragraph" w:styleId="BodyTextIndent">
    <w:name w:val="Body Text Indent"/>
    <w:basedOn w:val="Normal"/>
    <w:link w:val="BodyTextIndentChar"/>
    <w:uiPriority w:val="99"/>
    <w:semiHidden/>
    <w:unhideWhenUsed/>
    <w:rsid w:val="00C776E2"/>
    <w:pPr>
      <w:spacing w:after="120"/>
      <w:ind w:left="283"/>
    </w:pPr>
  </w:style>
  <w:style w:type="character" w:customStyle="1" w:styleId="BodyTextIndentChar">
    <w:name w:val="Body Text Indent Char"/>
    <w:basedOn w:val="DefaultParagraphFont"/>
    <w:link w:val="BodyTextIndent"/>
    <w:uiPriority w:val="99"/>
    <w:semiHidden/>
    <w:rsid w:val="00C776E2"/>
  </w:style>
  <w:style w:type="paragraph" w:styleId="TOC6">
    <w:name w:val="toc 6"/>
    <w:basedOn w:val="Normal"/>
    <w:next w:val="Normal"/>
    <w:autoRedefine/>
    <w:uiPriority w:val="39"/>
    <w:rsid w:val="00C776E2"/>
    <w:pPr>
      <w:spacing w:after="120" w:line="240" w:lineRule="auto"/>
      <w:ind w:left="1200"/>
      <w:jc w:val="both"/>
    </w:pPr>
    <w:rPr>
      <w:rFonts w:ascii="Times New Roman" w:eastAsia="Times New Roman" w:hAnsi="Times New Roman"/>
      <w:sz w:val="24"/>
      <w:szCs w:val="20"/>
      <w:lang w:val="ro-RO"/>
    </w:rPr>
  </w:style>
  <w:style w:type="paragraph" w:styleId="List">
    <w:name w:val="List"/>
    <w:basedOn w:val="Normal"/>
    <w:semiHidden/>
    <w:rsid w:val="00C776E2"/>
    <w:pPr>
      <w:spacing w:after="120" w:line="240" w:lineRule="auto"/>
      <w:ind w:left="283" w:hanging="283"/>
      <w:jc w:val="both"/>
    </w:pPr>
    <w:rPr>
      <w:rFonts w:ascii="Times New Roman" w:eastAsia="Times New Roman" w:hAnsi="Times New Roman"/>
      <w:sz w:val="24"/>
      <w:szCs w:val="20"/>
      <w:lang w:val="ro-RO"/>
    </w:rPr>
  </w:style>
  <w:style w:type="paragraph" w:customStyle="1" w:styleId="DefaultText">
    <w:name w:val="Default Text"/>
    <w:basedOn w:val="Normal"/>
    <w:rsid w:val="006F6187"/>
    <w:pPr>
      <w:keepLines/>
      <w:spacing w:after="0" w:line="360" w:lineRule="auto"/>
      <w:ind w:firstLine="720"/>
    </w:pPr>
    <w:rPr>
      <w:rFonts w:ascii="Times New Roman" w:eastAsia="Times New Roman" w:hAnsi="Times New Roman"/>
      <w:noProof/>
      <w:sz w:val="24"/>
      <w:szCs w:val="20"/>
      <w:lang w:val="ro-RO"/>
    </w:rPr>
  </w:style>
  <w:style w:type="paragraph" w:styleId="Caption">
    <w:name w:val="caption"/>
    <w:basedOn w:val="Normal"/>
    <w:next w:val="Normal"/>
    <w:qFormat/>
    <w:rsid w:val="006F6187"/>
    <w:pPr>
      <w:spacing w:before="240" w:after="120" w:line="240" w:lineRule="auto"/>
      <w:jc w:val="center"/>
    </w:pPr>
    <w:rPr>
      <w:rFonts w:ascii="Times New Roman" w:eastAsia="Times New Roman" w:hAnsi="Times New Roman"/>
      <w:b/>
      <w:bCs/>
      <w:sz w:val="24"/>
      <w:szCs w:val="20"/>
      <w:lang w:val="ro-RO"/>
    </w:rPr>
  </w:style>
  <w:style w:type="paragraph" w:styleId="BodyText3">
    <w:name w:val="Body Text 3"/>
    <w:basedOn w:val="Normal"/>
    <w:link w:val="BodyText3Char"/>
    <w:uiPriority w:val="99"/>
    <w:semiHidden/>
    <w:unhideWhenUsed/>
    <w:rsid w:val="008264B0"/>
    <w:pPr>
      <w:spacing w:after="120"/>
    </w:pPr>
    <w:rPr>
      <w:sz w:val="16"/>
      <w:szCs w:val="16"/>
    </w:rPr>
  </w:style>
  <w:style w:type="character" w:customStyle="1" w:styleId="BodyText3Char">
    <w:name w:val="Body Text 3 Char"/>
    <w:basedOn w:val="DefaultParagraphFont"/>
    <w:link w:val="BodyText3"/>
    <w:uiPriority w:val="99"/>
    <w:semiHidden/>
    <w:rsid w:val="008264B0"/>
    <w:rPr>
      <w:sz w:val="16"/>
      <w:szCs w:val="16"/>
    </w:rPr>
  </w:style>
  <w:style w:type="paragraph" w:customStyle="1" w:styleId="Fig">
    <w:name w:val="Fig"/>
    <w:basedOn w:val="Normal"/>
    <w:rsid w:val="008264B0"/>
    <w:pPr>
      <w:spacing w:after="0" w:line="240" w:lineRule="auto"/>
      <w:jc w:val="center"/>
    </w:pPr>
    <w:rPr>
      <w:rFonts w:ascii="Arial" w:eastAsia="Times New Roman" w:hAnsi="Arial"/>
      <w:b/>
      <w:sz w:val="24"/>
      <w:szCs w:val="24"/>
    </w:rPr>
  </w:style>
  <w:style w:type="paragraph" w:styleId="BodyTextIndent3">
    <w:name w:val="Body Text Indent 3"/>
    <w:basedOn w:val="Normal"/>
    <w:link w:val="BodyTextIndent3Char"/>
    <w:uiPriority w:val="99"/>
    <w:semiHidden/>
    <w:unhideWhenUsed/>
    <w:rsid w:val="007441E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41E9"/>
    <w:rPr>
      <w:sz w:val="16"/>
      <w:szCs w:val="16"/>
    </w:rPr>
  </w:style>
  <w:style w:type="character" w:customStyle="1" w:styleId="textmare1">
    <w:name w:val="textmare1"/>
    <w:basedOn w:val="DefaultParagraphFont"/>
    <w:rsid w:val="00C87917"/>
    <w:rPr>
      <w:rFonts w:ascii="Tahoma" w:hAnsi="Tahoma" w:cs="Tahoma" w:hint="default"/>
      <w:b w:val="0"/>
      <w:bCs w:val="0"/>
      <w:color w:val="242424"/>
      <w:sz w:val="27"/>
      <w:szCs w:val="27"/>
    </w:rPr>
  </w:style>
  <w:style w:type="paragraph" w:styleId="TOC4">
    <w:name w:val="toc 4"/>
    <w:basedOn w:val="Normal"/>
    <w:next w:val="Normal"/>
    <w:autoRedefine/>
    <w:uiPriority w:val="39"/>
    <w:unhideWhenUsed/>
    <w:rsid w:val="00FD59D2"/>
    <w:pPr>
      <w:spacing w:after="100"/>
      <w:ind w:left="660"/>
    </w:pPr>
    <w:rPr>
      <w:rFonts w:eastAsia="Times New Roman"/>
    </w:rPr>
  </w:style>
  <w:style w:type="paragraph" w:styleId="TOC5">
    <w:name w:val="toc 5"/>
    <w:basedOn w:val="Normal"/>
    <w:next w:val="Normal"/>
    <w:autoRedefine/>
    <w:uiPriority w:val="39"/>
    <w:unhideWhenUsed/>
    <w:rsid w:val="00FD59D2"/>
    <w:pPr>
      <w:spacing w:after="100"/>
      <w:ind w:left="880"/>
    </w:pPr>
    <w:rPr>
      <w:rFonts w:eastAsia="Times New Roman"/>
    </w:rPr>
  </w:style>
  <w:style w:type="paragraph" w:styleId="TOC7">
    <w:name w:val="toc 7"/>
    <w:basedOn w:val="Normal"/>
    <w:next w:val="Normal"/>
    <w:autoRedefine/>
    <w:uiPriority w:val="39"/>
    <w:unhideWhenUsed/>
    <w:rsid w:val="00FD59D2"/>
    <w:pPr>
      <w:spacing w:after="100"/>
      <w:ind w:left="1320"/>
    </w:pPr>
    <w:rPr>
      <w:rFonts w:eastAsia="Times New Roman"/>
    </w:rPr>
  </w:style>
  <w:style w:type="paragraph" w:styleId="TOC8">
    <w:name w:val="toc 8"/>
    <w:basedOn w:val="Normal"/>
    <w:next w:val="Normal"/>
    <w:autoRedefine/>
    <w:uiPriority w:val="39"/>
    <w:unhideWhenUsed/>
    <w:rsid w:val="00FD59D2"/>
    <w:pPr>
      <w:spacing w:after="100"/>
      <w:ind w:left="1540"/>
    </w:pPr>
    <w:rPr>
      <w:rFonts w:eastAsia="Times New Roman"/>
    </w:rPr>
  </w:style>
  <w:style w:type="paragraph" w:styleId="TOC9">
    <w:name w:val="toc 9"/>
    <w:basedOn w:val="Normal"/>
    <w:next w:val="Normal"/>
    <w:autoRedefine/>
    <w:uiPriority w:val="39"/>
    <w:unhideWhenUsed/>
    <w:rsid w:val="00FD59D2"/>
    <w:pPr>
      <w:spacing w:after="100"/>
      <w:ind w:left="1760"/>
    </w:pPr>
    <w:rPr>
      <w:rFonts w:eastAsia="Times New Roman"/>
    </w:rPr>
  </w:style>
  <w:style w:type="character" w:styleId="FollowedHyperlink">
    <w:name w:val="FollowedHyperlink"/>
    <w:basedOn w:val="DefaultParagraphFont"/>
    <w:uiPriority w:val="99"/>
    <w:semiHidden/>
    <w:unhideWhenUsed/>
    <w:rsid w:val="00FD59D2"/>
    <w:rPr>
      <w:color w:val="800080"/>
      <w:u w:val="single"/>
    </w:rPr>
  </w:style>
  <w:style w:type="paragraph" w:styleId="List2">
    <w:name w:val="List 2"/>
    <w:basedOn w:val="Normal"/>
    <w:uiPriority w:val="99"/>
    <w:semiHidden/>
    <w:unhideWhenUsed/>
    <w:rsid w:val="00637EFD"/>
    <w:pPr>
      <w:ind w:left="566" w:hanging="283"/>
      <w:contextualSpacing/>
    </w:pPr>
  </w:style>
  <w:style w:type="paragraph" w:styleId="FootnoteText">
    <w:name w:val="footnote text"/>
    <w:basedOn w:val="Normal"/>
    <w:link w:val="FootnoteTextChar"/>
    <w:semiHidden/>
    <w:rsid w:val="00747E14"/>
    <w:pPr>
      <w:spacing w:after="120" w:line="240" w:lineRule="auto"/>
      <w:jc w:val="both"/>
    </w:pPr>
    <w:rPr>
      <w:rFonts w:ascii="Times New Roman" w:eastAsia="Times New Roman" w:hAnsi="Times New Roman"/>
      <w:sz w:val="20"/>
      <w:szCs w:val="20"/>
      <w:lang w:val="ro-RO"/>
    </w:rPr>
  </w:style>
  <w:style w:type="character" w:customStyle="1" w:styleId="FootnoteTextChar">
    <w:name w:val="Footnote Text Char"/>
    <w:basedOn w:val="DefaultParagraphFont"/>
    <w:link w:val="FootnoteText"/>
    <w:semiHidden/>
    <w:rsid w:val="00747E14"/>
    <w:rPr>
      <w:rFonts w:ascii="Times New Roman" w:eastAsia="Times New Roman" w:hAnsi="Times New Roman" w:cs="Times New Roman"/>
      <w:sz w:val="20"/>
      <w:szCs w:val="20"/>
      <w:lang w:val="ro-RO"/>
    </w:rPr>
  </w:style>
  <w:style w:type="character" w:styleId="FootnoteReference">
    <w:name w:val="footnote reference"/>
    <w:basedOn w:val="DefaultParagraphFont"/>
    <w:semiHidden/>
    <w:rsid w:val="00747E14"/>
    <w:rPr>
      <w:vertAlign w:val="superscript"/>
    </w:rPr>
  </w:style>
  <w:style w:type="character" w:customStyle="1" w:styleId="hps">
    <w:name w:val="hps"/>
    <w:basedOn w:val="DefaultParagraphFont"/>
    <w:rsid w:val="001431F4"/>
  </w:style>
  <w:style w:type="character" w:customStyle="1" w:styleId="hpsatn">
    <w:name w:val="hps atn"/>
    <w:basedOn w:val="DefaultParagraphFont"/>
    <w:rsid w:val="001431F4"/>
  </w:style>
  <w:style w:type="character" w:customStyle="1" w:styleId="atn">
    <w:name w:val="atn"/>
    <w:basedOn w:val="DefaultParagraphFont"/>
    <w:rsid w:val="00783F7E"/>
  </w:style>
  <w:style w:type="paragraph" w:customStyle="1" w:styleId="style5">
    <w:name w:val="style5"/>
    <w:basedOn w:val="Normal"/>
    <w:rsid w:val="00D301F3"/>
    <w:pPr>
      <w:spacing w:before="100" w:beforeAutospacing="1" w:after="100" w:afterAutospacing="1" w:line="240" w:lineRule="auto"/>
    </w:pPr>
    <w:rPr>
      <w:rFonts w:ascii="Courier New" w:eastAsia="Times New Roman" w:hAnsi="Courier New" w:cs="Courier New"/>
      <w:b/>
      <w:bCs/>
      <w:color w:val="0E6A39"/>
      <w:sz w:val="21"/>
      <w:szCs w:val="21"/>
      <w:lang w:val="ro-RO" w:eastAsia="ro-RO"/>
    </w:rPr>
  </w:style>
  <w:style w:type="character" w:customStyle="1" w:styleId="style51">
    <w:name w:val="style51"/>
    <w:basedOn w:val="DefaultParagraphFont"/>
    <w:rsid w:val="00D301F3"/>
    <w:rPr>
      <w:rFonts w:ascii="Courier New" w:hAnsi="Courier New" w:cs="Courier New" w:hint="default"/>
      <w:b/>
      <w:bCs/>
      <w:color w:val="0E6A39"/>
      <w:sz w:val="21"/>
      <w:szCs w:val="21"/>
    </w:rPr>
  </w:style>
  <w:style w:type="paragraph" w:styleId="DocumentMap">
    <w:name w:val="Document Map"/>
    <w:basedOn w:val="Normal"/>
    <w:link w:val="DocumentMapChar"/>
    <w:uiPriority w:val="99"/>
    <w:semiHidden/>
    <w:unhideWhenUsed/>
    <w:rsid w:val="00CC77AA"/>
    <w:rPr>
      <w:rFonts w:ascii="Tahoma" w:hAnsi="Tahoma" w:cs="Tahoma"/>
      <w:sz w:val="16"/>
      <w:szCs w:val="16"/>
    </w:rPr>
  </w:style>
  <w:style w:type="character" w:customStyle="1" w:styleId="DocumentMapChar">
    <w:name w:val="Document Map Char"/>
    <w:basedOn w:val="DefaultParagraphFont"/>
    <w:link w:val="DocumentMap"/>
    <w:uiPriority w:val="99"/>
    <w:semiHidden/>
    <w:rsid w:val="00CC77AA"/>
    <w:rPr>
      <w:rFonts w:ascii="Tahoma" w:hAnsi="Tahoma" w:cs="Tahoma"/>
      <w:sz w:val="16"/>
      <w:szCs w:val="16"/>
    </w:rPr>
  </w:style>
  <w:style w:type="character" w:customStyle="1" w:styleId="apple-converted-space">
    <w:name w:val="apple-converted-space"/>
    <w:basedOn w:val="DefaultParagraphFont"/>
    <w:rsid w:val="00656A85"/>
  </w:style>
</w:styles>
</file>

<file path=word/webSettings.xml><?xml version="1.0" encoding="utf-8"?>
<w:webSettings xmlns:r="http://schemas.openxmlformats.org/officeDocument/2006/relationships" xmlns:w="http://schemas.openxmlformats.org/wordprocessingml/2006/main">
  <w:divs>
    <w:div w:id="16586206">
      <w:bodyDiv w:val="1"/>
      <w:marLeft w:val="0"/>
      <w:marRight w:val="0"/>
      <w:marTop w:val="0"/>
      <w:marBottom w:val="0"/>
      <w:divBdr>
        <w:top w:val="none" w:sz="0" w:space="0" w:color="auto"/>
        <w:left w:val="none" w:sz="0" w:space="0" w:color="auto"/>
        <w:bottom w:val="none" w:sz="0" w:space="0" w:color="auto"/>
        <w:right w:val="none" w:sz="0" w:space="0" w:color="auto"/>
      </w:divBdr>
    </w:div>
    <w:div w:id="29956491">
      <w:bodyDiv w:val="1"/>
      <w:marLeft w:val="0"/>
      <w:marRight w:val="0"/>
      <w:marTop w:val="0"/>
      <w:marBottom w:val="0"/>
      <w:divBdr>
        <w:top w:val="none" w:sz="0" w:space="0" w:color="auto"/>
        <w:left w:val="none" w:sz="0" w:space="0" w:color="auto"/>
        <w:bottom w:val="none" w:sz="0" w:space="0" w:color="auto"/>
        <w:right w:val="none" w:sz="0" w:space="0" w:color="auto"/>
      </w:divBdr>
      <w:divsChild>
        <w:div w:id="743527220">
          <w:marLeft w:val="0"/>
          <w:marRight w:val="0"/>
          <w:marTop w:val="0"/>
          <w:marBottom w:val="0"/>
          <w:divBdr>
            <w:top w:val="none" w:sz="0" w:space="0" w:color="auto"/>
            <w:left w:val="none" w:sz="0" w:space="0" w:color="auto"/>
            <w:bottom w:val="none" w:sz="0" w:space="0" w:color="auto"/>
            <w:right w:val="none" w:sz="0" w:space="0" w:color="auto"/>
          </w:divBdr>
          <w:divsChild>
            <w:div w:id="1014184598">
              <w:marLeft w:val="0"/>
              <w:marRight w:val="0"/>
              <w:marTop w:val="0"/>
              <w:marBottom w:val="0"/>
              <w:divBdr>
                <w:top w:val="none" w:sz="0" w:space="0" w:color="auto"/>
                <w:left w:val="none" w:sz="0" w:space="0" w:color="auto"/>
                <w:bottom w:val="none" w:sz="0" w:space="0" w:color="auto"/>
                <w:right w:val="none" w:sz="0" w:space="0" w:color="auto"/>
              </w:divBdr>
              <w:divsChild>
                <w:div w:id="5822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9400">
      <w:bodyDiv w:val="1"/>
      <w:marLeft w:val="0"/>
      <w:marRight w:val="0"/>
      <w:marTop w:val="0"/>
      <w:marBottom w:val="0"/>
      <w:divBdr>
        <w:top w:val="none" w:sz="0" w:space="0" w:color="auto"/>
        <w:left w:val="none" w:sz="0" w:space="0" w:color="auto"/>
        <w:bottom w:val="none" w:sz="0" w:space="0" w:color="auto"/>
        <w:right w:val="none" w:sz="0" w:space="0" w:color="auto"/>
      </w:divBdr>
      <w:divsChild>
        <w:div w:id="1033844483">
          <w:marLeft w:val="0"/>
          <w:marRight w:val="0"/>
          <w:marTop w:val="0"/>
          <w:marBottom w:val="0"/>
          <w:divBdr>
            <w:top w:val="none" w:sz="0" w:space="0" w:color="auto"/>
            <w:left w:val="none" w:sz="0" w:space="0" w:color="auto"/>
            <w:bottom w:val="none" w:sz="0" w:space="0" w:color="auto"/>
            <w:right w:val="none" w:sz="0" w:space="0" w:color="auto"/>
          </w:divBdr>
          <w:divsChild>
            <w:div w:id="1753427299">
              <w:marLeft w:val="0"/>
              <w:marRight w:val="0"/>
              <w:marTop w:val="0"/>
              <w:marBottom w:val="0"/>
              <w:divBdr>
                <w:top w:val="none" w:sz="0" w:space="0" w:color="auto"/>
                <w:left w:val="none" w:sz="0" w:space="0" w:color="auto"/>
                <w:bottom w:val="none" w:sz="0" w:space="0" w:color="auto"/>
                <w:right w:val="none" w:sz="0" w:space="0" w:color="auto"/>
              </w:divBdr>
              <w:divsChild>
                <w:div w:id="114956119">
                  <w:marLeft w:val="0"/>
                  <w:marRight w:val="0"/>
                  <w:marTop w:val="0"/>
                  <w:marBottom w:val="0"/>
                  <w:divBdr>
                    <w:top w:val="none" w:sz="0" w:space="0" w:color="auto"/>
                    <w:left w:val="none" w:sz="0" w:space="0" w:color="auto"/>
                    <w:bottom w:val="none" w:sz="0" w:space="0" w:color="auto"/>
                    <w:right w:val="none" w:sz="0" w:space="0" w:color="auto"/>
                  </w:divBdr>
                  <w:divsChild>
                    <w:div w:id="3483305">
                      <w:marLeft w:val="0"/>
                      <w:marRight w:val="0"/>
                      <w:marTop w:val="0"/>
                      <w:marBottom w:val="0"/>
                      <w:divBdr>
                        <w:top w:val="none" w:sz="0" w:space="0" w:color="auto"/>
                        <w:left w:val="none" w:sz="0" w:space="0" w:color="auto"/>
                        <w:bottom w:val="none" w:sz="0" w:space="0" w:color="auto"/>
                        <w:right w:val="none" w:sz="0" w:space="0" w:color="auto"/>
                      </w:divBdr>
                    </w:div>
                    <w:div w:id="1088620578">
                      <w:marLeft w:val="0"/>
                      <w:marRight w:val="0"/>
                      <w:marTop w:val="0"/>
                      <w:marBottom w:val="0"/>
                      <w:divBdr>
                        <w:top w:val="none" w:sz="0" w:space="0" w:color="auto"/>
                        <w:left w:val="none" w:sz="0" w:space="0" w:color="auto"/>
                        <w:bottom w:val="none" w:sz="0" w:space="0" w:color="auto"/>
                        <w:right w:val="none" w:sz="0" w:space="0" w:color="auto"/>
                      </w:divBdr>
                      <w:divsChild>
                        <w:div w:id="1452086652">
                          <w:marLeft w:val="0"/>
                          <w:marRight w:val="0"/>
                          <w:marTop w:val="0"/>
                          <w:marBottom w:val="0"/>
                          <w:divBdr>
                            <w:top w:val="none" w:sz="0" w:space="0" w:color="auto"/>
                            <w:left w:val="none" w:sz="0" w:space="0" w:color="auto"/>
                            <w:bottom w:val="none" w:sz="0" w:space="0" w:color="auto"/>
                            <w:right w:val="none" w:sz="0" w:space="0" w:color="auto"/>
                          </w:divBdr>
                          <w:divsChild>
                            <w:div w:id="1238588838">
                              <w:marLeft w:val="0"/>
                              <w:marRight w:val="0"/>
                              <w:marTop w:val="0"/>
                              <w:marBottom w:val="0"/>
                              <w:divBdr>
                                <w:top w:val="none" w:sz="0" w:space="0" w:color="auto"/>
                                <w:left w:val="none" w:sz="0" w:space="0" w:color="auto"/>
                                <w:bottom w:val="none" w:sz="0" w:space="0" w:color="auto"/>
                                <w:right w:val="none" w:sz="0" w:space="0" w:color="auto"/>
                              </w:divBdr>
                              <w:divsChild>
                                <w:div w:id="6651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3081">
                  <w:marLeft w:val="0"/>
                  <w:marRight w:val="0"/>
                  <w:marTop w:val="0"/>
                  <w:marBottom w:val="0"/>
                  <w:divBdr>
                    <w:top w:val="none" w:sz="0" w:space="0" w:color="auto"/>
                    <w:left w:val="none" w:sz="0" w:space="0" w:color="auto"/>
                    <w:bottom w:val="none" w:sz="0" w:space="0" w:color="auto"/>
                    <w:right w:val="none" w:sz="0" w:space="0" w:color="auto"/>
                  </w:divBdr>
                </w:div>
                <w:div w:id="14294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65">
      <w:bodyDiv w:val="1"/>
      <w:marLeft w:val="0"/>
      <w:marRight w:val="0"/>
      <w:marTop w:val="0"/>
      <w:marBottom w:val="0"/>
      <w:divBdr>
        <w:top w:val="none" w:sz="0" w:space="0" w:color="auto"/>
        <w:left w:val="none" w:sz="0" w:space="0" w:color="auto"/>
        <w:bottom w:val="none" w:sz="0" w:space="0" w:color="auto"/>
        <w:right w:val="none" w:sz="0" w:space="0" w:color="auto"/>
      </w:divBdr>
      <w:divsChild>
        <w:div w:id="1116560364">
          <w:marLeft w:val="105"/>
          <w:marRight w:val="0"/>
          <w:marTop w:val="0"/>
          <w:marBottom w:val="0"/>
          <w:divBdr>
            <w:top w:val="none" w:sz="0" w:space="0" w:color="auto"/>
            <w:left w:val="none" w:sz="0" w:space="0" w:color="auto"/>
            <w:bottom w:val="none" w:sz="0" w:space="0" w:color="auto"/>
            <w:right w:val="none" w:sz="0" w:space="0" w:color="auto"/>
          </w:divBdr>
          <w:divsChild>
            <w:div w:id="850996185">
              <w:marLeft w:val="0"/>
              <w:marRight w:val="0"/>
              <w:marTop w:val="0"/>
              <w:marBottom w:val="0"/>
              <w:divBdr>
                <w:top w:val="none" w:sz="0" w:space="0" w:color="auto"/>
                <w:left w:val="none" w:sz="0" w:space="0" w:color="auto"/>
                <w:bottom w:val="none" w:sz="0" w:space="0" w:color="auto"/>
                <w:right w:val="none" w:sz="0" w:space="0" w:color="auto"/>
              </w:divBdr>
              <w:divsChild>
                <w:div w:id="1794903309">
                  <w:marLeft w:val="0"/>
                  <w:marRight w:val="0"/>
                  <w:marTop w:val="0"/>
                  <w:marBottom w:val="0"/>
                  <w:divBdr>
                    <w:top w:val="none" w:sz="0" w:space="0" w:color="auto"/>
                    <w:left w:val="none" w:sz="0" w:space="0" w:color="auto"/>
                    <w:bottom w:val="none" w:sz="0" w:space="0" w:color="auto"/>
                    <w:right w:val="none" w:sz="0" w:space="0" w:color="auto"/>
                  </w:divBdr>
                  <w:divsChild>
                    <w:div w:id="11182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057">
      <w:bodyDiv w:val="1"/>
      <w:marLeft w:val="0"/>
      <w:marRight w:val="0"/>
      <w:marTop w:val="0"/>
      <w:marBottom w:val="0"/>
      <w:divBdr>
        <w:top w:val="none" w:sz="0" w:space="0" w:color="auto"/>
        <w:left w:val="none" w:sz="0" w:space="0" w:color="auto"/>
        <w:bottom w:val="none" w:sz="0" w:space="0" w:color="auto"/>
        <w:right w:val="none" w:sz="0" w:space="0" w:color="auto"/>
      </w:divBdr>
      <w:divsChild>
        <w:div w:id="31393189">
          <w:marLeft w:val="0"/>
          <w:marRight w:val="0"/>
          <w:marTop w:val="0"/>
          <w:marBottom w:val="0"/>
          <w:divBdr>
            <w:top w:val="none" w:sz="0" w:space="0" w:color="auto"/>
            <w:left w:val="none" w:sz="0" w:space="0" w:color="auto"/>
            <w:bottom w:val="none" w:sz="0" w:space="0" w:color="auto"/>
            <w:right w:val="none" w:sz="0" w:space="0" w:color="auto"/>
          </w:divBdr>
          <w:divsChild>
            <w:div w:id="1713455425">
              <w:marLeft w:val="0"/>
              <w:marRight w:val="0"/>
              <w:marTop w:val="0"/>
              <w:marBottom w:val="0"/>
              <w:divBdr>
                <w:top w:val="none" w:sz="0" w:space="0" w:color="auto"/>
                <w:left w:val="none" w:sz="0" w:space="0" w:color="auto"/>
                <w:bottom w:val="none" w:sz="0" w:space="0" w:color="auto"/>
                <w:right w:val="none" w:sz="0" w:space="0" w:color="auto"/>
              </w:divBdr>
              <w:divsChild>
                <w:div w:id="8886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1442">
      <w:bodyDiv w:val="1"/>
      <w:marLeft w:val="0"/>
      <w:marRight w:val="0"/>
      <w:marTop w:val="150"/>
      <w:marBottom w:val="150"/>
      <w:divBdr>
        <w:top w:val="none" w:sz="0" w:space="0" w:color="auto"/>
        <w:left w:val="none" w:sz="0" w:space="0" w:color="auto"/>
        <w:bottom w:val="none" w:sz="0" w:space="0" w:color="auto"/>
        <w:right w:val="none" w:sz="0" w:space="0" w:color="auto"/>
      </w:divBdr>
      <w:divsChild>
        <w:div w:id="92021069">
          <w:marLeft w:val="0"/>
          <w:marRight w:val="0"/>
          <w:marTop w:val="0"/>
          <w:marBottom w:val="0"/>
          <w:divBdr>
            <w:top w:val="none" w:sz="0" w:space="0" w:color="auto"/>
            <w:left w:val="none" w:sz="0" w:space="0" w:color="auto"/>
            <w:bottom w:val="none" w:sz="0" w:space="0" w:color="auto"/>
            <w:right w:val="none" w:sz="0" w:space="0" w:color="auto"/>
          </w:divBdr>
          <w:divsChild>
            <w:div w:id="978192822">
              <w:marLeft w:val="0"/>
              <w:marRight w:val="0"/>
              <w:marTop w:val="0"/>
              <w:marBottom w:val="0"/>
              <w:divBdr>
                <w:top w:val="none" w:sz="0" w:space="0" w:color="auto"/>
                <w:left w:val="none" w:sz="0" w:space="0" w:color="auto"/>
                <w:bottom w:val="none" w:sz="0" w:space="0" w:color="auto"/>
                <w:right w:val="none" w:sz="0" w:space="0" w:color="auto"/>
              </w:divBdr>
              <w:divsChild>
                <w:div w:id="2138445330">
                  <w:marLeft w:val="0"/>
                  <w:marRight w:val="0"/>
                  <w:marTop w:val="0"/>
                  <w:marBottom w:val="0"/>
                  <w:divBdr>
                    <w:top w:val="none" w:sz="0" w:space="0" w:color="auto"/>
                    <w:left w:val="none" w:sz="0" w:space="0" w:color="auto"/>
                    <w:bottom w:val="none" w:sz="0" w:space="0" w:color="auto"/>
                    <w:right w:val="none" w:sz="0" w:space="0" w:color="auto"/>
                  </w:divBdr>
                  <w:divsChild>
                    <w:div w:id="79836317">
                      <w:marLeft w:val="0"/>
                      <w:marRight w:val="0"/>
                      <w:marTop w:val="0"/>
                      <w:marBottom w:val="0"/>
                      <w:divBdr>
                        <w:top w:val="none" w:sz="0" w:space="0" w:color="auto"/>
                        <w:left w:val="none" w:sz="0" w:space="0" w:color="auto"/>
                        <w:bottom w:val="none" w:sz="0" w:space="0" w:color="auto"/>
                        <w:right w:val="none" w:sz="0" w:space="0" w:color="auto"/>
                      </w:divBdr>
                      <w:divsChild>
                        <w:div w:id="99029316">
                          <w:marLeft w:val="0"/>
                          <w:marRight w:val="0"/>
                          <w:marTop w:val="0"/>
                          <w:marBottom w:val="0"/>
                          <w:divBdr>
                            <w:top w:val="none" w:sz="0" w:space="0" w:color="auto"/>
                            <w:left w:val="none" w:sz="0" w:space="0" w:color="auto"/>
                            <w:bottom w:val="none" w:sz="0" w:space="0" w:color="auto"/>
                            <w:right w:val="none" w:sz="0" w:space="0" w:color="auto"/>
                          </w:divBdr>
                          <w:divsChild>
                            <w:div w:id="568619313">
                              <w:marLeft w:val="0"/>
                              <w:marRight w:val="0"/>
                              <w:marTop w:val="0"/>
                              <w:marBottom w:val="600"/>
                              <w:divBdr>
                                <w:top w:val="none" w:sz="0" w:space="0" w:color="auto"/>
                                <w:left w:val="none" w:sz="0" w:space="0" w:color="auto"/>
                                <w:bottom w:val="none" w:sz="0" w:space="0" w:color="auto"/>
                                <w:right w:val="none" w:sz="0" w:space="0" w:color="auto"/>
                              </w:divBdr>
                              <w:divsChild>
                                <w:div w:id="10396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57539">
      <w:bodyDiv w:val="1"/>
      <w:marLeft w:val="0"/>
      <w:marRight w:val="0"/>
      <w:marTop w:val="0"/>
      <w:marBottom w:val="0"/>
      <w:divBdr>
        <w:top w:val="none" w:sz="0" w:space="0" w:color="auto"/>
        <w:left w:val="none" w:sz="0" w:space="0" w:color="auto"/>
        <w:bottom w:val="none" w:sz="0" w:space="0" w:color="auto"/>
        <w:right w:val="none" w:sz="0" w:space="0" w:color="auto"/>
      </w:divBdr>
      <w:divsChild>
        <w:div w:id="1079984563">
          <w:marLeft w:val="0"/>
          <w:marRight w:val="0"/>
          <w:marTop w:val="0"/>
          <w:marBottom w:val="0"/>
          <w:divBdr>
            <w:top w:val="none" w:sz="0" w:space="0" w:color="auto"/>
            <w:left w:val="none" w:sz="0" w:space="0" w:color="auto"/>
            <w:bottom w:val="none" w:sz="0" w:space="0" w:color="auto"/>
            <w:right w:val="none" w:sz="0" w:space="0" w:color="auto"/>
          </w:divBdr>
          <w:divsChild>
            <w:div w:id="1922641441">
              <w:marLeft w:val="0"/>
              <w:marRight w:val="0"/>
              <w:marTop w:val="0"/>
              <w:marBottom w:val="0"/>
              <w:divBdr>
                <w:top w:val="none" w:sz="0" w:space="0" w:color="auto"/>
                <w:left w:val="none" w:sz="0" w:space="0" w:color="auto"/>
                <w:bottom w:val="none" w:sz="0" w:space="0" w:color="auto"/>
                <w:right w:val="none" w:sz="0" w:space="0" w:color="auto"/>
              </w:divBdr>
              <w:divsChild>
                <w:div w:id="10042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4898">
      <w:bodyDiv w:val="1"/>
      <w:marLeft w:val="0"/>
      <w:marRight w:val="0"/>
      <w:marTop w:val="0"/>
      <w:marBottom w:val="0"/>
      <w:divBdr>
        <w:top w:val="none" w:sz="0" w:space="0" w:color="auto"/>
        <w:left w:val="none" w:sz="0" w:space="0" w:color="auto"/>
        <w:bottom w:val="none" w:sz="0" w:space="0" w:color="auto"/>
        <w:right w:val="none" w:sz="0" w:space="0" w:color="auto"/>
      </w:divBdr>
      <w:divsChild>
        <w:div w:id="792099025">
          <w:marLeft w:val="0"/>
          <w:marRight w:val="0"/>
          <w:marTop w:val="0"/>
          <w:marBottom w:val="0"/>
          <w:divBdr>
            <w:top w:val="none" w:sz="0" w:space="0" w:color="auto"/>
            <w:left w:val="none" w:sz="0" w:space="0" w:color="auto"/>
            <w:bottom w:val="none" w:sz="0" w:space="0" w:color="auto"/>
            <w:right w:val="none" w:sz="0" w:space="0" w:color="auto"/>
          </w:divBdr>
          <w:divsChild>
            <w:div w:id="1901204613">
              <w:marLeft w:val="0"/>
              <w:marRight w:val="0"/>
              <w:marTop w:val="0"/>
              <w:marBottom w:val="75"/>
              <w:divBdr>
                <w:top w:val="none" w:sz="0" w:space="0" w:color="auto"/>
                <w:left w:val="none" w:sz="0" w:space="0" w:color="auto"/>
                <w:bottom w:val="none" w:sz="0" w:space="0" w:color="auto"/>
                <w:right w:val="none" w:sz="0" w:space="0" w:color="auto"/>
              </w:divBdr>
              <w:divsChild>
                <w:div w:id="509758142">
                  <w:marLeft w:val="0"/>
                  <w:marRight w:val="0"/>
                  <w:marTop w:val="0"/>
                  <w:marBottom w:val="0"/>
                  <w:divBdr>
                    <w:top w:val="none" w:sz="0" w:space="0" w:color="auto"/>
                    <w:left w:val="none" w:sz="0" w:space="0" w:color="auto"/>
                    <w:bottom w:val="none" w:sz="0" w:space="0" w:color="auto"/>
                    <w:right w:val="none" w:sz="0" w:space="0" w:color="auto"/>
                  </w:divBdr>
                  <w:divsChild>
                    <w:div w:id="1595282497">
                      <w:marLeft w:val="0"/>
                      <w:marRight w:val="0"/>
                      <w:marTop w:val="0"/>
                      <w:marBottom w:val="300"/>
                      <w:divBdr>
                        <w:top w:val="none" w:sz="0" w:space="0" w:color="auto"/>
                        <w:left w:val="none" w:sz="0" w:space="0" w:color="auto"/>
                        <w:bottom w:val="none" w:sz="0" w:space="0" w:color="auto"/>
                        <w:right w:val="none" w:sz="0" w:space="0" w:color="auto"/>
                      </w:divBdr>
                      <w:divsChild>
                        <w:div w:id="1443916857">
                          <w:marLeft w:val="0"/>
                          <w:marRight w:val="0"/>
                          <w:marTop w:val="0"/>
                          <w:marBottom w:val="0"/>
                          <w:divBdr>
                            <w:top w:val="none" w:sz="0" w:space="0" w:color="auto"/>
                            <w:left w:val="none" w:sz="0" w:space="0" w:color="auto"/>
                            <w:bottom w:val="none" w:sz="0" w:space="0" w:color="auto"/>
                            <w:right w:val="none" w:sz="0" w:space="0" w:color="auto"/>
                          </w:divBdr>
                          <w:divsChild>
                            <w:div w:id="1695497352">
                              <w:marLeft w:val="0"/>
                              <w:marRight w:val="0"/>
                              <w:marTop w:val="0"/>
                              <w:marBottom w:val="0"/>
                              <w:divBdr>
                                <w:top w:val="none" w:sz="0" w:space="0" w:color="auto"/>
                                <w:left w:val="none" w:sz="0" w:space="0" w:color="auto"/>
                                <w:bottom w:val="none" w:sz="0" w:space="0" w:color="auto"/>
                                <w:right w:val="none" w:sz="0" w:space="0" w:color="auto"/>
                              </w:divBdr>
                              <w:divsChild>
                                <w:div w:id="7266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412868">
      <w:bodyDiv w:val="1"/>
      <w:marLeft w:val="0"/>
      <w:marRight w:val="0"/>
      <w:marTop w:val="0"/>
      <w:marBottom w:val="0"/>
      <w:divBdr>
        <w:top w:val="none" w:sz="0" w:space="0" w:color="auto"/>
        <w:left w:val="none" w:sz="0" w:space="0" w:color="auto"/>
        <w:bottom w:val="none" w:sz="0" w:space="0" w:color="auto"/>
        <w:right w:val="none" w:sz="0" w:space="0" w:color="auto"/>
      </w:divBdr>
      <w:divsChild>
        <w:div w:id="1294483834">
          <w:marLeft w:val="0"/>
          <w:marRight w:val="0"/>
          <w:marTop w:val="0"/>
          <w:marBottom w:val="0"/>
          <w:divBdr>
            <w:top w:val="none" w:sz="0" w:space="0" w:color="auto"/>
            <w:left w:val="none" w:sz="0" w:space="0" w:color="auto"/>
            <w:bottom w:val="none" w:sz="0" w:space="0" w:color="auto"/>
            <w:right w:val="none" w:sz="0" w:space="0" w:color="auto"/>
          </w:divBdr>
          <w:divsChild>
            <w:div w:id="1455369905">
              <w:marLeft w:val="0"/>
              <w:marRight w:val="0"/>
              <w:marTop w:val="0"/>
              <w:marBottom w:val="0"/>
              <w:divBdr>
                <w:top w:val="none" w:sz="0" w:space="0" w:color="auto"/>
                <w:left w:val="single" w:sz="6" w:space="0" w:color="003399"/>
                <w:bottom w:val="none" w:sz="0" w:space="0" w:color="auto"/>
                <w:right w:val="single" w:sz="6" w:space="0" w:color="003399"/>
              </w:divBdr>
              <w:divsChild>
                <w:div w:id="198012384">
                  <w:marLeft w:val="0"/>
                  <w:marRight w:val="0"/>
                  <w:marTop w:val="0"/>
                  <w:marBottom w:val="0"/>
                  <w:divBdr>
                    <w:top w:val="none" w:sz="0" w:space="0" w:color="auto"/>
                    <w:left w:val="none" w:sz="0" w:space="0" w:color="auto"/>
                    <w:bottom w:val="none" w:sz="0" w:space="0" w:color="auto"/>
                    <w:right w:val="none" w:sz="0" w:space="0" w:color="auto"/>
                  </w:divBdr>
                  <w:divsChild>
                    <w:div w:id="1432622128">
                      <w:marLeft w:val="0"/>
                      <w:marRight w:val="0"/>
                      <w:marTop w:val="0"/>
                      <w:marBottom w:val="0"/>
                      <w:divBdr>
                        <w:top w:val="none" w:sz="0" w:space="0" w:color="auto"/>
                        <w:left w:val="none" w:sz="0" w:space="0" w:color="auto"/>
                        <w:bottom w:val="none" w:sz="0" w:space="0" w:color="auto"/>
                        <w:right w:val="none" w:sz="0" w:space="0" w:color="auto"/>
                      </w:divBdr>
                      <w:divsChild>
                        <w:div w:id="572862556">
                          <w:marLeft w:val="-3150"/>
                          <w:marRight w:val="0"/>
                          <w:marTop w:val="0"/>
                          <w:marBottom w:val="0"/>
                          <w:divBdr>
                            <w:top w:val="none" w:sz="0" w:space="0" w:color="auto"/>
                            <w:left w:val="none" w:sz="0" w:space="0" w:color="auto"/>
                            <w:bottom w:val="none" w:sz="0" w:space="0" w:color="auto"/>
                            <w:right w:val="none" w:sz="0" w:space="0" w:color="auto"/>
                          </w:divBdr>
                          <w:divsChild>
                            <w:div w:id="749040042">
                              <w:marLeft w:val="3150"/>
                              <w:marRight w:val="0"/>
                              <w:marTop w:val="0"/>
                              <w:marBottom w:val="0"/>
                              <w:divBdr>
                                <w:top w:val="none" w:sz="0" w:space="0" w:color="auto"/>
                                <w:left w:val="none" w:sz="0" w:space="0" w:color="auto"/>
                                <w:bottom w:val="none" w:sz="0" w:space="0" w:color="auto"/>
                                <w:right w:val="none" w:sz="0" w:space="0" w:color="auto"/>
                              </w:divBdr>
                              <w:divsChild>
                                <w:div w:id="2115705422">
                                  <w:marLeft w:val="0"/>
                                  <w:marRight w:val="-3000"/>
                                  <w:marTop w:val="0"/>
                                  <w:marBottom w:val="0"/>
                                  <w:divBdr>
                                    <w:top w:val="none" w:sz="0" w:space="0" w:color="auto"/>
                                    <w:left w:val="none" w:sz="0" w:space="0" w:color="auto"/>
                                    <w:bottom w:val="none" w:sz="0" w:space="0" w:color="auto"/>
                                    <w:right w:val="none" w:sz="0" w:space="0" w:color="auto"/>
                                  </w:divBdr>
                                  <w:divsChild>
                                    <w:div w:id="2096366402">
                                      <w:marLeft w:val="0"/>
                                      <w:marRight w:val="3000"/>
                                      <w:marTop w:val="0"/>
                                      <w:marBottom w:val="0"/>
                                      <w:divBdr>
                                        <w:top w:val="none" w:sz="0" w:space="0" w:color="auto"/>
                                        <w:left w:val="none" w:sz="0" w:space="0" w:color="auto"/>
                                        <w:bottom w:val="none" w:sz="0" w:space="0" w:color="auto"/>
                                        <w:right w:val="none" w:sz="0" w:space="0" w:color="auto"/>
                                      </w:divBdr>
                                      <w:divsChild>
                                        <w:div w:id="1587878794">
                                          <w:marLeft w:val="0"/>
                                          <w:marRight w:val="0"/>
                                          <w:marTop w:val="30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 w:id="324624353">
      <w:bodyDiv w:val="1"/>
      <w:marLeft w:val="0"/>
      <w:marRight w:val="0"/>
      <w:marTop w:val="0"/>
      <w:marBottom w:val="0"/>
      <w:divBdr>
        <w:top w:val="none" w:sz="0" w:space="0" w:color="auto"/>
        <w:left w:val="none" w:sz="0" w:space="0" w:color="auto"/>
        <w:bottom w:val="none" w:sz="0" w:space="0" w:color="auto"/>
        <w:right w:val="none" w:sz="0" w:space="0" w:color="auto"/>
      </w:divBdr>
    </w:div>
    <w:div w:id="331222586">
      <w:bodyDiv w:val="1"/>
      <w:marLeft w:val="0"/>
      <w:marRight w:val="0"/>
      <w:marTop w:val="0"/>
      <w:marBottom w:val="0"/>
      <w:divBdr>
        <w:top w:val="none" w:sz="0" w:space="0" w:color="auto"/>
        <w:left w:val="none" w:sz="0" w:space="0" w:color="auto"/>
        <w:bottom w:val="none" w:sz="0" w:space="0" w:color="auto"/>
        <w:right w:val="none" w:sz="0" w:space="0" w:color="auto"/>
      </w:divBdr>
      <w:divsChild>
        <w:div w:id="2136635037">
          <w:marLeft w:val="0"/>
          <w:marRight w:val="0"/>
          <w:marTop w:val="0"/>
          <w:marBottom w:val="0"/>
          <w:divBdr>
            <w:top w:val="none" w:sz="0" w:space="0" w:color="auto"/>
            <w:left w:val="none" w:sz="0" w:space="0" w:color="auto"/>
            <w:bottom w:val="none" w:sz="0" w:space="0" w:color="auto"/>
            <w:right w:val="none" w:sz="0" w:space="0" w:color="auto"/>
          </w:divBdr>
          <w:divsChild>
            <w:div w:id="952788882">
              <w:marLeft w:val="0"/>
              <w:marRight w:val="0"/>
              <w:marTop w:val="0"/>
              <w:marBottom w:val="0"/>
              <w:divBdr>
                <w:top w:val="none" w:sz="0" w:space="0" w:color="auto"/>
                <w:left w:val="none" w:sz="0" w:space="0" w:color="auto"/>
                <w:bottom w:val="none" w:sz="0" w:space="0" w:color="auto"/>
                <w:right w:val="none" w:sz="0" w:space="0" w:color="auto"/>
              </w:divBdr>
              <w:divsChild>
                <w:div w:id="15811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21070">
      <w:bodyDiv w:val="1"/>
      <w:marLeft w:val="0"/>
      <w:marRight w:val="0"/>
      <w:marTop w:val="0"/>
      <w:marBottom w:val="0"/>
      <w:divBdr>
        <w:top w:val="none" w:sz="0" w:space="0" w:color="auto"/>
        <w:left w:val="none" w:sz="0" w:space="0" w:color="auto"/>
        <w:bottom w:val="none" w:sz="0" w:space="0" w:color="auto"/>
        <w:right w:val="none" w:sz="0" w:space="0" w:color="auto"/>
      </w:divBdr>
      <w:divsChild>
        <w:div w:id="288517928">
          <w:marLeft w:val="0"/>
          <w:marRight w:val="0"/>
          <w:marTop w:val="0"/>
          <w:marBottom w:val="0"/>
          <w:divBdr>
            <w:top w:val="none" w:sz="0" w:space="0" w:color="auto"/>
            <w:left w:val="none" w:sz="0" w:space="0" w:color="auto"/>
            <w:bottom w:val="none" w:sz="0" w:space="0" w:color="auto"/>
            <w:right w:val="none" w:sz="0" w:space="0" w:color="auto"/>
          </w:divBdr>
          <w:divsChild>
            <w:div w:id="1191841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10715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50">
          <w:marLeft w:val="0"/>
          <w:marRight w:val="0"/>
          <w:marTop w:val="0"/>
          <w:marBottom w:val="0"/>
          <w:divBdr>
            <w:top w:val="none" w:sz="0" w:space="0" w:color="auto"/>
            <w:left w:val="none" w:sz="0" w:space="0" w:color="auto"/>
            <w:bottom w:val="none" w:sz="0" w:space="0" w:color="auto"/>
            <w:right w:val="none" w:sz="0" w:space="0" w:color="auto"/>
          </w:divBdr>
          <w:divsChild>
            <w:div w:id="779107756">
              <w:marLeft w:val="0"/>
              <w:marRight w:val="0"/>
              <w:marTop w:val="0"/>
              <w:marBottom w:val="0"/>
              <w:divBdr>
                <w:top w:val="none" w:sz="0" w:space="0" w:color="auto"/>
                <w:left w:val="none" w:sz="0" w:space="0" w:color="auto"/>
                <w:bottom w:val="none" w:sz="0" w:space="0" w:color="auto"/>
                <w:right w:val="none" w:sz="0" w:space="0" w:color="auto"/>
              </w:divBdr>
              <w:divsChild>
                <w:div w:id="13352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2230">
      <w:bodyDiv w:val="1"/>
      <w:marLeft w:val="0"/>
      <w:marRight w:val="0"/>
      <w:marTop w:val="0"/>
      <w:marBottom w:val="0"/>
      <w:divBdr>
        <w:top w:val="none" w:sz="0" w:space="0" w:color="auto"/>
        <w:left w:val="none" w:sz="0" w:space="0" w:color="auto"/>
        <w:bottom w:val="none" w:sz="0" w:space="0" w:color="auto"/>
        <w:right w:val="none" w:sz="0" w:space="0" w:color="auto"/>
      </w:divBdr>
      <w:divsChild>
        <w:div w:id="128474880">
          <w:marLeft w:val="0"/>
          <w:marRight w:val="0"/>
          <w:marTop w:val="0"/>
          <w:marBottom w:val="0"/>
          <w:divBdr>
            <w:top w:val="none" w:sz="0" w:space="0" w:color="auto"/>
            <w:left w:val="none" w:sz="0" w:space="0" w:color="auto"/>
            <w:bottom w:val="none" w:sz="0" w:space="0" w:color="auto"/>
            <w:right w:val="none" w:sz="0" w:space="0" w:color="auto"/>
          </w:divBdr>
          <w:divsChild>
            <w:div w:id="1096756808">
              <w:marLeft w:val="0"/>
              <w:marRight w:val="0"/>
              <w:marTop w:val="0"/>
              <w:marBottom w:val="0"/>
              <w:divBdr>
                <w:top w:val="none" w:sz="0" w:space="0" w:color="auto"/>
                <w:left w:val="single" w:sz="6" w:space="0" w:color="003399"/>
                <w:bottom w:val="none" w:sz="0" w:space="0" w:color="auto"/>
                <w:right w:val="single" w:sz="6" w:space="0" w:color="003399"/>
              </w:divBdr>
              <w:divsChild>
                <w:div w:id="1815566974">
                  <w:marLeft w:val="0"/>
                  <w:marRight w:val="0"/>
                  <w:marTop w:val="0"/>
                  <w:marBottom w:val="0"/>
                  <w:divBdr>
                    <w:top w:val="none" w:sz="0" w:space="0" w:color="auto"/>
                    <w:left w:val="none" w:sz="0" w:space="0" w:color="auto"/>
                    <w:bottom w:val="none" w:sz="0" w:space="0" w:color="auto"/>
                    <w:right w:val="none" w:sz="0" w:space="0" w:color="auto"/>
                  </w:divBdr>
                  <w:divsChild>
                    <w:div w:id="1653558080">
                      <w:marLeft w:val="0"/>
                      <w:marRight w:val="0"/>
                      <w:marTop w:val="0"/>
                      <w:marBottom w:val="0"/>
                      <w:divBdr>
                        <w:top w:val="none" w:sz="0" w:space="0" w:color="auto"/>
                        <w:left w:val="none" w:sz="0" w:space="0" w:color="auto"/>
                        <w:bottom w:val="none" w:sz="0" w:space="0" w:color="auto"/>
                        <w:right w:val="none" w:sz="0" w:space="0" w:color="auto"/>
                      </w:divBdr>
                      <w:divsChild>
                        <w:div w:id="1253515315">
                          <w:marLeft w:val="-3150"/>
                          <w:marRight w:val="0"/>
                          <w:marTop w:val="0"/>
                          <w:marBottom w:val="0"/>
                          <w:divBdr>
                            <w:top w:val="none" w:sz="0" w:space="0" w:color="auto"/>
                            <w:left w:val="none" w:sz="0" w:space="0" w:color="auto"/>
                            <w:bottom w:val="none" w:sz="0" w:space="0" w:color="auto"/>
                            <w:right w:val="none" w:sz="0" w:space="0" w:color="auto"/>
                          </w:divBdr>
                          <w:divsChild>
                            <w:div w:id="1838497111">
                              <w:marLeft w:val="3150"/>
                              <w:marRight w:val="0"/>
                              <w:marTop w:val="0"/>
                              <w:marBottom w:val="0"/>
                              <w:divBdr>
                                <w:top w:val="none" w:sz="0" w:space="0" w:color="auto"/>
                                <w:left w:val="none" w:sz="0" w:space="0" w:color="auto"/>
                                <w:bottom w:val="none" w:sz="0" w:space="0" w:color="auto"/>
                                <w:right w:val="none" w:sz="0" w:space="0" w:color="auto"/>
                              </w:divBdr>
                              <w:divsChild>
                                <w:div w:id="1340044172">
                                  <w:marLeft w:val="0"/>
                                  <w:marRight w:val="-3000"/>
                                  <w:marTop w:val="0"/>
                                  <w:marBottom w:val="0"/>
                                  <w:divBdr>
                                    <w:top w:val="none" w:sz="0" w:space="0" w:color="auto"/>
                                    <w:left w:val="none" w:sz="0" w:space="0" w:color="auto"/>
                                    <w:bottom w:val="none" w:sz="0" w:space="0" w:color="auto"/>
                                    <w:right w:val="none" w:sz="0" w:space="0" w:color="auto"/>
                                  </w:divBdr>
                                  <w:divsChild>
                                    <w:div w:id="1786194605">
                                      <w:marLeft w:val="0"/>
                                      <w:marRight w:val="3000"/>
                                      <w:marTop w:val="0"/>
                                      <w:marBottom w:val="0"/>
                                      <w:divBdr>
                                        <w:top w:val="none" w:sz="0" w:space="0" w:color="auto"/>
                                        <w:left w:val="none" w:sz="0" w:space="0" w:color="auto"/>
                                        <w:bottom w:val="none" w:sz="0" w:space="0" w:color="auto"/>
                                        <w:right w:val="none" w:sz="0" w:space="0" w:color="auto"/>
                                      </w:divBdr>
                                      <w:divsChild>
                                        <w:div w:id="1414400387">
                                          <w:marLeft w:val="0"/>
                                          <w:marRight w:val="0"/>
                                          <w:marTop w:val="0"/>
                                          <w:marBottom w:val="0"/>
                                          <w:divBdr>
                                            <w:top w:val="single" w:sz="6" w:space="4" w:color="E6E6E6"/>
                                            <w:left w:val="none" w:sz="0" w:space="0" w:color="auto"/>
                                            <w:bottom w:val="none" w:sz="0" w:space="0" w:color="auto"/>
                                            <w:right w:val="none" w:sz="0" w:space="0" w:color="auto"/>
                                          </w:divBdr>
                                          <w:divsChild>
                                            <w:div w:id="1963078004">
                                              <w:marLeft w:val="0"/>
                                              <w:marRight w:val="0"/>
                                              <w:marTop w:val="15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sChild>
    </w:div>
    <w:div w:id="511145583">
      <w:bodyDiv w:val="1"/>
      <w:marLeft w:val="0"/>
      <w:marRight w:val="0"/>
      <w:marTop w:val="0"/>
      <w:marBottom w:val="0"/>
      <w:divBdr>
        <w:top w:val="none" w:sz="0" w:space="0" w:color="auto"/>
        <w:left w:val="none" w:sz="0" w:space="0" w:color="auto"/>
        <w:bottom w:val="none" w:sz="0" w:space="0" w:color="auto"/>
        <w:right w:val="none" w:sz="0" w:space="0" w:color="auto"/>
      </w:divBdr>
      <w:divsChild>
        <w:div w:id="1393120770">
          <w:marLeft w:val="0"/>
          <w:marRight w:val="0"/>
          <w:marTop w:val="0"/>
          <w:marBottom w:val="0"/>
          <w:divBdr>
            <w:top w:val="none" w:sz="0" w:space="0" w:color="auto"/>
            <w:left w:val="none" w:sz="0" w:space="0" w:color="auto"/>
            <w:bottom w:val="none" w:sz="0" w:space="0" w:color="auto"/>
            <w:right w:val="none" w:sz="0" w:space="0" w:color="auto"/>
          </w:divBdr>
          <w:divsChild>
            <w:div w:id="1399093952">
              <w:marLeft w:val="0"/>
              <w:marRight w:val="0"/>
              <w:marTop w:val="0"/>
              <w:marBottom w:val="0"/>
              <w:divBdr>
                <w:top w:val="none" w:sz="0" w:space="0" w:color="auto"/>
                <w:left w:val="none" w:sz="0" w:space="0" w:color="auto"/>
                <w:bottom w:val="none" w:sz="0" w:space="0" w:color="auto"/>
                <w:right w:val="none" w:sz="0" w:space="0" w:color="auto"/>
              </w:divBdr>
              <w:divsChild>
                <w:div w:id="18724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4599">
      <w:bodyDiv w:val="1"/>
      <w:marLeft w:val="0"/>
      <w:marRight w:val="0"/>
      <w:marTop w:val="0"/>
      <w:marBottom w:val="0"/>
      <w:divBdr>
        <w:top w:val="none" w:sz="0" w:space="0" w:color="auto"/>
        <w:left w:val="none" w:sz="0" w:space="0" w:color="auto"/>
        <w:bottom w:val="none" w:sz="0" w:space="0" w:color="auto"/>
        <w:right w:val="none" w:sz="0" w:space="0" w:color="auto"/>
      </w:divBdr>
    </w:div>
    <w:div w:id="567960637">
      <w:bodyDiv w:val="1"/>
      <w:marLeft w:val="0"/>
      <w:marRight w:val="0"/>
      <w:marTop w:val="150"/>
      <w:marBottom w:val="150"/>
      <w:divBdr>
        <w:top w:val="none" w:sz="0" w:space="0" w:color="auto"/>
        <w:left w:val="none" w:sz="0" w:space="0" w:color="auto"/>
        <w:bottom w:val="none" w:sz="0" w:space="0" w:color="auto"/>
        <w:right w:val="none" w:sz="0" w:space="0" w:color="auto"/>
      </w:divBdr>
      <w:divsChild>
        <w:div w:id="1664819964">
          <w:marLeft w:val="0"/>
          <w:marRight w:val="0"/>
          <w:marTop w:val="0"/>
          <w:marBottom w:val="0"/>
          <w:divBdr>
            <w:top w:val="none" w:sz="0" w:space="0" w:color="auto"/>
            <w:left w:val="none" w:sz="0" w:space="0" w:color="auto"/>
            <w:bottom w:val="none" w:sz="0" w:space="0" w:color="auto"/>
            <w:right w:val="none" w:sz="0" w:space="0" w:color="auto"/>
          </w:divBdr>
          <w:divsChild>
            <w:div w:id="1524585323">
              <w:marLeft w:val="0"/>
              <w:marRight w:val="0"/>
              <w:marTop w:val="0"/>
              <w:marBottom w:val="0"/>
              <w:divBdr>
                <w:top w:val="none" w:sz="0" w:space="0" w:color="auto"/>
                <w:left w:val="none" w:sz="0" w:space="0" w:color="auto"/>
                <w:bottom w:val="none" w:sz="0" w:space="0" w:color="auto"/>
                <w:right w:val="none" w:sz="0" w:space="0" w:color="auto"/>
              </w:divBdr>
              <w:divsChild>
                <w:div w:id="1952978211">
                  <w:marLeft w:val="0"/>
                  <w:marRight w:val="0"/>
                  <w:marTop w:val="0"/>
                  <w:marBottom w:val="0"/>
                  <w:divBdr>
                    <w:top w:val="none" w:sz="0" w:space="0" w:color="auto"/>
                    <w:left w:val="none" w:sz="0" w:space="0" w:color="auto"/>
                    <w:bottom w:val="none" w:sz="0" w:space="0" w:color="auto"/>
                    <w:right w:val="none" w:sz="0" w:space="0" w:color="auto"/>
                  </w:divBdr>
                  <w:divsChild>
                    <w:div w:id="1478953324">
                      <w:marLeft w:val="0"/>
                      <w:marRight w:val="0"/>
                      <w:marTop w:val="0"/>
                      <w:marBottom w:val="0"/>
                      <w:divBdr>
                        <w:top w:val="none" w:sz="0" w:space="0" w:color="auto"/>
                        <w:left w:val="none" w:sz="0" w:space="0" w:color="auto"/>
                        <w:bottom w:val="none" w:sz="0" w:space="0" w:color="auto"/>
                        <w:right w:val="none" w:sz="0" w:space="0" w:color="auto"/>
                      </w:divBdr>
                      <w:divsChild>
                        <w:div w:id="555094724">
                          <w:marLeft w:val="0"/>
                          <w:marRight w:val="0"/>
                          <w:marTop w:val="0"/>
                          <w:marBottom w:val="0"/>
                          <w:divBdr>
                            <w:top w:val="none" w:sz="0" w:space="0" w:color="auto"/>
                            <w:left w:val="none" w:sz="0" w:space="0" w:color="auto"/>
                            <w:bottom w:val="none" w:sz="0" w:space="0" w:color="auto"/>
                            <w:right w:val="none" w:sz="0" w:space="0" w:color="auto"/>
                          </w:divBdr>
                          <w:divsChild>
                            <w:div w:id="313684020">
                              <w:marLeft w:val="0"/>
                              <w:marRight w:val="0"/>
                              <w:marTop w:val="0"/>
                              <w:marBottom w:val="600"/>
                              <w:divBdr>
                                <w:top w:val="none" w:sz="0" w:space="0" w:color="auto"/>
                                <w:left w:val="none" w:sz="0" w:space="0" w:color="auto"/>
                                <w:bottom w:val="none" w:sz="0" w:space="0" w:color="auto"/>
                                <w:right w:val="none" w:sz="0" w:space="0" w:color="auto"/>
                              </w:divBdr>
                              <w:divsChild>
                                <w:div w:id="18712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06558">
      <w:bodyDiv w:val="1"/>
      <w:marLeft w:val="0"/>
      <w:marRight w:val="0"/>
      <w:marTop w:val="0"/>
      <w:marBottom w:val="0"/>
      <w:divBdr>
        <w:top w:val="none" w:sz="0" w:space="0" w:color="auto"/>
        <w:left w:val="none" w:sz="0" w:space="0" w:color="auto"/>
        <w:bottom w:val="none" w:sz="0" w:space="0" w:color="auto"/>
        <w:right w:val="none" w:sz="0" w:space="0" w:color="auto"/>
      </w:divBdr>
      <w:divsChild>
        <w:div w:id="1244295437">
          <w:marLeft w:val="0"/>
          <w:marRight w:val="0"/>
          <w:marTop w:val="0"/>
          <w:marBottom w:val="0"/>
          <w:divBdr>
            <w:top w:val="none" w:sz="0" w:space="0" w:color="auto"/>
            <w:left w:val="none" w:sz="0" w:space="0" w:color="auto"/>
            <w:bottom w:val="none" w:sz="0" w:space="0" w:color="auto"/>
            <w:right w:val="none" w:sz="0" w:space="0" w:color="auto"/>
          </w:divBdr>
          <w:divsChild>
            <w:div w:id="1090934342">
              <w:marLeft w:val="0"/>
              <w:marRight w:val="0"/>
              <w:marTop w:val="0"/>
              <w:marBottom w:val="0"/>
              <w:divBdr>
                <w:top w:val="none" w:sz="0" w:space="0" w:color="auto"/>
                <w:left w:val="none" w:sz="0" w:space="0" w:color="auto"/>
                <w:bottom w:val="none" w:sz="0" w:space="0" w:color="auto"/>
                <w:right w:val="none" w:sz="0" w:space="0" w:color="auto"/>
              </w:divBdr>
              <w:divsChild>
                <w:div w:id="20708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3007">
      <w:bodyDiv w:val="1"/>
      <w:marLeft w:val="0"/>
      <w:marRight w:val="0"/>
      <w:marTop w:val="0"/>
      <w:marBottom w:val="0"/>
      <w:divBdr>
        <w:top w:val="none" w:sz="0" w:space="0" w:color="auto"/>
        <w:left w:val="none" w:sz="0" w:space="0" w:color="auto"/>
        <w:bottom w:val="none" w:sz="0" w:space="0" w:color="auto"/>
        <w:right w:val="none" w:sz="0" w:space="0" w:color="auto"/>
      </w:divBdr>
      <w:divsChild>
        <w:div w:id="6106733">
          <w:marLeft w:val="0"/>
          <w:marRight w:val="0"/>
          <w:marTop w:val="0"/>
          <w:marBottom w:val="0"/>
          <w:divBdr>
            <w:top w:val="none" w:sz="0" w:space="0" w:color="auto"/>
            <w:left w:val="none" w:sz="0" w:space="0" w:color="auto"/>
            <w:bottom w:val="none" w:sz="0" w:space="0" w:color="auto"/>
            <w:right w:val="none" w:sz="0" w:space="0" w:color="auto"/>
          </w:divBdr>
          <w:divsChild>
            <w:div w:id="1209564249">
              <w:marLeft w:val="0"/>
              <w:marRight w:val="0"/>
              <w:marTop w:val="0"/>
              <w:marBottom w:val="75"/>
              <w:divBdr>
                <w:top w:val="none" w:sz="0" w:space="0" w:color="auto"/>
                <w:left w:val="none" w:sz="0" w:space="0" w:color="auto"/>
                <w:bottom w:val="none" w:sz="0" w:space="0" w:color="auto"/>
                <w:right w:val="none" w:sz="0" w:space="0" w:color="auto"/>
              </w:divBdr>
              <w:divsChild>
                <w:div w:id="1311132139">
                  <w:marLeft w:val="0"/>
                  <w:marRight w:val="0"/>
                  <w:marTop w:val="0"/>
                  <w:marBottom w:val="0"/>
                  <w:divBdr>
                    <w:top w:val="none" w:sz="0" w:space="0" w:color="auto"/>
                    <w:left w:val="none" w:sz="0" w:space="0" w:color="auto"/>
                    <w:bottom w:val="none" w:sz="0" w:space="0" w:color="auto"/>
                    <w:right w:val="none" w:sz="0" w:space="0" w:color="auto"/>
                  </w:divBdr>
                  <w:divsChild>
                    <w:div w:id="204829709">
                      <w:marLeft w:val="0"/>
                      <w:marRight w:val="0"/>
                      <w:marTop w:val="0"/>
                      <w:marBottom w:val="300"/>
                      <w:divBdr>
                        <w:top w:val="none" w:sz="0" w:space="0" w:color="auto"/>
                        <w:left w:val="none" w:sz="0" w:space="0" w:color="auto"/>
                        <w:bottom w:val="none" w:sz="0" w:space="0" w:color="auto"/>
                        <w:right w:val="none" w:sz="0" w:space="0" w:color="auto"/>
                      </w:divBdr>
                      <w:divsChild>
                        <w:div w:id="259263392">
                          <w:marLeft w:val="0"/>
                          <w:marRight w:val="0"/>
                          <w:marTop w:val="0"/>
                          <w:marBottom w:val="0"/>
                          <w:divBdr>
                            <w:top w:val="none" w:sz="0" w:space="0" w:color="auto"/>
                            <w:left w:val="none" w:sz="0" w:space="0" w:color="auto"/>
                            <w:bottom w:val="none" w:sz="0" w:space="0" w:color="auto"/>
                            <w:right w:val="none" w:sz="0" w:space="0" w:color="auto"/>
                          </w:divBdr>
                          <w:divsChild>
                            <w:div w:id="1421680569">
                              <w:marLeft w:val="0"/>
                              <w:marRight w:val="0"/>
                              <w:marTop w:val="0"/>
                              <w:marBottom w:val="0"/>
                              <w:divBdr>
                                <w:top w:val="none" w:sz="0" w:space="0" w:color="auto"/>
                                <w:left w:val="none" w:sz="0" w:space="0" w:color="auto"/>
                                <w:bottom w:val="none" w:sz="0" w:space="0" w:color="auto"/>
                                <w:right w:val="none" w:sz="0" w:space="0" w:color="auto"/>
                              </w:divBdr>
                              <w:divsChild>
                                <w:div w:id="2953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386011">
      <w:bodyDiv w:val="1"/>
      <w:marLeft w:val="0"/>
      <w:marRight w:val="0"/>
      <w:marTop w:val="0"/>
      <w:marBottom w:val="0"/>
      <w:divBdr>
        <w:top w:val="none" w:sz="0" w:space="0" w:color="auto"/>
        <w:left w:val="none" w:sz="0" w:space="0" w:color="auto"/>
        <w:bottom w:val="none" w:sz="0" w:space="0" w:color="auto"/>
        <w:right w:val="none" w:sz="0" w:space="0" w:color="auto"/>
      </w:divBdr>
      <w:divsChild>
        <w:div w:id="316689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463228">
      <w:bodyDiv w:val="1"/>
      <w:marLeft w:val="0"/>
      <w:marRight w:val="0"/>
      <w:marTop w:val="0"/>
      <w:marBottom w:val="0"/>
      <w:divBdr>
        <w:top w:val="none" w:sz="0" w:space="0" w:color="auto"/>
        <w:left w:val="none" w:sz="0" w:space="0" w:color="auto"/>
        <w:bottom w:val="none" w:sz="0" w:space="0" w:color="auto"/>
        <w:right w:val="none" w:sz="0" w:space="0" w:color="auto"/>
      </w:divBdr>
    </w:div>
    <w:div w:id="652759977">
      <w:bodyDiv w:val="1"/>
      <w:marLeft w:val="0"/>
      <w:marRight w:val="0"/>
      <w:marTop w:val="0"/>
      <w:marBottom w:val="0"/>
      <w:divBdr>
        <w:top w:val="none" w:sz="0" w:space="0" w:color="auto"/>
        <w:left w:val="none" w:sz="0" w:space="0" w:color="auto"/>
        <w:bottom w:val="none" w:sz="0" w:space="0" w:color="auto"/>
        <w:right w:val="none" w:sz="0" w:space="0" w:color="auto"/>
      </w:divBdr>
      <w:divsChild>
        <w:div w:id="1357735484">
          <w:marLeft w:val="0"/>
          <w:marRight w:val="0"/>
          <w:marTop w:val="0"/>
          <w:marBottom w:val="0"/>
          <w:divBdr>
            <w:top w:val="none" w:sz="0" w:space="0" w:color="auto"/>
            <w:left w:val="none" w:sz="0" w:space="0" w:color="auto"/>
            <w:bottom w:val="none" w:sz="0" w:space="0" w:color="auto"/>
            <w:right w:val="none" w:sz="0" w:space="0" w:color="auto"/>
          </w:divBdr>
          <w:divsChild>
            <w:div w:id="1949508529">
              <w:marLeft w:val="0"/>
              <w:marRight w:val="0"/>
              <w:marTop w:val="0"/>
              <w:marBottom w:val="0"/>
              <w:divBdr>
                <w:top w:val="none" w:sz="0" w:space="0" w:color="auto"/>
                <w:left w:val="none" w:sz="0" w:space="0" w:color="auto"/>
                <w:bottom w:val="none" w:sz="0" w:space="0" w:color="auto"/>
                <w:right w:val="none" w:sz="0" w:space="0" w:color="auto"/>
              </w:divBdr>
              <w:divsChild>
                <w:div w:id="861552891">
                  <w:marLeft w:val="0"/>
                  <w:marRight w:val="0"/>
                  <w:marTop w:val="0"/>
                  <w:marBottom w:val="0"/>
                  <w:divBdr>
                    <w:top w:val="none" w:sz="0" w:space="0" w:color="auto"/>
                    <w:left w:val="none" w:sz="0" w:space="0" w:color="auto"/>
                    <w:bottom w:val="none" w:sz="0" w:space="0" w:color="auto"/>
                    <w:right w:val="none" w:sz="0" w:space="0" w:color="auto"/>
                  </w:divBdr>
                  <w:divsChild>
                    <w:div w:id="382407369">
                      <w:marLeft w:val="0"/>
                      <w:marRight w:val="0"/>
                      <w:marTop w:val="0"/>
                      <w:marBottom w:val="0"/>
                      <w:divBdr>
                        <w:top w:val="none" w:sz="0" w:space="0" w:color="auto"/>
                        <w:left w:val="none" w:sz="0" w:space="0" w:color="auto"/>
                        <w:bottom w:val="none" w:sz="0" w:space="0" w:color="auto"/>
                        <w:right w:val="none" w:sz="0" w:space="0" w:color="auto"/>
                      </w:divBdr>
                      <w:divsChild>
                        <w:div w:id="1672639537">
                          <w:marLeft w:val="0"/>
                          <w:marRight w:val="0"/>
                          <w:marTop w:val="0"/>
                          <w:marBottom w:val="0"/>
                          <w:divBdr>
                            <w:top w:val="none" w:sz="0" w:space="0" w:color="auto"/>
                            <w:left w:val="none" w:sz="0" w:space="0" w:color="auto"/>
                            <w:bottom w:val="none" w:sz="0" w:space="0" w:color="auto"/>
                            <w:right w:val="none" w:sz="0" w:space="0" w:color="auto"/>
                          </w:divBdr>
                          <w:divsChild>
                            <w:div w:id="1949510211">
                              <w:marLeft w:val="0"/>
                              <w:marRight w:val="0"/>
                              <w:marTop w:val="0"/>
                              <w:marBottom w:val="0"/>
                              <w:divBdr>
                                <w:top w:val="none" w:sz="0" w:space="0" w:color="auto"/>
                                <w:left w:val="none" w:sz="0" w:space="0" w:color="auto"/>
                                <w:bottom w:val="none" w:sz="0" w:space="0" w:color="auto"/>
                                <w:right w:val="none" w:sz="0" w:space="0" w:color="auto"/>
                              </w:divBdr>
                              <w:divsChild>
                                <w:div w:id="17002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325261">
      <w:bodyDiv w:val="1"/>
      <w:marLeft w:val="0"/>
      <w:marRight w:val="0"/>
      <w:marTop w:val="0"/>
      <w:marBottom w:val="0"/>
      <w:divBdr>
        <w:top w:val="none" w:sz="0" w:space="0" w:color="auto"/>
        <w:left w:val="none" w:sz="0" w:space="0" w:color="auto"/>
        <w:bottom w:val="none" w:sz="0" w:space="0" w:color="auto"/>
        <w:right w:val="none" w:sz="0" w:space="0" w:color="auto"/>
      </w:divBdr>
      <w:divsChild>
        <w:div w:id="1953049310">
          <w:marLeft w:val="0"/>
          <w:marRight w:val="0"/>
          <w:marTop w:val="0"/>
          <w:marBottom w:val="0"/>
          <w:divBdr>
            <w:top w:val="none" w:sz="0" w:space="0" w:color="auto"/>
            <w:left w:val="none" w:sz="0" w:space="0" w:color="auto"/>
            <w:bottom w:val="none" w:sz="0" w:space="0" w:color="auto"/>
            <w:right w:val="none" w:sz="0" w:space="0" w:color="auto"/>
          </w:divBdr>
          <w:divsChild>
            <w:div w:id="1204904643">
              <w:marLeft w:val="0"/>
              <w:marRight w:val="0"/>
              <w:marTop w:val="0"/>
              <w:marBottom w:val="0"/>
              <w:divBdr>
                <w:top w:val="none" w:sz="0" w:space="0" w:color="auto"/>
                <w:left w:val="none" w:sz="0" w:space="0" w:color="auto"/>
                <w:bottom w:val="none" w:sz="0" w:space="0" w:color="auto"/>
                <w:right w:val="none" w:sz="0" w:space="0" w:color="auto"/>
              </w:divBdr>
              <w:divsChild>
                <w:div w:id="117575362">
                  <w:marLeft w:val="0"/>
                  <w:marRight w:val="0"/>
                  <w:marTop w:val="0"/>
                  <w:marBottom w:val="0"/>
                  <w:divBdr>
                    <w:top w:val="none" w:sz="0" w:space="0" w:color="auto"/>
                    <w:left w:val="none" w:sz="0" w:space="0" w:color="auto"/>
                    <w:bottom w:val="none" w:sz="0" w:space="0" w:color="auto"/>
                    <w:right w:val="none" w:sz="0" w:space="0" w:color="auto"/>
                  </w:divBdr>
                  <w:divsChild>
                    <w:div w:id="1024283946">
                      <w:marLeft w:val="0"/>
                      <w:marRight w:val="0"/>
                      <w:marTop w:val="0"/>
                      <w:marBottom w:val="0"/>
                      <w:divBdr>
                        <w:top w:val="none" w:sz="0" w:space="0" w:color="auto"/>
                        <w:left w:val="none" w:sz="0" w:space="0" w:color="auto"/>
                        <w:bottom w:val="none" w:sz="0" w:space="0" w:color="auto"/>
                        <w:right w:val="none" w:sz="0" w:space="0" w:color="auto"/>
                      </w:divBdr>
                      <w:divsChild>
                        <w:div w:id="1360624200">
                          <w:marLeft w:val="0"/>
                          <w:marRight w:val="0"/>
                          <w:marTop w:val="0"/>
                          <w:marBottom w:val="0"/>
                          <w:divBdr>
                            <w:top w:val="none" w:sz="0" w:space="0" w:color="auto"/>
                            <w:left w:val="none" w:sz="0" w:space="0" w:color="auto"/>
                            <w:bottom w:val="none" w:sz="0" w:space="0" w:color="auto"/>
                            <w:right w:val="none" w:sz="0" w:space="0" w:color="auto"/>
                          </w:divBdr>
                          <w:divsChild>
                            <w:div w:id="287132586">
                              <w:marLeft w:val="0"/>
                              <w:marRight w:val="0"/>
                              <w:marTop w:val="0"/>
                              <w:marBottom w:val="0"/>
                              <w:divBdr>
                                <w:top w:val="none" w:sz="0" w:space="0" w:color="auto"/>
                                <w:left w:val="none" w:sz="0" w:space="0" w:color="auto"/>
                                <w:bottom w:val="none" w:sz="0" w:space="0" w:color="auto"/>
                                <w:right w:val="none" w:sz="0" w:space="0" w:color="auto"/>
                              </w:divBdr>
                              <w:divsChild>
                                <w:div w:id="6062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69432">
                      <w:marLeft w:val="0"/>
                      <w:marRight w:val="0"/>
                      <w:marTop w:val="0"/>
                      <w:marBottom w:val="0"/>
                      <w:divBdr>
                        <w:top w:val="none" w:sz="0" w:space="0" w:color="auto"/>
                        <w:left w:val="none" w:sz="0" w:space="0" w:color="auto"/>
                        <w:bottom w:val="none" w:sz="0" w:space="0" w:color="auto"/>
                        <w:right w:val="none" w:sz="0" w:space="0" w:color="auto"/>
                      </w:divBdr>
                      <w:divsChild>
                        <w:div w:id="306666971">
                          <w:marLeft w:val="0"/>
                          <w:marRight w:val="0"/>
                          <w:marTop w:val="0"/>
                          <w:marBottom w:val="0"/>
                          <w:divBdr>
                            <w:top w:val="none" w:sz="0" w:space="0" w:color="auto"/>
                            <w:left w:val="none" w:sz="0" w:space="0" w:color="auto"/>
                            <w:bottom w:val="none" w:sz="0" w:space="0" w:color="auto"/>
                            <w:right w:val="none" w:sz="0" w:space="0" w:color="auto"/>
                          </w:divBdr>
                          <w:divsChild>
                            <w:div w:id="1317144857">
                              <w:marLeft w:val="0"/>
                              <w:marRight w:val="0"/>
                              <w:marTop w:val="0"/>
                              <w:marBottom w:val="0"/>
                              <w:divBdr>
                                <w:top w:val="none" w:sz="0" w:space="0" w:color="auto"/>
                                <w:left w:val="none" w:sz="0" w:space="0" w:color="auto"/>
                                <w:bottom w:val="none" w:sz="0" w:space="0" w:color="auto"/>
                                <w:right w:val="none" w:sz="0" w:space="0" w:color="auto"/>
                              </w:divBdr>
                              <w:divsChild>
                                <w:div w:id="11364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064912">
      <w:bodyDiv w:val="1"/>
      <w:marLeft w:val="0"/>
      <w:marRight w:val="0"/>
      <w:marTop w:val="150"/>
      <w:marBottom w:val="150"/>
      <w:divBdr>
        <w:top w:val="none" w:sz="0" w:space="0" w:color="auto"/>
        <w:left w:val="none" w:sz="0" w:space="0" w:color="auto"/>
        <w:bottom w:val="none" w:sz="0" w:space="0" w:color="auto"/>
        <w:right w:val="none" w:sz="0" w:space="0" w:color="auto"/>
      </w:divBdr>
      <w:divsChild>
        <w:div w:id="1327050062">
          <w:marLeft w:val="0"/>
          <w:marRight w:val="0"/>
          <w:marTop w:val="0"/>
          <w:marBottom w:val="0"/>
          <w:divBdr>
            <w:top w:val="none" w:sz="0" w:space="0" w:color="auto"/>
            <w:left w:val="none" w:sz="0" w:space="0" w:color="auto"/>
            <w:bottom w:val="none" w:sz="0" w:space="0" w:color="auto"/>
            <w:right w:val="none" w:sz="0" w:space="0" w:color="auto"/>
          </w:divBdr>
          <w:divsChild>
            <w:div w:id="1867253018">
              <w:marLeft w:val="0"/>
              <w:marRight w:val="0"/>
              <w:marTop w:val="0"/>
              <w:marBottom w:val="0"/>
              <w:divBdr>
                <w:top w:val="none" w:sz="0" w:space="0" w:color="auto"/>
                <w:left w:val="none" w:sz="0" w:space="0" w:color="auto"/>
                <w:bottom w:val="none" w:sz="0" w:space="0" w:color="auto"/>
                <w:right w:val="none" w:sz="0" w:space="0" w:color="auto"/>
              </w:divBdr>
              <w:divsChild>
                <w:div w:id="631595905">
                  <w:marLeft w:val="0"/>
                  <w:marRight w:val="0"/>
                  <w:marTop w:val="0"/>
                  <w:marBottom w:val="0"/>
                  <w:divBdr>
                    <w:top w:val="none" w:sz="0" w:space="0" w:color="auto"/>
                    <w:left w:val="none" w:sz="0" w:space="0" w:color="auto"/>
                    <w:bottom w:val="none" w:sz="0" w:space="0" w:color="auto"/>
                    <w:right w:val="none" w:sz="0" w:space="0" w:color="auto"/>
                  </w:divBdr>
                  <w:divsChild>
                    <w:div w:id="1146125622">
                      <w:marLeft w:val="0"/>
                      <w:marRight w:val="0"/>
                      <w:marTop w:val="0"/>
                      <w:marBottom w:val="0"/>
                      <w:divBdr>
                        <w:top w:val="none" w:sz="0" w:space="0" w:color="auto"/>
                        <w:left w:val="none" w:sz="0" w:space="0" w:color="auto"/>
                        <w:bottom w:val="none" w:sz="0" w:space="0" w:color="auto"/>
                        <w:right w:val="none" w:sz="0" w:space="0" w:color="auto"/>
                      </w:divBdr>
                      <w:divsChild>
                        <w:div w:id="1332609745">
                          <w:marLeft w:val="0"/>
                          <w:marRight w:val="0"/>
                          <w:marTop w:val="0"/>
                          <w:marBottom w:val="0"/>
                          <w:divBdr>
                            <w:top w:val="none" w:sz="0" w:space="0" w:color="auto"/>
                            <w:left w:val="none" w:sz="0" w:space="0" w:color="auto"/>
                            <w:bottom w:val="none" w:sz="0" w:space="0" w:color="auto"/>
                            <w:right w:val="none" w:sz="0" w:space="0" w:color="auto"/>
                          </w:divBdr>
                          <w:divsChild>
                            <w:div w:id="767849142">
                              <w:marLeft w:val="0"/>
                              <w:marRight w:val="0"/>
                              <w:marTop w:val="0"/>
                              <w:marBottom w:val="600"/>
                              <w:divBdr>
                                <w:top w:val="none" w:sz="0" w:space="0" w:color="auto"/>
                                <w:left w:val="none" w:sz="0" w:space="0" w:color="auto"/>
                                <w:bottom w:val="none" w:sz="0" w:space="0" w:color="auto"/>
                                <w:right w:val="none" w:sz="0" w:space="0" w:color="auto"/>
                              </w:divBdr>
                              <w:divsChild>
                                <w:div w:id="8209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342617">
      <w:marLeft w:val="0"/>
      <w:marRight w:val="0"/>
      <w:marTop w:val="0"/>
      <w:marBottom w:val="0"/>
      <w:divBdr>
        <w:top w:val="none" w:sz="0" w:space="0" w:color="auto"/>
        <w:left w:val="none" w:sz="0" w:space="0" w:color="auto"/>
        <w:bottom w:val="none" w:sz="0" w:space="0" w:color="auto"/>
        <w:right w:val="none" w:sz="0" w:space="0" w:color="auto"/>
      </w:divBdr>
    </w:div>
    <w:div w:id="728849176">
      <w:bodyDiv w:val="1"/>
      <w:marLeft w:val="0"/>
      <w:marRight w:val="0"/>
      <w:marTop w:val="0"/>
      <w:marBottom w:val="0"/>
      <w:divBdr>
        <w:top w:val="none" w:sz="0" w:space="0" w:color="auto"/>
        <w:left w:val="none" w:sz="0" w:space="0" w:color="auto"/>
        <w:bottom w:val="none" w:sz="0" w:space="0" w:color="auto"/>
        <w:right w:val="none" w:sz="0" w:space="0" w:color="auto"/>
      </w:divBdr>
      <w:divsChild>
        <w:div w:id="1613587988">
          <w:marLeft w:val="0"/>
          <w:marRight w:val="0"/>
          <w:marTop w:val="0"/>
          <w:marBottom w:val="0"/>
          <w:divBdr>
            <w:top w:val="none" w:sz="0" w:space="0" w:color="auto"/>
            <w:left w:val="none" w:sz="0" w:space="0" w:color="auto"/>
            <w:bottom w:val="none" w:sz="0" w:space="0" w:color="auto"/>
            <w:right w:val="none" w:sz="0" w:space="0" w:color="auto"/>
          </w:divBdr>
          <w:divsChild>
            <w:div w:id="53087235">
              <w:marLeft w:val="0"/>
              <w:marRight w:val="0"/>
              <w:marTop w:val="0"/>
              <w:marBottom w:val="0"/>
              <w:divBdr>
                <w:top w:val="none" w:sz="0" w:space="0" w:color="auto"/>
                <w:left w:val="none" w:sz="0" w:space="0" w:color="auto"/>
                <w:bottom w:val="none" w:sz="0" w:space="0" w:color="auto"/>
                <w:right w:val="none" w:sz="0" w:space="0" w:color="auto"/>
              </w:divBdr>
              <w:divsChild>
                <w:div w:id="144662745">
                  <w:marLeft w:val="0"/>
                  <w:marRight w:val="0"/>
                  <w:marTop w:val="0"/>
                  <w:marBottom w:val="0"/>
                  <w:divBdr>
                    <w:top w:val="none" w:sz="0" w:space="0" w:color="auto"/>
                    <w:left w:val="none" w:sz="0" w:space="0" w:color="auto"/>
                    <w:bottom w:val="none" w:sz="0" w:space="0" w:color="auto"/>
                    <w:right w:val="none" w:sz="0" w:space="0" w:color="auto"/>
                  </w:divBdr>
                  <w:divsChild>
                    <w:div w:id="15508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8145">
      <w:bodyDiv w:val="1"/>
      <w:marLeft w:val="0"/>
      <w:marRight w:val="0"/>
      <w:marTop w:val="300"/>
      <w:marBottom w:val="0"/>
      <w:divBdr>
        <w:top w:val="none" w:sz="0" w:space="0" w:color="auto"/>
        <w:left w:val="none" w:sz="0" w:space="0" w:color="auto"/>
        <w:bottom w:val="none" w:sz="0" w:space="0" w:color="auto"/>
        <w:right w:val="none" w:sz="0" w:space="0" w:color="auto"/>
      </w:divBdr>
      <w:divsChild>
        <w:div w:id="1031296541">
          <w:marLeft w:val="0"/>
          <w:marRight w:val="0"/>
          <w:marTop w:val="0"/>
          <w:marBottom w:val="0"/>
          <w:divBdr>
            <w:top w:val="none" w:sz="0" w:space="0" w:color="auto"/>
            <w:left w:val="none" w:sz="0" w:space="0" w:color="auto"/>
            <w:bottom w:val="none" w:sz="0" w:space="0" w:color="auto"/>
            <w:right w:val="none" w:sz="0" w:space="0" w:color="auto"/>
          </w:divBdr>
          <w:divsChild>
            <w:div w:id="268658330">
              <w:marLeft w:val="0"/>
              <w:marRight w:val="0"/>
              <w:marTop w:val="0"/>
              <w:marBottom w:val="0"/>
              <w:divBdr>
                <w:top w:val="none" w:sz="0" w:space="0" w:color="auto"/>
                <w:left w:val="none" w:sz="0" w:space="0" w:color="auto"/>
                <w:bottom w:val="none" w:sz="0" w:space="0" w:color="auto"/>
                <w:right w:val="none" w:sz="0" w:space="0" w:color="auto"/>
              </w:divBdr>
              <w:divsChild>
                <w:div w:id="614563439">
                  <w:marLeft w:val="0"/>
                  <w:marRight w:val="0"/>
                  <w:marTop w:val="0"/>
                  <w:marBottom w:val="0"/>
                  <w:divBdr>
                    <w:top w:val="none" w:sz="0" w:space="0" w:color="auto"/>
                    <w:left w:val="none" w:sz="0" w:space="0" w:color="auto"/>
                    <w:bottom w:val="none" w:sz="0" w:space="0" w:color="auto"/>
                    <w:right w:val="none" w:sz="0" w:space="0" w:color="auto"/>
                  </w:divBdr>
                  <w:divsChild>
                    <w:div w:id="4110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58958">
      <w:bodyDiv w:val="1"/>
      <w:marLeft w:val="0"/>
      <w:marRight w:val="0"/>
      <w:marTop w:val="150"/>
      <w:marBottom w:val="150"/>
      <w:divBdr>
        <w:top w:val="none" w:sz="0" w:space="0" w:color="auto"/>
        <w:left w:val="none" w:sz="0" w:space="0" w:color="auto"/>
        <w:bottom w:val="none" w:sz="0" w:space="0" w:color="auto"/>
        <w:right w:val="none" w:sz="0" w:space="0" w:color="auto"/>
      </w:divBdr>
      <w:divsChild>
        <w:div w:id="1136021644">
          <w:marLeft w:val="0"/>
          <w:marRight w:val="0"/>
          <w:marTop w:val="0"/>
          <w:marBottom w:val="0"/>
          <w:divBdr>
            <w:top w:val="none" w:sz="0" w:space="0" w:color="auto"/>
            <w:left w:val="none" w:sz="0" w:space="0" w:color="auto"/>
            <w:bottom w:val="none" w:sz="0" w:space="0" w:color="auto"/>
            <w:right w:val="none" w:sz="0" w:space="0" w:color="auto"/>
          </w:divBdr>
          <w:divsChild>
            <w:div w:id="2117208757">
              <w:marLeft w:val="0"/>
              <w:marRight w:val="0"/>
              <w:marTop w:val="0"/>
              <w:marBottom w:val="0"/>
              <w:divBdr>
                <w:top w:val="none" w:sz="0" w:space="0" w:color="auto"/>
                <w:left w:val="none" w:sz="0" w:space="0" w:color="auto"/>
                <w:bottom w:val="none" w:sz="0" w:space="0" w:color="auto"/>
                <w:right w:val="none" w:sz="0" w:space="0" w:color="auto"/>
              </w:divBdr>
              <w:divsChild>
                <w:div w:id="997153571">
                  <w:marLeft w:val="0"/>
                  <w:marRight w:val="0"/>
                  <w:marTop w:val="0"/>
                  <w:marBottom w:val="0"/>
                  <w:divBdr>
                    <w:top w:val="none" w:sz="0" w:space="0" w:color="auto"/>
                    <w:left w:val="none" w:sz="0" w:space="0" w:color="auto"/>
                    <w:bottom w:val="none" w:sz="0" w:space="0" w:color="auto"/>
                    <w:right w:val="none" w:sz="0" w:space="0" w:color="auto"/>
                  </w:divBdr>
                  <w:divsChild>
                    <w:div w:id="181550990">
                      <w:marLeft w:val="0"/>
                      <w:marRight w:val="0"/>
                      <w:marTop w:val="0"/>
                      <w:marBottom w:val="0"/>
                      <w:divBdr>
                        <w:top w:val="none" w:sz="0" w:space="0" w:color="auto"/>
                        <w:left w:val="none" w:sz="0" w:space="0" w:color="auto"/>
                        <w:bottom w:val="none" w:sz="0" w:space="0" w:color="auto"/>
                        <w:right w:val="none" w:sz="0" w:space="0" w:color="auto"/>
                      </w:divBdr>
                      <w:divsChild>
                        <w:div w:id="256788840">
                          <w:marLeft w:val="0"/>
                          <w:marRight w:val="0"/>
                          <w:marTop w:val="0"/>
                          <w:marBottom w:val="0"/>
                          <w:divBdr>
                            <w:top w:val="none" w:sz="0" w:space="0" w:color="auto"/>
                            <w:left w:val="none" w:sz="0" w:space="0" w:color="auto"/>
                            <w:bottom w:val="none" w:sz="0" w:space="0" w:color="auto"/>
                            <w:right w:val="none" w:sz="0" w:space="0" w:color="auto"/>
                          </w:divBdr>
                          <w:divsChild>
                            <w:div w:id="1113553562">
                              <w:marLeft w:val="0"/>
                              <w:marRight w:val="0"/>
                              <w:marTop w:val="0"/>
                              <w:marBottom w:val="600"/>
                              <w:divBdr>
                                <w:top w:val="none" w:sz="0" w:space="0" w:color="auto"/>
                                <w:left w:val="none" w:sz="0" w:space="0" w:color="auto"/>
                                <w:bottom w:val="none" w:sz="0" w:space="0" w:color="auto"/>
                                <w:right w:val="none" w:sz="0" w:space="0" w:color="auto"/>
                              </w:divBdr>
                              <w:divsChild>
                                <w:div w:id="19005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715593">
      <w:bodyDiv w:val="1"/>
      <w:marLeft w:val="0"/>
      <w:marRight w:val="0"/>
      <w:marTop w:val="0"/>
      <w:marBottom w:val="0"/>
      <w:divBdr>
        <w:top w:val="none" w:sz="0" w:space="0" w:color="auto"/>
        <w:left w:val="none" w:sz="0" w:space="0" w:color="auto"/>
        <w:bottom w:val="none" w:sz="0" w:space="0" w:color="auto"/>
        <w:right w:val="none" w:sz="0" w:space="0" w:color="auto"/>
      </w:divBdr>
      <w:divsChild>
        <w:div w:id="1734615587">
          <w:marLeft w:val="0"/>
          <w:marRight w:val="0"/>
          <w:marTop w:val="0"/>
          <w:marBottom w:val="0"/>
          <w:divBdr>
            <w:top w:val="none" w:sz="0" w:space="0" w:color="auto"/>
            <w:left w:val="none" w:sz="0" w:space="0" w:color="auto"/>
            <w:bottom w:val="none" w:sz="0" w:space="0" w:color="auto"/>
            <w:right w:val="none" w:sz="0" w:space="0" w:color="auto"/>
          </w:divBdr>
          <w:divsChild>
            <w:div w:id="1496140524">
              <w:marLeft w:val="0"/>
              <w:marRight w:val="0"/>
              <w:marTop w:val="0"/>
              <w:marBottom w:val="0"/>
              <w:divBdr>
                <w:top w:val="none" w:sz="0" w:space="0" w:color="auto"/>
                <w:left w:val="none" w:sz="0" w:space="0" w:color="auto"/>
                <w:bottom w:val="none" w:sz="0" w:space="0" w:color="auto"/>
                <w:right w:val="none" w:sz="0" w:space="0" w:color="auto"/>
              </w:divBdr>
              <w:divsChild>
                <w:div w:id="320502545">
                  <w:marLeft w:val="0"/>
                  <w:marRight w:val="0"/>
                  <w:marTop w:val="0"/>
                  <w:marBottom w:val="0"/>
                  <w:divBdr>
                    <w:top w:val="none" w:sz="0" w:space="0" w:color="auto"/>
                    <w:left w:val="none" w:sz="0" w:space="0" w:color="auto"/>
                    <w:bottom w:val="none" w:sz="0" w:space="0" w:color="auto"/>
                    <w:right w:val="none" w:sz="0" w:space="0" w:color="auto"/>
                  </w:divBdr>
                  <w:divsChild>
                    <w:div w:id="998925593">
                      <w:marLeft w:val="0"/>
                      <w:marRight w:val="0"/>
                      <w:marTop w:val="0"/>
                      <w:marBottom w:val="0"/>
                      <w:divBdr>
                        <w:top w:val="none" w:sz="0" w:space="0" w:color="auto"/>
                        <w:left w:val="none" w:sz="0" w:space="0" w:color="auto"/>
                        <w:bottom w:val="none" w:sz="0" w:space="0" w:color="auto"/>
                        <w:right w:val="none" w:sz="0" w:space="0" w:color="auto"/>
                      </w:divBdr>
                      <w:divsChild>
                        <w:div w:id="57024756">
                          <w:marLeft w:val="0"/>
                          <w:marRight w:val="0"/>
                          <w:marTop w:val="0"/>
                          <w:marBottom w:val="0"/>
                          <w:divBdr>
                            <w:top w:val="none" w:sz="0" w:space="0" w:color="auto"/>
                            <w:left w:val="none" w:sz="0" w:space="0" w:color="auto"/>
                            <w:bottom w:val="none" w:sz="0" w:space="0" w:color="auto"/>
                            <w:right w:val="none" w:sz="0" w:space="0" w:color="auto"/>
                          </w:divBdr>
                          <w:divsChild>
                            <w:div w:id="1685280737">
                              <w:marLeft w:val="0"/>
                              <w:marRight w:val="0"/>
                              <w:marTop w:val="0"/>
                              <w:marBottom w:val="0"/>
                              <w:divBdr>
                                <w:top w:val="none" w:sz="0" w:space="0" w:color="auto"/>
                                <w:left w:val="none" w:sz="0" w:space="0" w:color="auto"/>
                                <w:bottom w:val="none" w:sz="0" w:space="0" w:color="auto"/>
                                <w:right w:val="none" w:sz="0" w:space="0" w:color="auto"/>
                              </w:divBdr>
                              <w:divsChild>
                                <w:div w:id="11467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8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76061">
      <w:bodyDiv w:val="1"/>
      <w:marLeft w:val="0"/>
      <w:marRight w:val="0"/>
      <w:marTop w:val="0"/>
      <w:marBottom w:val="0"/>
      <w:divBdr>
        <w:top w:val="none" w:sz="0" w:space="0" w:color="auto"/>
        <w:left w:val="none" w:sz="0" w:space="0" w:color="auto"/>
        <w:bottom w:val="none" w:sz="0" w:space="0" w:color="auto"/>
        <w:right w:val="none" w:sz="0" w:space="0" w:color="auto"/>
      </w:divBdr>
    </w:div>
    <w:div w:id="960307124">
      <w:bodyDiv w:val="1"/>
      <w:marLeft w:val="0"/>
      <w:marRight w:val="0"/>
      <w:marTop w:val="0"/>
      <w:marBottom w:val="0"/>
      <w:divBdr>
        <w:top w:val="none" w:sz="0" w:space="0" w:color="auto"/>
        <w:left w:val="none" w:sz="0" w:space="0" w:color="auto"/>
        <w:bottom w:val="none" w:sz="0" w:space="0" w:color="auto"/>
        <w:right w:val="none" w:sz="0" w:space="0" w:color="auto"/>
      </w:divBdr>
      <w:divsChild>
        <w:div w:id="419303049">
          <w:marLeft w:val="105"/>
          <w:marRight w:val="0"/>
          <w:marTop w:val="0"/>
          <w:marBottom w:val="0"/>
          <w:divBdr>
            <w:top w:val="none" w:sz="0" w:space="0" w:color="auto"/>
            <w:left w:val="none" w:sz="0" w:space="0" w:color="auto"/>
            <w:bottom w:val="none" w:sz="0" w:space="0" w:color="auto"/>
            <w:right w:val="none" w:sz="0" w:space="0" w:color="auto"/>
          </w:divBdr>
          <w:divsChild>
            <w:div w:id="2012708463">
              <w:marLeft w:val="0"/>
              <w:marRight w:val="0"/>
              <w:marTop w:val="0"/>
              <w:marBottom w:val="0"/>
              <w:divBdr>
                <w:top w:val="none" w:sz="0" w:space="0" w:color="auto"/>
                <w:left w:val="none" w:sz="0" w:space="0" w:color="auto"/>
                <w:bottom w:val="none" w:sz="0" w:space="0" w:color="auto"/>
                <w:right w:val="none" w:sz="0" w:space="0" w:color="auto"/>
              </w:divBdr>
              <w:divsChild>
                <w:div w:id="1102994195">
                  <w:marLeft w:val="0"/>
                  <w:marRight w:val="0"/>
                  <w:marTop w:val="0"/>
                  <w:marBottom w:val="0"/>
                  <w:divBdr>
                    <w:top w:val="none" w:sz="0" w:space="0" w:color="auto"/>
                    <w:left w:val="none" w:sz="0" w:space="0" w:color="auto"/>
                    <w:bottom w:val="none" w:sz="0" w:space="0" w:color="auto"/>
                    <w:right w:val="none" w:sz="0" w:space="0" w:color="auto"/>
                  </w:divBdr>
                  <w:divsChild>
                    <w:div w:id="14318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43220">
      <w:marLeft w:val="0"/>
      <w:marRight w:val="0"/>
      <w:marTop w:val="0"/>
      <w:marBottom w:val="0"/>
      <w:divBdr>
        <w:top w:val="none" w:sz="0" w:space="0" w:color="auto"/>
        <w:left w:val="none" w:sz="0" w:space="0" w:color="auto"/>
        <w:bottom w:val="none" w:sz="0" w:space="0" w:color="auto"/>
        <w:right w:val="none" w:sz="0" w:space="0" w:color="auto"/>
      </w:divBdr>
    </w:div>
    <w:div w:id="981811303">
      <w:bodyDiv w:val="1"/>
      <w:marLeft w:val="0"/>
      <w:marRight w:val="0"/>
      <w:marTop w:val="150"/>
      <w:marBottom w:val="150"/>
      <w:divBdr>
        <w:top w:val="none" w:sz="0" w:space="0" w:color="auto"/>
        <w:left w:val="none" w:sz="0" w:space="0" w:color="auto"/>
        <w:bottom w:val="none" w:sz="0" w:space="0" w:color="auto"/>
        <w:right w:val="none" w:sz="0" w:space="0" w:color="auto"/>
      </w:divBdr>
      <w:divsChild>
        <w:div w:id="2052076742">
          <w:marLeft w:val="0"/>
          <w:marRight w:val="0"/>
          <w:marTop w:val="0"/>
          <w:marBottom w:val="0"/>
          <w:divBdr>
            <w:top w:val="none" w:sz="0" w:space="0" w:color="auto"/>
            <w:left w:val="none" w:sz="0" w:space="0" w:color="auto"/>
            <w:bottom w:val="none" w:sz="0" w:space="0" w:color="auto"/>
            <w:right w:val="none" w:sz="0" w:space="0" w:color="auto"/>
          </w:divBdr>
          <w:divsChild>
            <w:div w:id="430778167">
              <w:marLeft w:val="0"/>
              <w:marRight w:val="0"/>
              <w:marTop w:val="0"/>
              <w:marBottom w:val="0"/>
              <w:divBdr>
                <w:top w:val="none" w:sz="0" w:space="0" w:color="auto"/>
                <w:left w:val="none" w:sz="0" w:space="0" w:color="auto"/>
                <w:bottom w:val="none" w:sz="0" w:space="0" w:color="auto"/>
                <w:right w:val="none" w:sz="0" w:space="0" w:color="auto"/>
              </w:divBdr>
              <w:divsChild>
                <w:div w:id="1013142274">
                  <w:marLeft w:val="0"/>
                  <w:marRight w:val="0"/>
                  <w:marTop w:val="0"/>
                  <w:marBottom w:val="0"/>
                  <w:divBdr>
                    <w:top w:val="none" w:sz="0" w:space="0" w:color="auto"/>
                    <w:left w:val="none" w:sz="0" w:space="0" w:color="auto"/>
                    <w:bottom w:val="none" w:sz="0" w:space="0" w:color="auto"/>
                    <w:right w:val="none" w:sz="0" w:space="0" w:color="auto"/>
                  </w:divBdr>
                  <w:divsChild>
                    <w:div w:id="1853254421">
                      <w:marLeft w:val="0"/>
                      <w:marRight w:val="0"/>
                      <w:marTop w:val="0"/>
                      <w:marBottom w:val="0"/>
                      <w:divBdr>
                        <w:top w:val="none" w:sz="0" w:space="0" w:color="auto"/>
                        <w:left w:val="none" w:sz="0" w:space="0" w:color="auto"/>
                        <w:bottom w:val="none" w:sz="0" w:space="0" w:color="auto"/>
                        <w:right w:val="none" w:sz="0" w:space="0" w:color="auto"/>
                      </w:divBdr>
                      <w:divsChild>
                        <w:div w:id="1623999806">
                          <w:marLeft w:val="0"/>
                          <w:marRight w:val="0"/>
                          <w:marTop w:val="0"/>
                          <w:marBottom w:val="0"/>
                          <w:divBdr>
                            <w:top w:val="none" w:sz="0" w:space="0" w:color="auto"/>
                            <w:left w:val="none" w:sz="0" w:space="0" w:color="auto"/>
                            <w:bottom w:val="none" w:sz="0" w:space="0" w:color="auto"/>
                            <w:right w:val="none" w:sz="0" w:space="0" w:color="auto"/>
                          </w:divBdr>
                          <w:divsChild>
                            <w:div w:id="272714756">
                              <w:marLeft w:val="0"/>
                              <w:marRight w:val="0"/>
                              <w:marTop w:val="0"/>
                              <w:marBottom w:val="600"/>
                              <w:divBdr>
                                <w:top w:val="none" w:sz="0" w:space="0" w:color="auto"/>
                                <w:left w:val="none" w:sz="0" w:space="0" w:color="auto"/>
                                <w:bottom w:val="none" w:sz="0" w:space="0" w:color="auto"/>
                                <w:right w:val="none" w:sz="0" w:space="0" w:color="auto"/>
                              </w:divBdr>
                              <w:divsChild>
                                <w:div w:id="1311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196469">
      <w:bodyDiv w:val="1"/>
      <w:marLeft w:val="0"/>
      <w:marRight w:val="0"/>
      <w:marTop w:val="0"/>
      <w:marBottom w:val="0"/>
      <w:divBdr>
        <w:top w:val="none" w:sz="0" w:space="0" w:color="auto"/>
        <w:left w:val="none" w:sz="0" w:space="0" w:color="auto"/>
        <w:bottom w:val="none" w:sz="0" w:space="0" w:color="auto"/>
        <w:right w:val="none" w:sz="0" w:space="0" w:color="auto"/>
      </w:divBdr>
      <w:divsChild>
        <w:div w:id="861210563">
          <w:marLeft w:val="0"/>
          <w:marRight w:val="0"/>
          <w:marTop w:val="0"/>
          <w:marBottom w:val="0"/>
          <w:divBdr>
            <w:top w:val="none" w:sz="0" w:space="0" w:color="auto"/>
            <w:left w:val="none" w:sz="0" w:space="0" w:color="auto"/>
            <w:bottom w:val="none" w:sz="0" w:space="0" w:color="auto"/>
            <w:right w:val="none" w:sz="0" w:space="0" w:color="auto"/>
          </w:divBdr>
          <w:divsChild>
            <w:div w:id="1171333300">
              <w:marLeft w:val="0"/>
              <w:marRight w:val="0"/>
              <w:marTop w:val="0"/>
              <w:marBottom w:val="0"/>
              <w:divBdr>
                <w:top w:val="none" w:sz="0" w:space="0" w:color="auto"/>
                <w:left w:val="none" w:sz="0" w:space="0" w:color="auto"/>
                <w:bottom w:val="none" w:sz="0" w:space="0" w:color="auto"/>
                <w:right w:val="none" w:sz="0" w:space="0" w:color="auto"/>
              </w:divBdr>
              <w:divsChild>
                <w:div w:id="1463578563">
                  <w:marLeft w:val="0"/>
                  <w:marRight w:val="0"/>
                  <w:marTop w:val="0"/>
                  <w:marBottom w:val="0"/>
                  <w:divBdr>
                    <w:top w:val="none" w:sz="0" w:space="0" w:color="auto"/>
                    <w:left w:val="none" w:sz="0" w:space="0" w:color="auto"/>
                    <w:bottom w:val="none" w:sz="0" w:space="0" w:color="auto"/>
                    <w:right w:val="none" w:sz="0" w:space="0" w:color="auto"/>
                  </w:divBdr>
                  <w:divsChild>
                    <w:div w:id="20344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882746">
      <w:bodyDiv w:val="1"/>
      <w:marLeft w:val="0"/>
      <w:marRight w:val="0"/>
      <w:marTop w:val="0"/>
      <w:marBottom w:val="0"/>
      <w:divBdr>
        <w:top w:val="none" w:sz="0" w:space="0" w:color="auto"/>
        <w:left w:val="none" w:sz="0" w:space="0" w:color="auto"/>
        <w:bottom w:val="none" w:sz="0" w:space="0" w:color="auto"/>
        <w:right w:val="none" w:sz="0" w:space="0" w:color="auto"/>
      </w:divBdr>
    </w:div>
    <w:div w:id="1055852938">
      <w:bodyDiv w:val="1"/>
      <w:marLeft w:val="0"/>
      <w:marRight w:val="0"/>
      <w:marTop w:val="0"/>
      <w:marBottom w:val="0"/>
      <w:divBdr>
        <w:top w:val="none" w:sz="0" w:space="0" w:color="auto"/>
        <w:left w:val="none" w:sz="0" w:space="0" w:color="auto"/>
        <w:bottom w:val="none" w:sz="0" w:space="0" w:color="auto"/>
        <w:right w:val="none" w:sz="0" w:space="0" w:color="auto"/>
      </w:divBdr>
      <w:divsChild>
        <w:div w:id="1058015137">
          <w:marLeft w:val="0"/>
          <w:marRight w:val="0"/>
          <w:marTop w:val="0"/>
          <w:marBottom w:val="0"/>
          <w:divBdr>
            <w:top w:val="none" w:sz="0" w:space="0" w:color="auto"/>
            <w:left w:val="none" w:sz="0" w:space="0" w:color="auto"/>
            <w:bottom w:val="none" w:sz="0" w:space="0" w:color="auto"/>
            <w:right w:val="none" w:sz="0" w:space="0" w:color="auto"/>
          </w:divBdr>
          <w:divsChild>
            <w:div w:id="1267230775">
              <w:marLeft w:val="0"/>
              <w:marRight w:val="0"/>
              <w:marTop w:val="0"/>
              <w:marBottom w:val="0"/>
              <w:divBdr>
                <w:top w:val="none" w:sz="0" w:space="0" w:color="auto"/>
                <w:left w:val="none" w:sz="0" w:space="0" w:color="auto"/>
                <w:bottom w:val="none" w:sz="0" w:space="0" w:color="auto"/>
                <w:right w:val="none" w:sz="0" w:space="0" w:color="auto"/>
              </w:divBdr>
              <w:divsChild>
                <w:div w:id="606546151">
                  <w:marLeft w:val="0"/>
                  <w:marRight w:val="0"/>
                  <w:marTop w:val="0"/>
                  <w:marBottom w:val="0"/>
                  <w:divBdr>
                    <w:top w:val="none" w:sz="0" w:space="0" w:color="auto"/>
                    <w:left w:val="none" w:sz="0" w:space="0" w:color="auto"/>
                    <w:bottom w:val="none" w:sz="0" w:space="0" w:color="auto"/>
                    <w:right w:val="none" w:sz="0" w:space="0" w:color="auto"/>
                  </w:divBdr>
                </w:div>
                <w:div w:id="659818511">
                  <w:marLeft w:val="0"/>
                  <w:marRight w:val="0"/>
                  <w:marTop w:val="0"/>
                  <w:marBottom w:val="0"/>
                  <w:divBdr>
                    <w:top w:val="none" w:sz="0" w:space="0" w:color="auto"/>
                    <w:left w:val="none" w:sz="0" w:space="0" w:color="auto"/>
                    <w:bottom w:val="none" w:sz="0" w:space="0" w:color="auto"/>
                    <w:right w:val="none" w:sz="0" w:space="0" w:color="auto"/>
                  </w:divBdr>
                </w:div>
                <w:div w:id="1911037939">
                  <w:marLeft w:val="0"/>
                  <w:marRight w:val="0"/>
                  <w:marTop w:val="0"/>
                  <w:marBottom w:val="0"/>
                  <w:divBdr>
                    <w:top w:val="none" w:sz="0" w:space="0" w:color="auto"/>
                    <w:left w:val="none" w:sz="0" w:space="0" w:color="auto"/>
                    <w:bottom w:val="none" w:sz="0" w:space="0" w:color="auto"/>
                    <w:right w:val="none" w:sz="0" w:space="0" w:color="auto"/>
                  </w:divBdr>
                  <w:divsChild>
                    <w:div w:id="270866260">
                      <w:marLeft w:val="0"/>
                      <w:marRight w:val="0"/>
                      <w:marTop w:val="0"/>
                      <w:marBottom w:val="0"/>
                      <w:divBdr>
                        <w:top w:val="none" w:sz="0" w:space="0" w:color="auto"/>
                        <w:left w:val="none" w:sz="0" w:space="0" w:color="auto"/>
                        <w:bottom w:val="none" w:sz="0" w:space="0" w:color="auto"/>
                        <w:right w:val="none" w:sz="0" w:space="0" w:color="auto"/>
                      </w:divBdr>
                      <w:divsChild>
                        <w:div w:id="535703152">
                          <w:marLeft w:val="0"/>
                          <w:marRight w:val="0"/>
                          <w:marTop w:val="0"/>
                          <w:marBottom w:val="0"/>
                          <w:divBdr>
                            <w:top w:val="none" w:sz="0" w:space="0" w:color="auto"/>
                            <w:left w:val="none" w:sz="0" w:space="0" w:color="auto"/>
                            <w:bottom w:val="none" w:sz="0" w:space="0" w:color="auto"/>
                            <w:right w:val="none" w:sz="0" w:space="0" w:color="auto"/>
                          </w:divBdr>
                          <w:divsChild>
                            <w:div w:id="1352221882">
                              <w:marLeft w:val="0"/>
                              <w:marRight w:val="0"/>
                              <w:marTop w:val="0"/>
                              <w:marBottom w:val="0"/>
                              <w:divBdr>
                                <w:top w:val="none" w:sz="0" w:space="0" w:color="auto"/>
                                <w:left w:val="none" w:sz="0" w:space="0" w:color="auto"/>
                                <w:bottom w:val="none" w:sz="0" w:space="0" w:color="auto"/>
                                <w:right w:val="none" w:sz="0" w:space="0" w:color="auto"/>
                              </w:divBdr>
                              <w:divsChild>
                                <w:div w:id="10122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3414">
      <w:bodyDiv w:val="1"/>
      <w:marLeft w:val="0"/>
      <w:marRight w:val="0"/>
      <w:marTop w:val="0"/>
      <w:marBottom w:val="0"/>
      <w:divBdr>
        <w:top w:val="none" w:sz="0" w:space="0" w:color="auto"/>
        <w:left w:val="none" w:sz="0" w:space="0" w:color="auto"/>
        <w:bottom w:val="none" w:sz="0" w:space="0" w:color="auto"/>
        <w:right w:val="none" w:sz="0" w:space="0" w:color="auto"/>
      </w:divBdr>
      <w:divsChild>
        <w:div w:id="278073500">
          <w:marLeft w:val="0"/>
          <w:marRight w:val="0"/>
          <w:marTop w:val="0"/>
          <w:marBottom w:val="0"/>
          <w:divBdr>
            <w:top w:val="none" w:sz="0" w:space="0" w:color="auto"/>
            <w:left w:val="none" w:sz="0" w:space="0" w:color="auto"/>
            <w:bottom w:val="none" w:sz="0" w:space="0" w:color="auto"/>
            <w:right w:val="none" w:sz="0" w:space="0" w:color="auto"/>
          </w:divBdr>
          <w:divsChild>
            <w:div w:id="1595437962">
              <w:marLeft w:val="0"/>
              <w:marRight w:val="0"/>
              <w:marTop w:val="0"/>
              <w:marBottom w:val="0"/>
              <w:divBdr>
                <w:top w:val="none" w:sz="0" w:space="0" w:color="auto"/>
                <w:left w:val="none" w:sz="0" w:space="0" w:color="auto"/>
                <w:bottom w:val="none" w:sz="0" w:space="0" w:color="auto"/>
                <w:right w:val="none" w:sz="0" w:space="0" w:color="auto"/>
              </w:divBdr>
              <w:divsChild>
                <w:div w:id="13731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3149">
      <w:bodyDiv w:val="1"/>
      <w:marLeft w:val="0"/>
      <w:marRight w:val="0"/>
      <w:marTop w:val="0"/>
      <w:marBottom w:val="0"/>
      <w:divBdr>
        <w:top w:val="none" w:sz="0" w:space="0" w:color="auto"/>
        <w:left w:val="none" w:sz="0" w:space="0" w:color="auto"/>
        <w:bottom w:val="none" w:sz="0" w:space="0" w:color="auto"/>
        <w:right w:val="none" w:sz="0" w:space="0" w:color="auto"/>
      </w:divBdr>
      <w:divsChild>
        <w:div w:id="1142500200">
          <w:marLeft w:val="0"/>
          <w:marRight w:val="0"/>
          <w:marTop w:val="0"/>
          <w:marBottom w:val="0"/>
          <w:divBdr>
            <w:top w:val="none" w:sz="0" w:space="0" w:color="auto"/>
            <w:left w:val="none" w:sz="0" w:space="0" w:color="auto"/>
            <w:bottom w:val="none" w:sz="0" w:space="0" w:color="auto"/>
            <w:right w:val="none" w:sz="0" w:space="0" w:color="auto"/>
          </w:divBdr>
          <w:divsChild>
            <w:div w:id="1107315168">
              <w:marLeft w:val="0"/>
              <w:marRight w:val="0"/>
              <w:marTop w:val="0"/>
              <w:marBottom w:val="0"/>
              <w:divBdr>
                <w:top w:val="none" w:sz="0" w:space="0" w:color="auto"/>
                <w:left w:val="none" w:sz="0" w:space="0" w:color="auto"/>
                <w:bottom w:val="none" w:sz="0" w:space="0" w:color="auto"/>
                <w:right w:val="none" w:sz="0" w:space="0" w:color="auto"/>
              </w:divBdr>
              <w:divsChild>
                <w:div w:id="2100909027">
                  <w:marLeft w:val="0"/>
                  <w:marRight w:val="0"/>
                  <w:marTop w:val="0"/>
                  <w:marBottom w:val="0"/>
                  <w:divBdr>
                    <w:top w:val="none" w:sz="0" w:space="0" w:color="auto"/>
                    <w:left w:val="none" w:sz="0" w:space="0" w:color="auto"/>
                    <w:bottom w:val="none" w:sz="0" w:space="0" w:color="auto"/>
                    <w:right w:val="none" w:sz="0" w:space="0" w:color="auto"/>
                  </w:divBdr>
                  <w:divsChild>
                    <w:div w:id="1450320726">
                      <w:marLeft w:val="0"/>
                      <w:marRight w:val="0"/>
                      <w:marTop w:val="0"/>
                      <w:marBottom w:val="0"/>
                      <w:divBdr>
                        <w:top w:val="none" w:sz="0" w:space="0" w:color="auto"/>
                        <w:left w:val="none" w:sz="0" w:space="0" w:color="auto"/>
                        <w:bottom w:val="none" w:sz="0" w:space="0" w:color="auto"/>
                        <w:right w:val="none" w:sz="0" w:space="0" w:color="auto"/>
                      </w:divBdr>
                    </w:div>
                    <w:div w:id="1736584669">
                      <w:marLeft w:val="0"/>
                      <w:marRight w:val="0"/>
                      <w:marTop w:val="0"/>
                      <w:marBottom w:val="0"/>
                      <w:divBdr>
                        <w:top w:val="none" w:sz="0" w:space="0" w:color="auto"/>
                        <w:left w:val="none" w:sz="0" w:space="0" w:color="auto"/>
                        <w:bottom w:val="none" w:sz="0" w:space="0" w:color="auto"/>
                        <w:right w:val="none" w:sz="0" w:space="0" w:color="auto"/>
                      </w:divBdr>
                      <w:divsChild>
                        <w:div w:id="117139966">
                          <w:marLeft w:val="0"/>
                          <w:marRight w:val="0"/>
                          <w:marTop w:val="0"/>
                          <w:marBottom w:val="0"/>
                          <w:divBdr>
                            <w:top w:val="none" w:sz="0" w:space="0" w:color="auto"/>
                            <w:left w:val="none" w:sz="0" w:space="0" w:color="auto"/>
                            <w:bottom w:val="none" w:sz="0" w:space="0" w:color="auto"/>
                            <w:right w:val="none" w:sz="0" w:space="0" w:color="auto"/>
                          </w:divBdr>
                          <w:divsChild>
                            <w:div w:id="838813067">
                              <w:marLeft w:val="0"/>
                              <w:marRight w:val="0"/>
                              <w:marTop w:val="0"/>
                              <w:marBottom w:val="0"/>
                              <w:divBdr>
                                <w:top w:val="none" w:sz="0" w:space="0" w:color="auto"/>
                                <w:left w:val="none" w:sz="0" w:space="0" w:color="auto"/>
                                <w:bottom w:val="none" w:sz="0" w:space="0" w:color="auto"/>
                                <w:right w:val="none" w:sz="0" w:space="0" w:color="auto"/>
                              </w:divBdr>
                              <w:divsChild>
                                <w:div w:id="4280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227152">
      <w:bodyDiv w:val="1"/>
      <w:marLeft w:val="0"/>
      <w:marRight w:val="0"/>
      <w:marTop w:val="0"/>
      <w:marBottom w:val="0"/>
      <w:divBdr>
        <w:top w:val="none" w:sz="0" w:space="0" w:color="auto"/>
        <w:left w:val="none" w:sz="0" w:space="0" w:color="auto"/>
        <w:bottom w:val="none" w:sz="0" w:space="0" w:color="auto"/>
        <w:right w:val="none" w:sz="0" w:space="0" w:color="auto"/>
      </w:divBdr>
      <w:divsChild>
        <w:div w:id="1054430469">
          <w:marLeft w:val="105"/>
          <w:marRight w:val="0"/>
          <w:marTop w:val="0"/>
          <w:marBottom w:val="0"/>
          <w:divBdr>
            <w:top w:val="none" w:sz="0" w:space="0" w:color="auto"/>
            <w:left w:val="none" w:sz="0" w:space="0" w:color="auto"/>
            <w:bottom w:val="none" w:sz="0" w:space="0" w:color="auto"/>
            <w:right w:val="none" w:sz="0" w:space="0" w:color="auto"/>
          </w:divBdr>
          <w:divsChild>
            <w:div w:id="2084254345">
              <w:marLeft w:val="0"/>
              <w:marRight w:val="0"/>
              <w:marTop w:val="0"/>
              <w:marBottom w:val="0"/>
              <w:divBdr>
                <w:top w:val="none" w:sz="0" w:space="0" w:color="auto"/>
                <w:left w:val="none" w:sz="0" w:space="0" w:color="auto"/>
                <w:bottom w:val="none" w:sz="0" w:space="0" w:color="auto"/>
                <w:right w:val="none" w:sz="0" w:space="0" w:color="auto"/>
              </w:divBdr>
              <w:divsChild>
                <w:div w:id="1365331062">
                  <w:marLeft w:val="0"/>
                  <w:marRight w:val="0"/>
                  <w:marTop w:val="0"/>
                  <w:marBottom w:val="0"/>
                  <w:divBdr>
                    <w:top w:val="none" w:sz="0" w:space="0" w:color="auto"/>
                    <w:left w:val="none" w:sz="0" w:space="0" w:color="auto"/>
                    <w:bottom w:val="none" w:sz="0" w:space="0" w:color="auto"/>
                    <w:right w:val="none" w:sz="0" w:space="0" w:color="auto"/>
                  </w:divBdr>
                  <w:divsChild>
                    <w:div w:id="7482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761882">
      <w:bodyDiv w:val="1"/>
      <w:marLeft w:val="0"/>
      <w:marRight w:val="0"/>
      <w:marTop w:val="0"/>
      <w:marBottom w:val="0"/>
      <w:divBdr>
        <w:top w:val="none" w:sz="0" w:space="0" w:color="auto"/>
        <w:left w:val="none" w:sz="0" w:space="0" w:color="auto"/>
        <w:bottom w:val="none" w:sz="0" w:space="0" w:color="auto"/>
        <w:right w:val="none" w:sz="0" w:space="0" w:color="auto"/>
      </w:divBdr>
    </w:div>
    <w:div w:id="1345086463">
      <w:bodyDiv w:val="1"/>
      <w:marLeft w:val="0"/>
      <w:marRight w:val="0"/>
      <w:marTop w:val="150"/>
      <w:marBottom w:val="150"/>
      <w:divBdr>
        <w:top w:val="none" w:sz="0" w:space="0" w:color="auto"/>
        <w:left w:val="none" w:sz="0" w:space="0" w:color="auto"/>
        <w:bottom w:val="none" w:sz="0" w:space="0" w:color="auto"/>
        <w:right w:val="none" w:sz="0" w:space="0" w:color="auto"/>
      </w:divBdr>
      <w:divsChild>
        <w:div w:id="301808299">
          <w:marLeft w:val="0"/>
          <w:marRight w:val="0"/>
          <w:marTop w:val="0"/>
          <w:marBottom w:val="0"/>
          <w:divBdr>
            <w:top w:val="none" w:sz="0" w:space="0" w:color="auto"/>
            <w:left w:val="none" w:sz="0" w:space="0" w:color="auto"/>
            <w:bottom w:val="none" w:sz="0" w:space="0" w:color="auto"/>
            <w:right w:val="none" w:sz="0" w:space="0" w:color="auto"/>
          </w:divBdr>
          <w:divsChild>
            <w:div w:id="1133643487">
              <w:marLeft w:val="0"/>
              <w:marRight w:val="0"/>
              <w:marTop w:val="0"/>
              <w:marBottom w:val="0"/>
              <w:divBdr>
                <w:top w:val="none" w:sz="0" w:space="0" w:color="auto"/>
                <w:left w:val="none" w:sz="0" w:space="0" w:color="auto"/>
                <w:bottom w:val="none" w:sz="0" w:space="0" w:color="auto"/>
                <w:right w:val="none" w:sz="0" w:space="0" w:color="auto"/>
              </w:divBdr>
              <w:divsChild>
                <w:div w:id="1764034966">
                  <w:marLeft w:val="0"/>
                  <w:marRight w:val="0"/>
                  <w:marTop w:val="0"/>
                  <w:marBottom w:val="0"/>
                  <w:divBdr>
                    <w:top w:val="none" w:sz="0" w:space="0" w:color="auto"/>
                    <w:left w:val="none" w:sz="0" w:space="0" w:color="auto"/>
                    <w:bottom w:val="none" w:sz="0" w:space="0" w:color="auto"/>
                    <w:right w:val="none" w:sz="0" w:space="0" w:color="auto"/>
                  </w:divBdr>
                  <w:divsChild>
                    <w:div w:id="1914855350">
                      <w:marLeft w:val="0"/>
                      <w:marRight w:val="0"/>
                      <w:marTop w:val="0"/>
                      <w:marBottom w:val="0"/>
                      <w:divBdr>
                        <w:top w:val="none" w:sz="0" w:space="0" w:color="auto"/>
                        <w:left w:val="none" w:sz="0" w:space="0" w:color="auto"/>
                        <w:bottom w:val="none" w:sz="0" w:space="0" w:color="auto"/>
                        <w:right w:val="none" w:sz="0" w:space="0" w:color="auto"/>
                      </w:divBdr>
                      <w:divsChild>
                        <w:div w:id="161624470">
                          <w:marLeft w:val="0"/>
                          <w:marRight w:val="0"/>
                          <w:marTop w:val="0"/>
                          <w:marBottom w:val="0"/>
                          <w:divBdr>
                            <w:top w:val="none" w:sz="0" w:space="0" w:color="auto"/>
                            <w:left w:val="none" w:sz="0" w:space="0" w:color="auto"/>
                            <w:bottom w:val="none" w:sz="0" w:space="0" w:color="auto"/>
                            <w:right w:val="none" w:sz="0" w:space="0" w:color="auto"/>
                          </w:divBdr>
                          <w:divsChild>
                            <w:div w:id="720787426">
                              <w:marLeft w:val="0"/>
                              <w:marRight w:val="0"/>
                              <w:marTop w:val="0"/>
                              <w:marBottom w:val="600"/>
                              <w:divBdr>
                                <w:top w:val="none" w:sz="0" w:space="0" w:color="auto"/>
                                <w:left w:val="none" w:sz="0" w:space="0" w:color="auto"/>
                                <w:bottom w:val="none" w:sz="0" w:space="0" w:color="auto"/>
                                <w:right w:val="none" w:sz="0" w:space="0" w:color="auto"/>
                              </w:divBdr>
                              <w:divsChild>
                                <w:div w:id="4151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867695">
      <w:bodyDiv w:val="1"/>
      <w:marLeft w:val="0"/>
      <w:marRight w:val="0"/>
      <w:marTop w:val="150"/>
      <w:marBottom w:val="150"/>
      <w:divBdr>
        <w:top w:val="none" w:sz="0" w:space="0" w:color="auto"/>
        <w:left w:val="none" w:sz="0" w:space="0" w:color="auto"/>
        <w:bottom w:val="none" w:sz="0" w:space="0" w:color="auto"/>
        <w:right w:val="none" w:sz="0" w:space="0" w:color="auto"/>
      </w:divBdr>
      <w:divsChild>
        <w:div w:id="1155994003">
          <w:marLeft w:val="0"/>
          <w:marRight w:val="0"/>
          <w:marTop w:val="0"/>
          <w:marBottom w:val="0"/>
          <w:divBdr>
            <w:top w:val="none" w:sz="0" w:space="0" w:color="auto"/>
            <w:left w:val="none" w:sz="0" w:space="0" w:color="auto"/>
            <w:bottom w:val="none" w:sz="0" w:space="0" w:color="auto"/>
            <w:right w:val="none" w:sz="0" w:space="0" w:color="auto"/>
          </w:divBdr>
          <w:divsChild>
            <w:div w:id="514660075">
              <w:marLeft w:val="0"/>
              <w:marRight w:val="0"/>
              <w:marTop w:val="0"/>
              <w:marBottom w:val="0"/>
              <w:divBdr>
                <w:top w:val="none" w:sz="0" w:space="0" w:color="auto"/>
                <w:left w:val="none" w:sz="0" w:space="0" w:color="auto"/>
                <w:bottom w:val="none" w:sz="0" w:space="0" w:color="auto"/>
                <w:right w:val="none" w:sz="0" w:space="0" w:color="auto"/>
              </w:divBdr>
              <w:divsChild>
                <w:div w:id="62218968">
                  <w:marLeft w:val="0"/>
                  <w:marRight w:val="0"/>
                  <w:marTop w:val="0"/>
                  <w:marBottom w:val="0"/>
                  <w:divBdr>
                    <w:top w:val="none" w:sz="0" w:space="0" w:color="auto"/>
                    <w:left w:val="none" w:sz="0" w:space="0" w:color="auto"/>
                    <w:bottom w:val="none" w:sz="0" w:space="0" w:color="auto"/>
                    <w:right w:val="none" w:sz="0" w:space="0" w:color="auto"/>
                  </w:divBdr>
                  <w:divsChild>
                    <w:div w:id="1736119261">
                      <w:marLeft w:val="0"/>
                      <w:marRight w:val="0"/>
                      <w:marTop w:val="0"/>
                      <w:marBottom w:val="0"/>
                      <w:divBdr>
                        <w:top w:val="none" w:sz="0" w:space="0" w:color="auto"/>
                        <w:left w:val="none" w:sz="0" w:space="0" w:color="auto"/>
                        <w:bottom w:val="none" w:sz="0" w:space="0" w:color="auto"/>
                        <w:right w:val="none" w:sz="0" w:space="0" w:color="auto"/>
                      </w:divBdr>
                      <w:divsChild>
                        <w:div w:id="2028213338">
                          <w:marLeft w:val="0"/>
                          <w:marRight w:val="0"/>
                          <w:marTop w:val="0"/>
                          <w:marBottom w:val="0"/>
                          <w:divBdr>
                            <w:top w:val="none" w:sz="0" w:space="0" w:color="auto"/>
                            <w:left w:val="none" w:sz="0" w:space="0" w:color="auto"/>
                            <w:bottom w:val="none" w:sz="0" w:space="0" w:color="auto"/>
                            <w:right w:val="none" w:sz="0" w:space="0" w:color="auto"/>
                          </w:divBdr>
                          <w:divsChild>
                            <w:div w:id="1315257451">
                              <w:marLeft w:val="0"/>
                              <w:marRight w:val="0"/>
                              <w:marTop w:val="0"/>
                              <w:marBottom w:val="600"/>
                              <w:divBdr>
                                <w:top w:val="none" w:sz="0" w:space="0" w:color="auto"/>
                                <w:left w:val="none" w:sz="0" w:space="0" w:color="auto"/>
                                <w:bottom w:val="none" w:sz="0" w:space="0" w:color="auto"/>
                                <w:right w:val="none" w:sz="0" w:space="0" w:color="auto"/>
                              </w:divBdr>
                              <w:divsChild>
                                <w:div w:id="15962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986322">
      <w:bodyDiv w:val="1"/>
      <w:marLeft w:val="0"/>
      <w:marRight w:val="0"/>
      <w:marTop w:val="0"/>
      <w:marBottom w:val="0"/>
      <w:divBdr>
        <w:top w:val="none" w:sz="0" w:space="0" w:color="auto"/>
        <w:left w:val="none" w:sz="0" w:space="0" w:color="auto"/>
        <w:bottom w:val="none" w:sz="0" w:space="0" w:color="auto"/>
        <w:right w:val="none" w:sz="0" w:space="0" w:color="auto"/>
      </w:divBdr>
      <w:divsChild>
        <w:div w:id="509486852">
          <w:marLeft w:val="105"/>
          <w:marRight w:val="0"/>
          <w:marTop w:val="0"/>
          <w:marBottom w:val="0"/>
          <w:divBdr>
            <w:top w:val="none" w:sz="0" w:space="0" w:color="auto"/>
            <w:left w:val="none" w:sz="0" w:space="0" w:color="auto"/>
            <w:bottom w:val="none" w:sz="0" w:space="0" w:color="auto"/>
            <w:right w:val="none" w:sz="0" w:space="0" w:color="auto"/>
          </w:divBdr>
          <w:divsChild>
            <w:div w:id="1788818923">
              <w:marLeft w:val="0"/>
              <w:marRight w:val="0"/>
              <w:marTop w:val="0"/>
              <w:marBottom w:val="0"/>
              <w:divBdr>
                <w:top w:val="none" w:sz="0" w:space="0" w:color="auto"/>
                <w:left w:val="none" w:sz="0" w:space="0" w:color="auto"/>
                <w:bottom w:val="none" w:sz="0" w:space="0" w:color="auto"/>
                <w:right w:val="none" w:sz="0" w:space="0" w:color="auto"/>
              </w:divBdr>
              <w:divsChild>
                <w:div w:id="1345861762">
                  <w:marLeft w:val="0"/>
                  <w:marRight w:val="0"/>
                  <w:marTop w:val="0"/>
                  <w:marBottom w:val="0"/>
                  <w:divBdr>
                    <w:top w:val="none" w:sz="0" w:space="0" w:color="auto"/>
                    <w:left w:val="none" w:sz="0" w:space="0" w:color="auto"/>
                    <w:bottom w:val="none" w:sz="0" w:space="0" w:color="auto"/>
                    <w:right w:val="none" w:sz="0" w:space="0" w:color="auto"/>
                  </w:divBdr>
                  <w:divsChild>
                    <w:div w:id="9759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5852">
      <w:bodyDiv w:val="1"/>
      <w:marLeft w:val="0"/>
      <w:marRight w:val="0"/>
      <w:marTop w:val="0"/>
      <w:marBottom w:val="0"/>
      <w:divBdr>
        <w:top w:val="none" w:sz="0" w:space="0" w:color="auto"/>
        <w:left w:val="none" w:sz="0" w:space="0" w:color="auto"/>
        <w:bottom w:val="none" w:sz="0" w:space="0" w:color="auto"/>
        <w:right w:val="none" w:sz="0" w:space="0" w:color="auto"/>
      </w:divBdr>
      <w:divsChild>
        <w:div w:id="1049960549">
          <w:marLeft w:val="0"/>
          <w:marRight w:val="0"/>
          <w:marTop w:val="0"/>
          <w:marBottom w:val="0"/>
          <w:divBdr>
            <w:top w:val="none" w:sz="0" w:space="0" w:color="auto"/>
            <w:left w:val="none" w:sz="0" w:space="0" w:color="auto"/>
            <w:bottom w:val="none" w:sz="0" w:space="0" w:color="auto"/>
            <w:right w:val="none" w:sz="0" w:space="0" w:color="auto"/>
          </w:divBdr>
          <w:divsChild>
            <w:div w:id="1065834006">
              <w:marLeft w:val="0"/>
              <w:marRight w:val="0"/>
              <w:marTop w:val="0"/>
              <w:marBottom w:val="0"/>
              <w:divBdr>
                <w:top w:val="none" w:sz="0" w:space="0" w:color="auto"/>
                <w:left w:val="none" w:sz="0" w:space="0" w:color="auto"/>
                <w:bottom w:val="none" w:sz="0" w:space="0" w:color="auto"/>
                <w:right w:val="none" w:sz="0" w:space="0" w:color="auto"/>
              </w:divBdr>
              <w:divsChild>
                <w:div w:id="1352104743">
                  <w:marLeft w:val="0"/>
                  <w:marRight w:val="0"/>
                  <w:marTop w:val="0"/>
                  <w:marBottom w:val="0"/>
                  <w:divBdr>
                    <w:top w:val="none" w:sz="0" w:space="0" w:color="auto"/>
                    <w:left w:val="none" w:sz="0" w:space="0" w:color="auto"/>
                    <w:bottom w:val="none" w:sz="0" w:space="0" w:color="auto"/>
                    <w:right w:val="none" w:sz="0" w:space="0" w:color="auto"/>
                  </w:divBdr>
                  <w:divsChild>
                    <w:div w:id="158078606">
                      <w:marLeft w:val="0"/>
                      <w:marRight w:val="0"/>
                      <w:marTop w:val="0"/>
                      <w:marBottom w:val="0"/>
                      <w:divBdr>
                        <w:top w:val="none" w:sz="0" w:space="0" w:color="auto"/>
                        <w:left w:val="none" w:sz="0" w:space="0" w:color="auto"/>
                        <w:bottom w:val="none" w:sz="0" w:space="0" w:color="auto"/>
                        <w:right w:val="none" w:sz="0" w:space="0" w:color="auto"/>
                      </w:divBdr>
                    </w:div>
                    <w:div w:id="1510556589">
                      <w:marLeft w:val="0"/>
                      <w:marRight w:val="0"/>
                      <w:marTop w:val="0"/>
                      <w:marBottom w:val="0"/>
                      <w:divBdr>
                        <w:top w:val="none" w:sz="0" w:space="0" w:color="auto"/>
                        <w:left w:val="none" w:sz="0" w:space="0" w:color="auto"/>
                        <w:bottom w:val="none" w:sz="0" w:space="0" w:color="auto"/>
                        <w:right w:val="none" w:sz="0" w:space="0" w:color="auto"/>
                      </w:divBdr>
                      <w:divsChild>
                        <w:div w:id="1021976303">
                          <w:marLeft w:val="0"/>
                          <w:marRight w:val="0"/>
                          <w:marTop w:val="0"/>
                          <w:marBottom w:val="0"/>
                          <w:divBdr>
                            <w:top w:val="none" w:sz="0" w:space="0" w:color="auto"/>
                            <w:left w:val="none" w:sz="0" w:space="0" w:color="auto"/>
                            <w:bottom w:val="none" w:sz="0" w:space="0" w:color="auto"/>
                            <w:right w:val="none" w:sz="0" w:space="0" w:color="auto"/>
                          </w:divBdr>
                          <w:divsChild>
                            <w:div w:id="229316945">
                              <w:marLeft w:val="0"/>
                              <w:marRight w:val="0"/>
                              <w:marTop w:val="0"/>
                              <w:marBottom w:val="0"/>
                              <w:divBdr>
                                <w:top w:val="none" w:sz="0" w:space="0" w:color="auto"/>
                                <w:left w:val="none" w:sz="0" w:space="0" w:color="auto"/>
                                <w:bottom w:val="none" w:sz="0" w:space="0" w:color="auto"/>
                                <w:right w:val="none" w:sz="0" w:space="0" w:color="auto"/>
                              </w:divBdr>
                              <w:divsChild>
                                <w:div w:id="21304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873755">
                      <w:marLeft w:val="0"/>
                      <w:marRight w:val="0"/>
                      <w:marTop w:val="0"/>
                      <w:marBottom w:val="0"/>
                      <w:divBdr>
                        <w:top w:val="none" w:sz="0" w:space="0" w:color="auto"/>
                        <w:left w:val="none" w:sz="0" w:space="0" w:color="auto"/>
                        <w:bottom w:val="none" w:sz="0" w:space="0" w:color="auto"/>
                        <w:right w:val="none" w:sz="0" w:space="0" w:color="auto"/>
                      </w:divBdr>
                      <w:divsChild>
                        <w:div w:id="294800396">
                          <w:marLeft w:val="0"/>
                          <w:marRight w:val="0"/>
                          <w:marTop w:val="0"/>
                          <w:marBottom w:val="0"/>
                          <w:divBdr>
                            <w:top w:val="none" w:sz="0" w:space="0" w:color="auto"/>
                            <w:left w:val="none" w:sz="0" w:space="0" w:color="auto"/>
                            <w:bottom w:val="none" w:sz="0" w:space="0" w:color="auto"/>
                            <w:right w:val="none" w:sz="0" w:space="0" w:color="auto"/>
                          </w:divBdr>
                          <w:divsChild>
                            <w:div w:id="1559626295">
                              <w:marLeft w:val="0"/>
                              <w:marRight w:val="0"/>
                              <w:marTop w:val="0"/>
                              <w:marBottom w:val="0"/>
                              <w:divBdr>
                                <w:top w:val="none" w:sz="0" w:space="0" w:color="auto"/>
                                <w:left w:val="none" w:sz="0" w:space="0" w:color="auto"/>
                                <w:bottom w:val="none" w:sz="0" w:space="0" w:color="auto"/>
                                <w:right w:val="none" w:sz="0" w:space="0" w:color="auto"/>
                              </w:divBdr>
                              <w:divsChild>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149106">
      <w:bodyDiv w:val="1"/>
      <w:marLeft w:val="0"/>
      <w:marRight w:val="0"/>
      <w:marTop w:val="0"/>
      <w:marBottom w:val="0"/>
      <w:divBdr>
        <w:top w:val="none" w:sz="0" w:space="0" w:color="auto"/>
        <w:left w:val="none" w:sz="0" w:space="0" w:color="auto"/>
        <w:bottom w:val="none" w:sz="0" w:space="0" w:color="auto"/>
        <w:right w:val="none" w:sz="0" w:space="0" w:color="auto"/>
      </w:divBdr>
    </w:div>
    <w:div w:id="1439057233">
      <w:bodyDiv w:val="1"/>
      <w:marLeft w:val="0"/>
      <w:marRight w:val="0"/>
      <w:marTop w:val="0"/>
      <w:marBottom w:val="0"/>
      <w:divBdr>
        <w:top w:val="none" w:sz="0" w:space="0" w:color="auto"/>
        <w:left w:val="none" w:sz="0" w:space="0" w:color="auto"/>
        <w:bottom w:val="none" w:sz="0" w:space="0" w:color="auto"/>
        <w:right w:val="none" w:sz="0" w:space="0" w:color="auto"/>
      </w:divBdr>
      <w:divsChild>
        <w:div w:id="1638535398">
          <w:marLeft w:val="0"/>
          <w:marRight w:val="0"/>
          <w:marTop w:val="0"/>
          <w:marBottom w:val="0"/>
          <w:divBdr>
            <w:top w:val="none" w:sz="0" w:space="0" w:color="auto"/>
            <w:left w:val="none" w:sz="0" w:space="0" w:color="auto"/>
            <w:bottom w:val="none" w:sz="0" w:space="0" w:color="auto"/>
            <w:right w:val="none" w:sz="0" w:space="0" w:color="auto"/>
          </w:divBdr>
          <w:divsChild>
            <w:div w:id="1941374031">
              <w:marLeft w:val="0"/>
              <w:marRight w:val="0"/>
              <w:marTop w:val="0"/>
              <w:marBottom w:val="0"/>
              <w:divBdr>
                <w:top w:val="none" w:sz="0" w:space="0" w:color="auto"/>
                <w:left w:val="none" w:sz="0" w:space="0" w:color="auto"/>
                <w:bottom w:val="none" w:sz="0" w:space="0" w:color="auto"/>
                <w:right w:val="none" w:sz="0" w:space="0" w:color="auto"/>
              </w:divBdr>
              <w:divsChild>
                <w:div w:id="1166482915">
                  <w:marLeft w:val="0"/>
                  <w:marRight w:val="0"/>
                  <w:marTop w:val="0"/>
                  <w:marBottom w:val="0"/>
                  <w:divBdr>
                    <w:top w:val="none" w:sz="0" w:space="0" w:color="auto"/>
                    <w:left w:val="none" w:sz="0" w:space="0" w:color="auto"/>
                    <w:bottom w:val="none" w:sz="0" w:space="0" w:color="auto"/>
                    <w:right w:val="none" w:sz="0" w:space="0" w:color="auto"/>
                  </w:divBdr>
                </w:div>
                <w:div w:id="1536307750">
                  <w:marLeft w:val="0"/>
                  <w:marRight w:val="0"/>
                  <w:marTop w:val="0"/>
                  <w:marBottom w:val="0"/>
                  <w:divBdr>
                    <w:top w:val="none" w:sz="0" w:space="0" w:color="auto"/>
                    <w:left w:val="none" w:sz="0" w:space="0" w:color="auto"/>
                    <w:bottom w:val="none" w:sz="0" w:space="0" w:color="auto"/>
                    <w:right w:val="none" w:sz="0" w:space="0" w:color="auto"/>
                  </w:divBdr>
                  <w:divsChild>
                    <w:div w:id="1006328483">
                      <w:marLeft w:val="0"/>
                      <w:marRight w:val="0"/>
                      <w:marTop w:val="0"/>
                      <w:marBottom w:val="0"/>
                      <w:divBdr>
                        <w:top w:val="none" w:sz="0" w:space="0" w:color="auto"/>
                        <w:left w:val="none" w:sz="0" w:space="0" w:color="auto"/>
                        <w:bottom w:val="none" w:sz="0" w:space="0" w:color="auto"/>
                        <w:right w:val="none" w:sz="0" w:space="0" w:color="auto"/>
                      </w:divBdr>
                    </w:div>
                    <w:div w:id="1624997074">
                      <w:marLeft w:val="0"/>
                      <w:marRight w:val="0"/>
                      <w:marTop w:val="0"/>
                      <w:marBottom w:val="0"/>
                      <w:divBdr>
                        <w:top w:val="none" w:sz="0" w:space="0" w:color="auto"/>
                        <w:left w:val="none" w:sz="0" w:space="0" w:color="auto"/>
                        <w:bottom w:val="none" w:sz="0" w:space="0" w:color="auto"/>
                        <w:right w:val="none" w:sz="0" w:space="0" w:color="auto"/>
                      </w:divBdr>
                      <w:divsChild>
                        <w:div w:id="426656662">
                          <w:marLeft w:val="0"/>
                          <w:marRight w:val="0"/>
                          <w:marTop w:val="0"/>
                          <w:marBottom w:val="0"/>
                          <w:divBdr>
                            <w:top w:val="none" w:sz="0" w:space="0" w:color="auto"/>
                            <w:left w:val="none" w:sz="0" w:space="0" w:color="auto"/>
                            <w:bottom w:val="none" w:sz="0" w:space="0" w:color="auto"/>
                            <w:right w:val="none" w:sz="0" w:space="0" w:color="auto"/>
                          </w:divBdr>
                          <w:divsChild>
                            <w:div w:id="748767808">
                              <w:marLeft w:val="0"/>
                              <w:marRight w:val="0"/>
                              <w:marTop w:val="0"/>
                              <w:marBottom w:val="0"/>
                              <w:divBdr>
                                <w:top w:val="none" w:sz="0" w:space="0" w:color="auto"/>
                                <w:left w:val="none" w:sz="0" w:space="0" w:color="auto"/>
                                <w:bottom w:val="none" w:sz="0" w:space="0" w:color="auto"/>
                                <w:right w:val="none" w:sz="0" w:space="0" w:color="auto"/>
                              </w:divBdr>
                              <w:divsChild>
                                <w:div w:id="2584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7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00171">
      <w:bodyDiv w:val="1"/>
      <w:marLeft w:val="0"/>
      <w:marRight w:val="0"/>
      <w:marTop w:val="0"/>
      <w:marBottom w:val="0"/>
      <w:divBdr>
        <w:top w:val="none" w:sz="0" w:space="0" w:color="auto"/>
        <w:left w:val="none" w:sz="0" w:space="0" w:color="auto"/>
        <w:bottom w:val="none" w:sz="0" w:space="0" w:color="auto"/>
        <w:right w:val="none" w:sz="0" w:space="0" w:color="auto"/>
      </w:divBdr>
    </w:div>
    <w:div w:id="1484929026">
      <w:marLeft w:val="0"/>
      <w:marRight w:val="0"/>
      <w:marTop w:val="0"/>
      <w:marBottom w:val="0"/>
      <w:divBdr>
        <w:top w:val="none" w:sz="0" w:space="0" w:color="auto"/>
        <w:left w:val="none" w:sz="0" w:space="0" w:color="auto"/>
        <w:bottom w:val="none" w:sz="0" w:space="0" w:color="auto"/>
        <w:right w:val="none" w:sz="0" w:space="0" w:color="auto"/>
      </w:divBdr>
    </w:div>
    <w:div w:id="1497719370">
      <w:bodyDiv w:val="1"/>
      <w:marLeft w:val="0"/>
      <w:marRight w:val="0"/>
      <w:marTop w:val="0"/>
      <w:marBottom w:val="0"/>
      <w:divBdr>
        <w:top w:val="none" w:sz="0" w:space="0" w:color="auto"/>
        <w:left w:val="none" w:sz="0" w:space="0" w:color="auto"/>
        <w:bottom w:val="none" w:sz="0" w:space="0" w:color="auto"/>
        <w:right w:val="none" w:sz="0" w:space="0" w:color="auto"/>
      </w:divBdr>
      <w:divsChild>
        <w:div w:id="32847318">
          <w:marLeft w:val="0"/>
          <w:marRight w:val="0"/>
          <w:marTop w:val="0"/>
          <w:marBottom w:val="0"/>
          <w:divBdr>
            <w:top w:val="none" w:sz="0" w:space="0" w:color="auto"/>
            <w:left w:val="none" w:sz="0" w:space="0" w:color="auto"/>
            <w:bottom w:val="none" w:sz="0" w:space="0" w:color="auto"/>
            <w:right w:val="none" w:sz="0" w:space="0" w:color="auto"/>
          </w:divBdr>
          <w:divsChild>
            <w:div w:id="241839607">
              <w:marLeft w:val="0"/>
              <w:marRight w:val="0"/>
              <w:marTop w:val="0"/>
              <w:marBottom w:val="0"/>
              <w:divBdr>
                <w:top w:val="none" w:sz="0" w:space="0" w:color="auto"/>
                <w:left w:val="single" w:sz="6" w:space="0" w:color="003399"/>
                <w:bottom w:val="none" w:sz="0" w:space="0" w:color="auto"/>
                <w:right w:val="single" w:sz="6" w:space="0" w:color="003399"/>
              </w:divBdr>
              <w:divsChild>
                <w:div w:id="193468288">
                  <w:marLeft w:val="0"/>
                  <w:marRight w:val="0"/>
                  <w:marTop w:val="0"/>
                  <w:marBottom w:val="0"/>
                  <w:divBdr>
                    <w:top w:val="none" w:sz="0" w:space="0" w:color="auto"/>
                    <w:left w:val="none" w:sz="0" w:space="0" w:color="auto"/>
                    <w:bottom w:val="none" w:sz="0" w:space="0" w:color="auto"/>
                    <w:right w:val="none" w:sz="0" w:space="0" w:color="auto"/>
                  </w:divBdr>
                  <w:divsChild>
                    <w:div w:id="589503807">
                      <w:marLeft w:val="0"/>
                      <w:marRight w:val="0"/>
                      <w:marTop w:val="0"/>
                      <w:marBottom w:val="0"/>
                      <w:divBdr>
                        <w:top w:val="none" w:sz="0" w:space="0" w:color="auto"/>
                        <w:left w:val="none" w:sz="0" w:space="0" w:color="auto"/>
                        <w:bottom w:val="none" w:sz="0" w:space="0" w:color="auto"/>
                        <w:right w:val="none" w:sz="0" w:space="0" w:color="auto"/>
                      </w:divBdr>
                      <w:divsChild>
                        <w:div w:id="158081337">
                          <w:marLeft w:val="-3150"/>
                          <w:marRight w:val="0"/>
                          <w:marTop w:val="0"/>
                          <w:marBottom w:val="0"/>
                          <w:divBdr>
                            <w:top w:val="none" w:sz="0" w:space="0" w:color="auto"/>
                            <w:left w:val="none" w:sz="0" w:space="0" w:color="auto"/>
                            <w:bottom w:val="none" w:sz="0" w:space="0" w:color="auto"/>
                            <w:right w:val="none" w:sz="0" w:space="0" w:color="auto"/>
                          </w:divBdr>
                          <w:divsChild>
                            <w:div w:id="1678342953">
                              <w:marLeft w:val="3150"/>
                              <w:marRight w:val="0"/>
                              <w:marTop w:val="0"/>
                              <w:marBottom w:val="0"/>
                              <w:divBdr>
                                <w:top w:val="none" w:sz="0" w:space="0" w:color="auto"/>
                                <w:left w:val="none" w:sz="0" w:space="0" w:color="auto"/>
                                <w:bottom w:val="none" w:sz="0" w:space="0" w:color="auto"/>
                                <w:right w:val="none" w:sz="0" w:space="0" w:color="auto"/>
                              </w:divBdr>
                              <w:divsChild>
                                <w:div w:id="2038386199">
                                  <w:marLeft w:val="0"/>
                                  <w:marRight w:val="-3000"/>
                                  <w:marTop w:val="0"/>
                                  <w:marBottom w:val="0"/>
                                  <w:divBdr>
                                    <w:top w:val="none" w:sz="0" w:space="0" w:color="auto"/>
                                    <w:left w:val="none" w:sz="0" w:space="0" w:color="auto"/>
                                    <w:bottom w:val="none" w:sz="0" w:space="0" w:color="auto"/>
                                    <w:right w:val="none" w:sz="0" w:space="0" w:color="auto"/>
                                  </w:divBdr>
                                  <w:divsChild>
                                    <w:div w:id="1455826009">
                                      <w:marLeft w:val="0"/>
                                      <w:marRight w:val="3000"/>
                                      <w:marTop w:val="0"/>
                                      <w:marBottom w:val="0"/>
                                      <w:divBdr>
                                        <w:top w:val="none" w:sz="0" w:space="0" w:color="auto"/>
                                        <w:left w:val="none" w:sz="0" w:space="0" w:color="auto"/>
                                        <w:bottom w:val="none" w:sz="0" w:space="0" w:color="auto"/>
                                        <w:right w:val="none" w:sz="0" w:space="0" w:color="auto"/>
                                      </w:divBdr>
                                      <w:divsChild>
                                        <w:div w:id="766656225">
                                          <w:marLeft w:val="0"/>
                                          <w:marRight w:val="0"/>
                                          <w:marTop w:val="0"/>
                                          <w:marBottom w:val="0"/>
                                          <w:divBdr>
                                            <w:top w:val="single" w:sz="6" w:space="4" w:color="E6E6E6"/>
                                            <w:left w:val="none" w:sz="0" w:space="0" w:color="auto"/>
                                            <w:bottom w:val="none" w:sz="0" w:space="0" w:color="auto"/>
                                            <w:right w:val="none" w:sz="0" w:space="0" w:color="auto"/>
                                          </w:divBdr>
                                          <w:divsChild>
                                            <w:div w:id="879823250">
                                              <w:marLeft w:val="0"/>
                                              <w:marRight w:val="0"/>
                                              <w:marTop w:val="15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sChild>
    </w:div>
    <w:div w:id="1522087470">
      <w:bodyDiv w:val="1"/>
      <w:marLeft w:val="0"/>
      <w:marRight w:val="0"/>
      <w:marTop w:val="0"/>
      <w:marBottom w:val="0"/>
      <w:divBdr>
        <w:top w:val="none" w:sz="0" w:space="0" w:color="auto"/>
        <w:left w:val="none" w:sz="0" w:space="0" w:color="auto"/>
        <w:bottom w:val="none" w:sz="0" w:space="0" w:color="auto"/>
        <w:right w:val="none" w:sz="0" w:space="0" w:color="auto"/>
      </w:divBdr>
      <w:divsChild>
        <w:div w:id="952325465">
          <w:marLeft w:val="105"/>
          <w:marRight w:val="0"/>
          <w:marTop w:val="0"/>
          <w:marBottom w:val="0"/>
          <w:divBdr>
            <w:top w:val="none" w:sz="0" w:space="0" w:color="auto"/>
            <w:left w:val="none" w:sz="0" w:space="0" w:color="auto"/>
            <w:bottom w:val="none" w:sz="0" w:space="0" w:color="auto"/>
            <w:right w:val="none" w:sz="0" w:space="0" w:color="auto"/>
          </w:divBdr>
          <w:divsChild>
            <w:div w:id="929849789">
              <w:marLeft w:val="0"/>
              <w:marRight w:val="0"/>
              <w:marTop w:val="0"/>
              <w:marBottom w:val="0"/>
              <w:divBdr>
                <w:top w:val="none" w:sz="0" w:space="0" w:color="auto"/>
                <w:left w:val="none" w:sz="0" w:space="0" w:color="auto"/>
                <w:bottom w:val="none" w:sz="0" w:space="0" w:color="auto"/>
                <w:right w:val="none" w:sz="0" w:space="0" w:color="auto"/>
              </w:divBdr>
              <w:divsChild>
                <w:div w:id="568229661">
                  <w:marLeft w:val="0"/>
                  <w:marRight w:val="0"/>
                  <w:marTop w:val="0"/>
                  <w:marBottom w:val="0"/>
                  <w:divBdr>
                    <w:top w:val="none" w:sz="0" w:space="0" w:color="auto"/>
                    <w:left w:val="none" w:sz="0" w:space="0" w:color="auto"/>
                    <w:bottom w:val="none" w:sz="0" w:space="0" w:color="auto"/>
                    <w:right w:val="none" w:sz="0" w:space="0" w:color="auto"/>
                  </w:divBdr>
                  <w:divsChild>
                    <w:div w:id="13872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82116">
      <w:bodyDiv w:val="1"/>
      <w:marLeft w:val="0"/>
      <w:marRight w:val="0"/>
      <w:marTop w:val="0"/>
      <w:marBottom w:val="0"/>
      <w:divBdr>
        <w:top w:val="none" w:sz="0" w:space="0" w:color="auto"/>
        <w:left w:val="none" w:sz="0" w:space="0" w:color="auto"/>
        <w:bottom w:val="none" w:sz="0" w:space="0" w:color="auto"/>
        <w:right w:val="none" w:sz="0" w:space="0" w:color="auto"/>
      </w:divBdr>
    </w:div>
    <w:div w:id="1533298444">
      <w:bodyDiv w:val="1"/>
      <w:marLeft w:val="0"/>
      <w:marRight w:val="0"/>
      <w:marTop w:val="0"/>
      <w:marBottom w:val="0"/>
      <w:divBdr>
        <w:top w:val="none" w:sz="0" w:space="0" w:color="auto"/>
        <w:left w:val="none" w:sz="0" w:space="0" w:color="auto"/>
        <w:bottom w:val="none" w:sz="0" w:space="0" w:color="auto"/>
        <w:right w:val="none" w:sz="0" w:space="0" w:color="auto"/>
      </w:divBdr>
      <w:divsChild>
        <w:div w:id="2051374201">
          <w:marLeft w:val="0"/>
          <w:marRight w:val="0"/>
          <w:marTop w:val="0"/>
          <w:marBottom w:val="0"/>
          <w:divBdr>
            <w:top w:val="none" w:sz="0" w:space="0" w:color="auto"/>
            <w:left w:val="none" w:sz="0" w:space="0" w:color="auto"/>
            <w:bottom w:val="none" w:sz="0" w:space="0" w:color="auto"/>
            <w:right w:val="none" w:sz="0" w:space="0" w:color="auto"/>
          </w:divBdr>
          <w:divsChild>
            <w:div w:id="67192880">
              <w:marLeft w:val="0"/>
              <w:marRight w:val="0"/>
              <w:marTop w:val="0"/>
              <w:marBottom w:val="0"/>
              <w:divBdr>
                <w:top w:val="none" w:sz="0" w:space="0" w:color="auto"/>
                <w:left w:val="none" w:sz="0" w:space="0" w:color="auto"/>
                <w:bottom w:val="none" w:sz="0" w:space="0" w:color="auto"/>
                <w:right w:val="none" w:sz="0" w:space="0" w:color="auto"/>
              </w:divBdr>
              <w:divsChild>
                <w:div w:id="15551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5577">
      <w:bodyDiv w:val="1"/>
      <w:marLeft w:val="0"/>
      <w:marRight w:val="0"/>
      <w:marTop w:val="150"/>
      <w:marBottom w:val="150"/>
      <w:divBdr>
        <w:top w:val="none" w:sz="0" w:space="0" w:color="auto"/>
        <w:left w:val="none" w:sz="0" w:space="0" w:color="auto"/>
        <w:bottom w:val="none" w:sz="0" w:space="0" w:color="auto"/>
        <w:right w:val="none" w:sz="0" w:space="0" w:color="auto"/>
      </w:divBdr>
      <w:divsChild>
        <w:div w:id="1954939343">
          <w:marLeft w:val="0"/>
          <w:marRight w:val="0"/>
          <w:marTop w:val="0"/>
          <w:marBottom w:val="0"/>
          <w:divBdr>
            <w:top w:val="none" w:sz="0" w:space="0" w:color="auto"/>
            <w:left w:val="none" w:sz="0" w:space="0" w:color="auto"/>
            <w:bottom w:val="none" w:sz="0" w:space="0" w:color="auto"/>
            <w:right w:val="none" w:sz="0" w:space="0" w:color="auto"/>
          </w:divBdr>
          <w:divsChild>
            <w:div w:id="1524171619">
              <w:marLeft w:val="0"/>
              <w:marRight w:val="0"/>
              <w:marTop w:val="0"/>
              <w:marBottom w:val="0"/>
              <w:divBdr>
                <w:top w:val="none" w:sz="0" w:space="0" w:color="auto"/>
                <w:left w:val="none" w:sz="0" w:space="0" w:color="auto"/>
                <w:bottom w:val="none" w:sz="0" w:space="0" w:color="auto"/>
                <w:right w:val="none" w:sz="0" w:space="0" w:color="auto"/>
              </w:divBdr>
              <w:divsChild>
                <w:div w:id="1254045899">
                  <w:marLeft w:val="0"/>
                  <w:marRight w:val="0"/>
                  <w:marTop w:val="0"/>
                  <w:marBottom w:val="0"/>
                  <w:divBdr>
                    <w:top w:val="none" w:sz="0" w:space="0" w:color="auto"/>
                    <w:left w:val="none" w:sz="0" w:space="0" w:color="auto"/>
                    <w:bottom w:val="none" w:sz="0" w:space="0" w:color="auto"/>
                    <w:right w:val="none" w:sz="0" w:space="0" w:color="auto"/>
                  </w:divBdr>
                  <w:divsChild>
                    <w:div w:id="29847048">
                      <w:marLeft w:val="0"/>
                      <w:marRight w:val="0"/>
                      <w:marTop w:val="0"/>
                      <w:marBottom w:val="0"/>
                      <w:divBdr>
                        <w:top w:val="none" w:sz="0" w:space="0" w:color="auto"/>
                        <w:left w:val="none" w:sz="0" w:space="0" w:color="auto"/>
                        <w:bottom w:val="none" w:sz="0" w:space="0" w:color="auto"/>
                        <w:right w:val="none" w:sz="0" w:space="0" w:color="auto"/>
                      </w:divBdr>
                      <w:divsChild>
                        <w:div w:id="344291195">
                          <w:marLeft w:val="0"/>
                          <w:marRight w:val="0"/>
                          <w:marTop w:val="0"/>
                          <w:marBottom w:val="0"/>
                          <w:divBdr>
                            <w:top w:val="none" w:sz="0" w:space="0" w:color="auto"/>
                            <w:left w:val="none" w:sz="0" w:space="0" w:color="auto"/>
                            <w:bottom w:val="none" w:sz="0" w:space="0" w:color="auto"/>
                            <w:right w:val="none" w:sz="0" w:space="0" w:color="auto"/>
                          </w:divBdr>
                          <w:divsChild>
                            <w:div w:id="543518828">
                              <w:marLeft w:val="0"/>
                              <w:marRight w:val="0"/>
                              <w:marTop w:val="0"/>
                              <w:marBottom w:val="600"/>
                              <w:divBdr>
                                <w:top w:val="none" w:sz="0" w:space="0" w:color="auto"/>
                                <w:left w:val="none" w:sz="0" w:space="0" w:color="auto"/>
                                <w:bottom w:val="none" w:sz="0" w:space="0" w:color="auto"/>
                                <w:right w:val="none" w:sz="0" w:space="0" w:color="auto"/>
                              </w:divBdr>
                              <w:divsChild>
                                <w:div w:id="243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209152">
      <w:bodyDiv w:val="1"/>
      <w:marLeft w:val="0"/>
      <w:marRight w:val="0"/>
      <w:marTop w:val="0"/>
      <w:marBottom w:val="0"/>
      <w:divBdr>
        <w:top w:val="none" w:sz="0" w:space="0" w:color="auto"/>
        <w:left w:val="none" w:sz="0" w:space="0" w:color="auto"/>
        <w:bottom w:val="none" w:sz="0" w:space="0" w:color="auto"/>
        <w:right w:val="none" w:sz="0" w:space="0" w:color="auto"/>
      </w:divBdr>
      <w:divsChild>
        <w:div w:id="2106294120">
          <w:marLeft w:val="0"/>
          <w:marRight w:val="0"/>
          <w:marTop w:val="0"/>
          <w:marBottom w:val="0"/>
          <w:divBdr>
            <w:top w:val="none" w:sz="0" w:space="0" w:color="auto"/>
            <w:left w:val="none" w:sz="0" w:space="0" w:color="auto"/>
            <w:bottom w:val="none" w:sz="0" w:space="0" w:color="auto"/>
            <w:right w:val="none" w:sz="0" w:space="0" w:color="auto"/>
          </w:divBdr>
          <w:divsChild>
            <w:div w:id="1602756834">
              <w:marLeft w:val="0"/>
              <w:marRight w:val="0"/>
              <w:marTop w:val="0"/>
              <w:marBottom w:val="0"/>
              <w:divBdr>
                <w:top w:val="none" w:sz="0" w:space="0" w:color="auto"/>
                <w:left w:val="none" w:sz="0" w:space="0" w:color="auto"/>
                <w:bottom w:val="none" w:sz="0" w:space="0" w:color="auto"/>
                <w:right w:val="none" w:sz="0" w:space="0" w:color="auto"/>
              </w:divBdr>
              <w:divsChild>
                <w:div w:id="12278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2437">
      <w:bodyDiv w:val="1"/>
      <w:marLeft w:val="0"/>
      <w:marRight w:val="0"/>
      <w:marTop w:val="0"/>
      <w:marBottom w:val="0"/>
      <w:divBdr>
        <w:top w:val="none" w:sz="0" w:space="0" w:color="auto"/>
        <w:left w:val="none" w:sz="0" w:space="0" w:color="auto"/>
        <w:bottom w:val="none" w:sz="0" w:space="0" w:color="auto"/>
        <w:right w:val="none" w:sz="0" w:space="0" w:color="auto"/>
      </w:divBdr>
      <w:divsChild>
        <w:div w:id="1966809903">
          <w:marLeft w:val="0"/>
          <w:marRight w:val="0"/>
          <w:marTop w:val="0"/>
          <w:marBottom w:val="0"/>
          <w:divBdr>
            <w:top w:val="none" w:sz="0" w:space="0" w:color="auto"/>
            <w:left w:val="none" w:sz="0" w:space="0" w:color="auto"/>
            <w:bottom w:val="none" w:sz="0" w:space="0" w:color="auto"/>
            <w:right w:val="none" w:sz="0" w:space="0" w:color="auto"/>
          </w:divBdr>
          <w:divsChild>
            <w:div w:id="2067684104">
              <w:marLeft w:val="0"/>
              <w:marRight w:val="0"/>
              <w:marTop w:val="0"/>
              <w:marBottom w:val="0"/>
              <w:divBdr>
                <w:top w:val="none" w:sz="0" w:space="0" w:color="auto"/>
                <w:left w:val="none" w:sz="0" w:space="0" w:color="auto"/>
                <w:bottom w:val="none" w:sz="0" w:space="0" w:color="auto"/>
                <w:right w:val="none" w:sz="0" w:space="0" w:color="auto"/>
              </w:divBdr>
              <w:divsChild>
                <w:div w:id="300693728">
                  <w:marLeft w:val="0"/>
                  <w:marRight w:val="0"/>
                  <w:marTop w:val="0"/>
                  <w:marBottom w:val="0"/>
                  <w:divBdr>
                    <w:top w:val="none" w:sz="0" w:space="0" w:color="auto"/>
                    <w:left w:val="none" w:sz="0" w:space="0" w:color="auto"/>
                    <w:bottom w:val="none" w:sz="0" w:space="0" w:color="auto"/>
                    <w:right w:val="none" w:sz="0" w:space="0" w:color="auto"/>
                  </w:divBdr>
                  <w:divsChild>
                    <w:div w:id="1379814859">
                      <w:marLeft w:val="0"/>
                      <w:marRight w:val="0"/>
                      <w:marTop w:val="0"/>
                      <w:marBottom w:val="0"/>
                      <w:divBdr>
                        <w:top w:val="none" w:sz="0" w:space="0" w:color="auto"/>
                        <w:left w:val="none" w:sz="0" w:space="0" w:color="auto"/>
                        <w:bottom w:val="none" w:sz="0" w:space="0" w:color="auto"/>
                        <w:right w:val="none" w:sz="0" w:space="0" w:color="auto"/>
                      </w:divBdr>
                      <w:divsChild>
                        <w:div w:id="1560899560">
                          <w:marLeft w:val="0"/>
                          <w:marRight w:val="0"/>
                          <w:marTop w:val="0"/>
                          <w:marBottom w:val="0"/>
                          <w:divBdr>
                            <w:top w:val="none" w:sz="0" w:space="0" w:color="auto"/>
                            <w:left w:val="none" w:sz="0" w:space="0" w:color="auto"/>
                            <w:bottom w:val="none" w:sz="0" w:space="0" w:color="auto"/>
                            <w:right w:val="none" w:sz="0" w:space="0" w:color="auto"/>
                          </w:divBdr>
                          <w:divsChild>
                            <w:div w:id="268662384">
                              <w:marLeft w:val="0"/>
                              <w:marRight w:val="0"/>
                              <w:marTop w:val="0"/>
                              <w:marBottom w:val="0"/>
                              <w:divBdr>
                                <w:top w:val="none" w:sz="0" w:space="0" w:color="auto"/>
                                <w:left w:val="none" w:sz="0" w:space="0" w:color="auto"/>
                                <w:bottom w:val="none" w:sz="0" w:space="0" w:color="auto"/>
                                <w:right w:val="none" w:sz="0" w:space="0" w:color="auto"/>
                              </w:divBdr>
                              <w:divsChild>
                                <w:div w:id="6927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9935">
                      <w:marLeft w:val="0"/>
                      <w:marRight w:val="0"/>
                      <w:marTop w:val="0"/>
                      <w:marBottom w:val="0"/>
                      <w:divBdr>
                        <w:top w:val="none" w:sz="0" w:space="0" w:color="auto"/>
                        <w:left w:val="none" w:sz="0" w:space="0" w:color="auto"/>
                        <w:bottom w:val="none" w:sz="0" w:space="0" w:color="auto"/>
                        <w:right w:val="none" w:sz="0" w:space="0" w:color="auto"/>
                      </w:divBdr>
                      <w:divsChild>
                        <w:div w:id="1774741661">
                          <w:marLeft w:val="0"/>
                          <w:marRight w:val="0"/>
                          <w:marTop w:val="0"/>
                          <w:marBottom w:val="0"/>
                          <w:divBdr>
                            <w:top w:val="none" w:sz="0" w:space="0" w:color="auto"/>
                            <w:left w:val="none" w:sz="0" w:space="0" w:color="auto"/>
                            <w:bottom w:val="none" w:sz="0" w:space="0" w:color="auto"/>
                            <w:right w:val="none" w:sz="0" w:space="0" w:color="auto"/>
                          </w:divBdr>
                          <w:divsChild>
                            <w:div w:id="10495902">
                              <w:marLeft w:val="0"/>
                              <w:marRight w:val="0"/>
                              <w:marTop w:val="0"/>
                              <w:marBottom w:val="0"/>
                              <w:divBdr>
                                <w:top w:val="none" w:sz="0" w:space="0" w:color="auto"/>
                                <w:left w:val="none" w:sz="0" w:space="0" w:color="auto"/>
                                <w:bottom w:val="none" w:sz="0" w:space="0" w:color="auto"/>
                                <w:right w:val="none" w:sz="0" w:space="0" w:color="auto"/>
                              </w:divBdr>
                              <w:divsChild>
                                <w:div w:id="18681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4704">
      <w:bodyDiv w:val="1"/>
      <w:marLeft w:val="0"/>
      <w:marRight w:val="0"/>
      <w:marTop w:val="0"/>
      <w:marBottom w:val="0"/>
      <w:divBdr>
        <w:top w:val="none" w:sz="0" w:space="0" w:color="auto"/>
        <w:left w:val="none" w:sz="0" w:space="0" w:color="auto"/>
        <w:bottom w:val="none" w:sz="0" w:space="0" w:color="auto"/>
        <w:right w:val="none" w:sz="0" w:space="0" w:color="auto"/>
      </w:divBdr>
      <w:divsChild>
        <w:div w:id="206190395">
          <w:marLeft w:val="0"/>
          <w:marRight w:val="0"/>
          <w:marTop w:val="0"/>
          <w:marBottom w:val="0"/>
          <w:divBdr>
            <w:top w:val="none" w:sz="0" w:space="0" w:color="auto"/>
            <w:left w:val="none" w:sz="0" w:space="0" w:color="auto"/>
            <w:bottom w:val="none" w:sz="0" w:space="0" w:color="auto"/>
            <w:right w:val="none" w:sz="0" w:space="0" w:color="auto"/>
          </w:divBdr>
          <w:divsChild>
            <w:div w:id="1756633784">
              <w:marLeft w:val="0"/>
              <w:marRight w:val="0"/>
              <w:marTop w:val="0"/>
              <w:marBottom w:val="0"/>
              <w:divBdr>
                <w:top w:val="none" w:sz="0" w:space="0" w:color="auto"/>
                <w:left w:val="none" w:sz="0" w:space="0" w:color="auto"/>
                <w:bottom w:val="none" w:sz="0" w:space="0" w:color="auto"/>
                <w:right w:val="none" w:sz="0" w:space="0" w:color="auto"/>
              </w:divBdr>
              <w:divsChild>
                <w:div w:id="1934437365">
                  <w:marLeft w:val="0"/>
                  <w:marRight w:val="0"/>
                  <w:marTop w:val="0"/>
                  <w:marBottom w:val="0"/>
                  <w:divBdr>
                    <w:top w:val="none" w:sz="0" w:space="0" w:color="auto"/>
                    <w:left w:val="none" w:sz="0" w:space="0" w:color="auto"/>
                    <w:bottom w:val="none" w:sz="0" w:space="0" w:color="auto"/>
                    <w:right w:val="none" w:sz="0" w:space="0" w:color="auto"/>
                  </w:divBdr>
                  <w:divsChild>
                    <w:div w:id="7144384">
                      <w:marLeft w:val="0"/>
                      <w:marRight w:val="0"/>
                      <w:marTop w:val="0"/>
                      <w:marBottom w:val="0"/>
                      <w:divBdr>
                        <w:top w:val="none" w:sz="0" w:space="0" w:color="auto"/>
                        <w:left w:val="none" w:sz="0" w:space="0" w:color="auto"/>
                        <w:bottom w:val="none" w:sz="0" w:space="0" w:color="auto"/>
                        <w:right w:val="none" w:sz="0" w:space="0" w:color="auto"/>
                      </w:divBdr>
                      <w:divsChild>
                        <w:div w:id="1891336137">
                          <w:marLeft w:val="0"/>
                          <w:marRight w:val="0"/>
                          <w:marTop w:val="0"/>
                          <w:marBottom w:val="0"/>
                          <w:divBdr>
                            <w:top w:val="none" w:sz="0" w:space="0" w:color="auto"/>
                            <w:left w:val="none" w:sz="0" w:space="0" w:color="auto"/>
                            <w:bottom w:val="none" w:sz="0" w:space="0" w:color="auto"/>
                            <w:right w:val="none" w:sz="0" w:space="0" w:color="auto"/>
                          </w:divBdr>
                          <w:divsChild>
                            <w:div w:id="1683238898">
                              <w:marLeft w:val="0"/>
                              <w:marRight w:val="0"/>
                              <w:marTop w:val="0"/>
                              <w:marBottom w:val="0"/>
                              <w:divBdr>
                                <w:top w:val="none" w:sz="0" w:space="0" w:color="auto"/>
                                <w:left w:val="none" w:sz="0" w:space="0" w:color="auto"/>
                                <w:bottom w:val="none" w:sz="0" w:space="0" w:color="auto"/>
                                <w:right w:val="none" w:sz="0" w:space="0" w:color="auto"/>
                              </w:divBdr>
                              <w:divsChild>
                                <w:div w:id="15770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90967">
                      <w:marLeft w:val="0"/>
                      <w:marRight w:val="0"/>
                      <w:marTop w:val="0"/>
                      <w:marBottom w:val="0"/>
                      <w:divBdr>
                        <w:top w:val="none" w:sz="0" w:space="0" w:color="auto"/>
                        <w:left w:val="none" w:sz="0" w:space="0" w:color="auto"/>
                        <w:bottom w:val="none" w:sz="0" w:space="0" w:color="auto"/>
                        <w:right w:val="none" w:sz="0" w:space="0" w:color="auto"/>
                      </w:divBdr>
                      <w:divsChild>
                        <w:div w:id="1408848195">
                          <w:marLeft w:val="0"/>
                          <w:marRight w:val="0"/>
                          <w:marTop w:val="0"/>
                          <w:marBottom w:val="0"/>
                          <w:divBdr>
                            <w:top w:val="none" w:sz="0" w:space="0" w:color="auto"/>
                            <w:left w:val="none" w:sz="0" w:space="0" w:color="auto"/>
                            <w:bottom w:val="none" w:sz="0" w:space="0" w:color="auto"/>
                            <w:right w:val="none" w:sz="0" w:space="0" w:color="auto"/>
                          </w:divBdr>
                          <w:divsChild>
                            <w:div w:id="187450331">
                              <w:marLeft w:val="0"/>
                              <w:marRight w:val="0"/>
                              <w:marTop w:val="0"/>
                              <w:marBottom w:val="0"/>
                              <w:divBdr>
                                <w:top w:val="none" w:sz="0" w:space="0" w:color="auto"/>
                                <w:left w:val="none" w:sz="0" w:space="0" w:color="auto"/>
                                <w:bottom w:val="none" w:sz="0" w:space="0" w:color="auto"/>
                                <w:right w:val="none" w:sz="0" w:space="0" w:color="auto"/>
                              </w:divBdr>
                              <w:divsChild>
                                <w:div w:id="15402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96160">
                      <w:marLeft w:val="0"/>
                      <w:marRight w:val="0"/>
                      <w:marTop w:val="0"/>
                      <w:marBottom w:val="0"/>
                      <w:divBdr>
                        <w:top w:val="none" w:sz="0" w:space="0" w:color="auto"/>
                        <w:left w:val="none" w:sz="0" w:space="0" w:color="auto"/>
                        <w:bottom w:val="none" w:sz="0" w:space="0" w:color="auto"/>
                        <w:right w:val="none" w:sz="0" w:space="0" w:color="auto"/>
                      </w:divBdr>
                      <w:divsChild>
                        <w:div w:id="2006321226">
                          <w:marLeft w:val="0"/>
                          <w:marRight w:val="0"/>
                          <w:marTop w:val="0"/>
                          <w:marBottom w:val="0"/>
                          <w:divBdr>
                            <w:top w:val="none" w:sz="0" w:space="0" w:color="auto"/>
                            <w:left w:val="none" w:sz="0" w:space="0" w:color="auto"/>
                            <w:bottom w:val="none" w:sz="0" w:space="0" w:color="auto"/>
                            <w:right w:val="none" w:sz="0" w:space="0" w:color="auto"/>
                          </w:divBdr>
                          <w:divsChild>
                            <w:div w:id="1800688716">
                              <w:marLeft w:val="0"/>
                              <w:marRight w:val="0"/>
                              <w:marTop w:val="0"/>
                              <w:marBottom w:val="0"/>
                              <w:divBdr>
                                <w:top w:val="none" w:sz="0" w:space="0" w:color="auto"/>
                                <w:left w:val="none" w:sz="0" w:space="0" w:color="auto"/>
                                <w:bottom w:val="none" w:sz="0" w:space="0" w:color="auto"/>
                                <w:right w:val="none" w:sz="0" w:space="0" w:color="auto"/>
                              </w:divBdr>
                              <w:divsChild>
                                <w:div w:id="1113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369">
                      <w:marLeft w:val="0"/>
                      <w:marRight w:val="0"/>
                      <w:marTop w:val="0"/>
                      <w:marBottom w:val="0"/>
                      <w:divBdr>
                        <w:top w:val="none" w:sz="0" w:space="0" w:color="auto"/>
                        <w:left w:val="none" w:sz="0" w:space="0" w:color="auto"/>
                        <w:bottom w:val="none" w:sz="0" w:space="0" w:color="auto"/>
                        <w:right w:val="none" w:sz="0" w:space="0" w:color="auto"/>
                      </w:divBdr>
                    </w:div>
                    <w:div w:id="1678848333">
                      <w:marLeft w:val="0"/>
                      <w:marRight w:val="0"/>
                      <w:marTop w:val="0"/>
                      <w:marBottom w:val="0"/>
                      <w:divBdr>
                        <w:top w:val="none" w:sz="0" w:space="0" w:color="auto"/>
                        <w:left w:val="none" w:sz="0" w:space="0" w:color="auto"/>
                        <w:bottom w:val="none" w:sz="0" w:space="0" w:color="auto"/>
                        <w:right w:val="none" w:sz="0" w:space="0" w:color="auto"/>
                      </w:divBdr>
                      <w:divsChild>
                        <w:div w:id="1720595646">
                          <w:marLeft w:val="0"/>
                          <w:marRight w:val="0"/>
                          <w:marTop w:val="0"/>
                          <w:marBottom w:val="0"/>
                          <w:divBdr>
                            <w:top w:val="none" w:sz="0" w:space="0" w:color="auto"/>
                            <w:left w:val="none" w:sz="0" w:space="0" w:color="auto"/>
                            <w:bottom w:val="none" w:sz="0" w:space="0" w:color="auto"/>
                            <w:right w:val="none" w:sz="0" w:space="0" w:color="auto"/>
                          </w:divBdr>
                          <w:divsChild>
                            <w:div w:id="23872886">
                              <w:marLeft w:val="0"/>
                              <w:marRight w:val="0"/>
                              <w:marTop w:val="0"/>
                              <w:marBottom w:val="0"/>
                              <w:divBdr>
                                <w:top w:val="none" w:sz="0" w:space="0" w:color="auto"/>
                                <w:left w:val="none" w:sz="0" w:space="0" w:color="auto"/>
                                <w:bottom w:val="none" w:sz="0" w:space="0" w:color="auto"/>
                                <w:right w:val="none" w:sz="0" w:space="0" w:color="auto"/>
                              </w:divBdr>
                              <w:divsChild>
                                <w:div w:id="4399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002178">
      <w:bodyDiv w:val="1"/>
      <w:marLeft w:val="0"/>
      <w:marRight w:val="0"/>
      <w:marTop w:val="150"/>
      <w:marBottom w:val="150"/>
      <w:divBdr>
        <w:top w:val="none" w:sz="0" w:space="0" w:color="auto"/>
        <w:left w:val="none" w:sz="0" w:space="0" w:color="auto"/>
        <w:bottom w:val="none" w:sz="0" w:space="0" w:color="auto"/>
        <w:right w:val="none" w:sz="0" w:space="0" w:color="auto"/>
      </w:divBdr>
      <w:divsChild>
        <w:div w:id="1414621374">
          <w:marLeft w:val="0"/>
          <w:marRight w:val="0"/>
          <w:marTop w:val="0"/>
          <w:marBottom w:val="0"/>
          <w:divBdr>
            <w:top w:val="none" w:sz="0" w:space="0" w:color="auto"/>
            <w:left w:val="none" w:sz="0" w:space="0" w:color="auto"/>
            <w:bottom w:val="none" w:sz="0" w:space="0" w:color="auto"/>
            <w:right w:val="none" w:sz="0" w:space="0" w:color="auto"/>
          </w:divBdr>
          <w:divsChild>
            <w:div w:id="113404300">
              <w:marLeft w:val="0"/>
              <w:marRight w:val="0"/>
              <w:marTop w:val="0"/>
              <w:marBottom w:val="0"/>
              <w:divBdr>
                <w:top w:val="none" w:sz="0" w:space="0" w:color="auto"/>
                <w:left w:val="none" w:sz="0" w:space="0" w:color="auto"/>
                <w:bottom w:val="none" w:sz="0" w:space="0" w:color="auto"/>
                <w:right w:val="none" w:sz="0" w:space="0" w:color="auto"/>
              </w:divBdr>
              <w:divsChild>
                <w:div w:id="482426894">
                  <w:marLeft w:val="0"/>
                  <w:marRight w:val="0"/>
                  <w:marTop w:val="0"/>
                  <w:marBottom w:val="0"/>
                  <w:divBdr>
                    <w:top w:val="none" w:sz="0" w:space="0" w:color="auto"/>
                    <w:left w:val="none" w:sz="0" w:space="0" w:color="auto"/>
                    <w:bottom w:val="none" w:sz="0" w:space="0" w:color="auto"/>
                    <w:right w:val="none" w:sz="0" w:space="0" w:color="auto"/>
                  </w:divBdr>
                  <w:divsChild>
                    <w:div w:id="1871986473">
                      <w:marLeft w:val="0"/>
                      <w:marRight w:val="0"/>
                      <w:marTop w:val="0"/>
                      <w:marBottom w:val="0"/>
                      <w:divBdr>
                        <w:top w:val="none" w:sz="0" w:space="0" w:color="auto"/>
                        <w:left w:val="none" w:sz="0" w:space="0" w:color="auto"/>
                        <w:bottom w:val="none" w:sz="0" w:space="0" w:color="auto"/>
                        <w:right w:val="none" w:sz="0" w:space="0" w:color="auto"/>
                      </w:divBdr>
                      <w:divsChild>
                        <w:div w:id="1720012270">
                          <w:marLeft w:val="0"/>
                          <w:marRight w:val="0"/>
                          <w:marTop w:val="0"/>
                          <w:marBottom w:val="0"/>
                          <w:divBdr>
                            <w:top w:val="none" w:sz="0" w:space="0" w:color="auto"/>
                            <w:left w:val="none" w:sz="0" w:space="0" w:color="auto"/>
                            <w:bottom w:val="none" w:sz="0" w:space="0" w:color="auto"/>
                            <w:right w:val="none" w:sz="0" w:space="0" w:color="auto"/>
                          </w:divBdr>
                          <w:divsChild>
                            <w:div w:id="607392528">
                              <w:marLeft w:val="0"/>
                              <w:marRight w:val="0"/>
                              <w:marTop w:val="0"/>
                              <w:marBottom w:val="600"/>
                              <w:divBdr>
                                <w:top w:val="none" w:sz="0" w:space="0" w:color="auto"/>
                                <w:left w:val="none" w:sz="0" w:space="0" w:color="auto"/>
                                <w:bottom w:val="none" w:sz="0" w:space="0" w:color="auto"/>
                                <w:right w:val="none" w:sz="0" w:space="0" w:color="auto"/>
                              </w:divBdr>
                              <w:divsChild>
                                <w:div w:id="3896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089580">
      <w:bodyDiv w:val="1"/>
      <w:marLeft w:val="0"/>
      <w:marRight w:val="0"/>
      <w:marTop w:val="0"/>
      <w:marBottom w:val="0"/>
      <w:divBdr>
        <w:top w:val="none" w:sz="0" w:space="0" w:color="auto"/>
        <w:left w:val="none" w:sz="0" w:space="0" w:color="auto"/>
        <w:bottom w:val="none" w:sz="0" w:space="0" w:color="auto"/>
        <w:right w:val="none" w:sz="0" w:space="0" w:color="auto"/>
      </w:divBdr>
      <w:divsChild>
        <w:div w:id="511838978">
          <w:marLeft w:val="0"/>
          <w:marRight w:val="0"/>
          <w:marTop w:val="0"/>
          <w:marBottom w:val="0"/>
          <w:divBdr>
            <w:top w:val="none" w:sz="0" w:space="0" w:color="auto"/>
            <w:left w:val="none" w:sz="0" w:space="0" w:color="auto"/>
            <w:bottom w:val="none" w:sz="0" w:space="0" w:color="auto"/>
            <w:right w:val="none" w:sz="0" w:space="0" w:color="auto"/>
          </w:divBdr>
          <w:divsChild>
            <w:div w:id="289556109">
              <w:marLeft w:val="0"/>
              <w:marRight w:val="0"/>
              <w:marTop w:val="0"/>
              <w:marBottom w:val="0"/>
              <w:divBdr>
                <w:top w:val="none" w:sz="0" w:space="0" w:color="auto"/>
                <w:left w:val="none" w:sz="0" w:space="0" w:color="auto"/>
                <w:bottom w:val="none" w:sz="0" w:space="0" w:color="auto"/>
                <w:right w:val="none" w:sz="0" w:space="0" w:color="auto"/>
              </w:divBdr>
              <w:divsChild>
                <w:div w:id="1055350938">
                  <w:marLeft w:val="0"/>
                  <w:marRight w:val="0"/>
                  <w:marTop w:val="0"/>
                  <w:marBottom w:val="0"/>
                  <w:divBdr>
                    <w:top w:val="none" w:sz="0" w:space="0" w:color="auto"/>
                    <w:left w:val="none" w:sz="0" w:space="0" w:color="auto"/>
                    <w:bottom w:val="none" w:sz="0" w:space="0" w:color="auto"/>
                    <w:right w:val="none" w:sz="0" w:space="0" w:color="auto"/>
                  </w:divBdr>
                  <w:divsChild>
                    <w:div w:id="1434202613">
                      <w:marLeft w:val="0"/>
                      <w:marRight w:val="0"/>
                      <w:marTop w:val="0"/>
                      <w:marBottom w:val="0"/>
                      <w:divBdr>
                        <w:top w:val="none" w:sz="0" w:space="0" w:color="auto"/>
                        <w:left w:val="none" w:sz="0" w:space="0" w:color="auto"/>
                        <w:bottom w:val="none" w:sz="0" w:space="0" w:color="auto"/>
                        <w:right w:val="none" w:sz="0" w:space="0" w:color="auto"/>
                      </w:divBdr>
                      <w:divsChild>
                        <w:div w:id="1279949685">
                          <w:marLeft w:val="0"/>
                          <w:marRight w:val="0"/>
                          <w:marTop w:val="0"/>
                          <w:marBottom w:val="0"/>
                          <w:divBdr>
                            <w:top w:val="none" w:sz="0" w:space="0" w:color="auto"/>
                            <w:left w:val="none" w:sz="0" w:space="0" w:color="auto"/>
                            <w:bottom w:val="none" w:sz="0" w:space="0" w:color="auto"/>
                            <w:right w:val="none" w:sz="0" w:space="0" w:color="auto"/>
                          </w:divBdr>
                          <w:divsChild>
                            <w:div w:id="457183048">
                              <w:marLeft w:val="0"/>
                              <w:marRight w:val="0"/>
                              <w:marTop w:val="0"/>
                              <w:marBottom w:val="0"/>
                              <w:divBdr>
                                <w:top w:val="none" w:sz="0" w:space="0" w:color="auto"/>
                                <w:left w:val="none" w:sz="0" w:space="0" w:color="auto"/>
                                <w:bottom w:val="none" w:sz="0" w:space="0" w:color="auto"/>
                                <w:right w:val="none" w:sz="0" w:space="0" w:color="auto"/>
                              </w:divBdr>
                              <w:divsChild>
                                <w:div w:id="13639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134600">
      <w:bodyDiv w:val="1"/>
      <w:marLeft w:val="0"/>
      <w:marRight w:val="0"/>
      <w:marTop w:val="0"/>
      <w:marBottom w:val="0"/>
      <w:divBdr>
        <w:top w:val="none" w:sz="0" w:space="0" w:color="auto"/>
        <w:left w:val="none" w:sz="0" w:space="0" w:color="auto"/>
        <w:bottom w:val="none" w:sz="0" w:space="0" w:color="auto"/>
        <w:right w:val="none" w:sz="0" w:space="0" w:color="auto"/>
      </w:divBdr>
      <w:divsChild>
        <w:div w:id="1677607708">
          <w:marLeft w:val="0"/>
          <w:marRight w:val="0"/>
          <w:marTop w:val="0"/>
          <w:marBottom w:val="0"/>
          <w:divBdr>
            <w:top w:val="none" w:sz="0" w:space="0" w:color="auto"/>
            <w:left w:val="none" w:sz="0" w:space="0" w:color="auto"/>
            <w:bottom w:val="none" w:sz="0" w:space="0" w:color="auto"/>
            <w:right w:val="none" w:sz="0" w:space="0" w:color="auto"/>
          </w:divBdr>
        </w:div>
      </w:divsChild>
    </w:div>
    <w:div w:id="1778406263">
      <w:bodyDiv w:val="1"/>
      <w:marLeft w:val="0"/>
      <w:marRight w:val="0"/>
      <w:marTop w:val="150"/>
      <w:marBottom w:val="150"/>
      <w:divBdr>
        <w:top w:val="none" w:sz="0" w:space="0" w:color="auto"/>
        <w:left w:val="none" w:sz="0" w:space="0" w:color="auto"/>
        <w:bottom w:val="none" w:sz="0" w:space="0" w:color="auto"/>
        <w:right w:val="none" w:sz="0" w:space="0" w:color="auto"/>
      </w:divBdr>
      <w:divsChild>
        <w:div w:id="1737510430">
          <w:marLeft w:val="0"/>
          <w:marRight w:val="0"/>
          <w:marTop w:val="0"/>
          <w:marBottom w:val="0"/>
          <w:divBdr>
            <w:top w:val="none" w:sz="0" w:space="0" w:color="auto"/>
            <w:left w:val="none" w:sz="0" w:space="0" w:color="auto"/>
            <w:bottom w:val="none" w:sz="0" w:space="0" w:color="auto"/>
            <w:right w:val="none" w:sz="0" w:space="0" w:color="auto"/>
          </w:divBdr>
          <w:divsChild>
            <w:div w:id="1173570777">
              <w:marLeft w:val="0"/>
              <w:marRight w:val="0"/>
              <w:marTop w:val="0"/>
              <w:marBottom w:val="0"/>
              <w:divBdr>
                <w:top w:val="none" w:sz="0" w:space="0" w:color="auto"/>
                <w:left w:val="none" w:sz="0" w:space="0" w:color="auto"/>
                <w:bottom w:val="none" w:sz="0" w:space="0" w:color="auto"/>
                <w:right w:val="none" w:sz="0" w:space="0" w:color="auto"/>
              </w:divBdr>
              <w:divsChild>
                <w:div w:id="386877140">
                  <w:marLeft w:val="0"/>
                  <w:marRight w:val="0"/>
                  <w:marTop w:val="0"/>
                  <w:marBottom w:val="0"/>
                  <w:divBdr>
                    <w:top w:val="none" w:sz="0" w:space="0" w:color="auto"/>
                    <w:left w:val="none" w:sz="0" w:space="0" w:color="auto"/>
                    <w:bottom w:val="none" w:sz="0" w:space="0" w:color="auto"/>
                    <w:right w:val="none" w:sz="0" w:space="0" w:color="auto"/>
                  </w:divBdr>
                  <w:divsChild>
                    <w:div w:id="952514388">
                      <w:marLeft w:val="0"/>
                      <w:marRight w:val="0"/>
                      <w:marTop w:val="0"/>
                      <w:marBottom w:val="0"/>
                      <w:divBdr>
                        <w:top w:val="none" w:sz="0" w:space="0" w:color="auto"/>
                        <w:left w:val="none" w:sz="0" w:space="0" w:color="auto"/>
                        <w:bottom w:val="none" w:sz="0" w:space="0" w:color="auto"/>
                        <w:right w:val="none" w:sz="0" w:space="0" w:color="auto"/>
                      </w:divBdr>
                      <w:divsChild>
                        <w:div w:id="1884292963">
                          <w:marLeft w:val="0"/>
                          <w:marRight w:val="0"/>
                          <w:marTop w:val="0"/>
                          <w:marBottom w:val="0"/>
                          <w:divBdr>
                            <w:top w:val="none" w:sz="0" w:space="0" w:color="auto"/>
                            <w:left w:val="none" w:sz="0" w:space="0" w:color="auto"/>
                            <w:bottom w:val="none" w:sz="0" w:space="0" w:color="auto"/>
                            <w:right w:val="none" w:sz="0" w:space="0" w:color="auto"/>
                          </w:divBdr>
                          <w:divsChild>
                            <w:div w:id="619341187">
                              <w:marLeft w:val="0"/>
                              <w:marRight w:val="0"/>
                              <w:marTop w:val="0"/>
                              <w:marBottom w:val="600"/>
                              <w:divBdr>
                                <w:top w:val="none" w:sz="0" w:space="0" w:color="auto"/>
                                <w:left w:val="none" w:sz="0" w:space="0" w:color="auto"/>
                                <w:bottom w:val="none" w:sz="0" w:space="0" w:color="auto"/>
                                <w:right w:val="none" w:sz="0" w:space="0" w:color="auto"/>
                              </w:divBdr>
                              <w:divsChild>
                                <w:div w:id="12388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879637">
      <w:bodyDiv w:val="1"/>
      <w:marLeft w:val="0"/>
      <w:marRight w:val="0"/>
      <w:marTop w:val="0"/>
      <w:marBottom w:val="0"/>
      <w:divBdr>
        <w:top w:val="none" w:sz="0" w:space="0" w:color="auto"/>
        <w:left w:val="none" w:sz="0" w:space="0" w:color="auto"/>
        <w:bottom w:val="none" w:sz="0" w:space="0" w:color="auto"/>
        <w:right w:val="none" w:sz="0" w:space="0" w:color="auto"/>
      </w:divBdr>
      <w:divsChild>
        <w:div w:id="1596595915">
          <w:marLeft w:val="0"/>
          <w:marRight w:val="0"/>
          <w:marTop w:val="0"/>
          <w:marBottom w:val="0"/>
          <w:divBdr>
            <w:top w:val="none" w:sz="0" w:space="0" w:color="auto"/>
            <w:left w:val="none" w:sz="0" w:space="0" w:color="auto"/>
            <w:bottom w:val="none" w:sz="0" w:space="0" w:color="auto"/>
            <w:right w:val="none" w:sz="0" w:space="0" w:color="auto"/>
          </w:divBdr>
          <w:divsChild>
            <w:div w:id="2144880981">
              <w:marLeft w:val="0"/>
              <w:marRight w:val="0"/>
              <w:marTop w:val="0"/>
              <w:marBottom w:val="0"/>
              <w:divBdr>
                <w:top w:val="none" w:sz="0" w:space="0" w:color="auto"/>
                <w:left w:val="none" w:sz="0" w:space="0" w:color="auto"/>
                <w:bottom w:val="none" w:sz="0" w:space="0" w:color="auto"/>
                <w:right w:val="none" w:sz="0" w:space="0" w:color="auto"/>
              </w:divBdr>
              <w:divsChild>
                <w:div w:id="7582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5245">
      <w:bodyDiv w:val="1"/>
      <w:marLeft w:val="0"/>
      <w:marRight w:val="0"/>
      <w:marTop w:val="0"/>
      <w:marBottom w:val="0"/>
      <w:divBdr>
        <w:top w:val="none" w:sz="0" w:space="0" w:color="auto"/>
        <w:left w:val="none" w:sz="0" w:space="0" w:color="auto"/>
        <w:bottom w:val="none" w:sz="0" w:space="0" w:color="auto"/>
        <w:right w:val="none" w:sz="0" w:space="0" w:color="auto"/>
      </w:divBdr>
      <w:divsChild>
        <w:div w:id="344671760">
          <w:marLeft w:val="0"/>
          <w:marRight w:val="0"/>
          <w:marTop w:val="0"/>
          <w:marBottom w:val="0"/>
          <w:divBdr>
            <w:top w:val="none" w:sz="0" w:space="0" w:color="auto"/>
            <w:left w:val="none" w:sz="0" w:space="0" w:color="auto"/>
            <w:bottom w:val="none" w:sz="0" w:space="0" w:color="auto"/>
            <w:right w:val="none" w:sz="0" w:space="0" w:color="auto"/>
          </w:divBdr>
          <w:divsChild>
            <w:div w:id="453864566">
              <w:marLeft w:val="0"/>
              <w:marRight w:val="0"/>
              <w:marTop w:val="0"/>
              <w:marBottom w:val="0"/>
              <w:divBdr>
                <w:top w:val="none" w:sz="0" w:space="0" w:color="auto"/>
                <w:left w:val="none" w:sz="0" w:space="0" w:color="auto"/>
                <w:bottom w:val="none" w:sz="0" w:space="0" w:color="auto"/>
                <w:right w:val="none" w:sz="0" w:space="0" w:color="auto"/>
              </w:divBdr>
              <w:divsChild>
                <w:div w:id="11288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5755">
      <w:bodyDiv w:val="1"/>
      <w:marLeft w:val="0"/>
      <w:marRight w:val="0"/>
      <w:marTop w:val="0"/>
      <w:marBottom w:val="0"/>
      <w:divBdr>
        <w:top w:val="none" w:sz="0" w:space="0" w:color="auto"/>
        <w:left w:val="none" w:sz="0" w:space="0" w:color="auto"/>
        <w:bottom w:val="none" w:sz="0" w:space="0" w:color="auto"/>
        <w:right w:val="none" w:sz="0" w:space="0" w:color="auto"/>
      </w:divBdr>
    </w:div>
    <w:div w:id="1948846733">
      <w:bodyDiv w:val="1"/>
      <w:marLeft w:val="0"/>
      <w:marRight w:val="0"/>
      <w:marTop w:val="0"/>
      <w:marBottom w:val="0"/>
      <w:divBdr>
        <w:top w:val="none" w:sz="0" w:space="0" w:color="auto"/>
        <w:left w:val="none" w:sz="0" w:space="0" w:color="auto"/>
        <w:bottom w:val="none" w:sz="0" w:space="0" w:color="auto"/>
        <w:right w:val="none" w:sz="0" w:space="0" w:color="auto"/>
      </w:divBdr>
    </w:div>
    <w:div w:id="1963612639">
      <w:bodyDiv w:val="1"/>
      <w:marLeft w:val="0"/>
      <w:marRight w:val="0"/>
      <w:marTop w:val="0"/>
      <w:marBottom w:val="0"/>
      <w:divBdr>
        <w:top w:val="none" w:sz="0" w:space="0" w:color="auto"/>
        <w:left w:val="none" w:sz="0" w:space="0" w:color="auto"/>
        <w:bottom w:val="none" w:sz="0" w:space="0" w:color="auto"/>
        <w:right w:val="none" w:sz="0" w:space="0" w:color="auto"/>
      </w:divBdr>
      <w:divsChild>
        <w:div w:id="462189632">
          <w:marLeft w:val="0"/>
          <w:marRight w:val="0"/>
          <w:marTop w:val="0"/>
          <w:marBottom w:val="0"/>
          <w:divBdr>
            <w:top w:val="none" w:sz="0" w:space="0" w:color="auto"/>
            <w:left w:val="none" w:sz="0" w:space="0" w:color="auto"/>
            <w:bottom w:val="none" w:sz="0" w:space="0" w:color="auto"/>
            <w:right w:val="none" w:sz="0" w:space="0" w:color="auto"/>
          </w:divBdr>
          <w:divsChild>
            <w:div w:id="683090660">
              <w:marLeft w:val="0"/>
              <w:marRight w:val="0"/>
              <w:marTop w:val="0"/>
              <w:marBottom w:val="0"/>
              <w:divBdr>
                <w:top w:val="none" w:sz="0" w:space="0" w:color="auto"/>
                <w:left w:val="none" w:sz="0" w:space="0" w:color="auto"/>
                <w:bottom w:val="none" w:sz="0" w:space="0" w:color="auto"/>
                <w:right w:val="none" w:sz="0" w:space="0" w:color="auto"/>
              </w:divBdr>
              <w:divsChild>
                <w:div w:id="196118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30987">
      <w:bodyDiv w:val="1"/>
      <w:marLeft w:val="0"/>
      <w:marRight w:val="0"/>
      <w:marTop w:val="0"/>
      <w:marBottom w:val="0"/>
      <w:divBdr>
        <w:top w:val="none" w:sz="0" w:space="0" w:color="auto"/>
        <w:left w:val="none" w:sz="0" w:space="0" w:color="auto"/>
        <w:bottom w:val="none" w:sz="0" w:space="0" w:color="auto"/>
        <w:right w:val="none" w:sz="0" w:space="0" w:color="auto"/>
      </w:divBdr>
      <w:divsChild>
        <w:div w:id="1350372693">
          <w:marLeft w:val="0"/>
          <w:marRight w:val="0"/>
          <w:marTop w:val="0"/>
          <w:marBottom w:val="0"/>
          <w:divBdr>
            <w:top w:val="none" w:sz="0" w:space="0" w:color="auto"/>
            <w:left w:val="none" w:sz="0" w:space="0" w:color="auto"/>
            <w:bottom w:val="none" w:sz="0" w:space="0" w:color="auto"/>
            <w:right w:val="none" w:sz="0" w:space="0" w:color="auto"/>
          </w:divBdr>
          <w:divsChild>
            <w:div w:id="191187011">
              <w:marLeft w:val="0"/>
              <w:marRight w:val="0"/>
              <w:marTop w:val="0"/>
              <w:marBottom w:val="0"/>
              <w:divBdr>
                <w:top w:val="none" w:sz="0" w:space="0" w:color="auto"/>
                <w:left w:val="none" w:sz="0" w:space="0" w:color="auto"/>
                <w:bottom w:val="none" w:sz="0" w:space="0" w:color="auto"/>
                <w:right w:val="none" w:sz="0" w:space="0" w:color="auto"/>
              </w:divBdr>
              <w:divsChild>
                <w:div w:id="134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1470">
      <w:bodyDiv w:val="1"/>
      <w:marLeft w:val="0"/>
      <w:marRight w:val="0"/>
      <w:marTop w:val="0"/>
      <w:marBottom w:val="0"/>
      <w:divBdr>
        <w:top w:val="none" w:sz="0" w:space="0" w:color="auto"/>
        <w:left w:val="none" w:sz="0" w:space="0" w:color="auto"/>
        <w:bottom w:val="none" w:sz="0" w:space="0" w:color="auto"/>
        <w:right w:val="none" w:sz="0" w:space="0" w:color="auto"/>
      </w:divBdr>
      <w:divsChild>
        <w:div w:id="167913538">
          <w:marLeft w:val="105"/>
          <w:marRight w:val="0"/>
          <w:marTop w:val="0"/>
          <w:marBottom w:val="0"/>
          <w:divBdr>
            <w:top w:val="none" w:sz="0" w:space="0" w:color="auto"/>
            <w:left w:val="none" w:sz="0" w:space="0" w:color="auto"/>
            <w:bottom w:val="none" w:sz="0" w:space="0" w:color="auto"/>
            <w:right w:val="none" w:sz="0" w:space="0" w:color="auto"/>
          </w:divBdr>
          <w:divsChild>
            <w:div w:id="75593196">
              <w:marLeft w:val="0"/>
              <w:marRight w:val="0"/>
              <w:marTop w:val="0"/>
              <w:marBottom w:val="0"/>
              <w:divBdr>
                <w:top w:val="none" w:sz="0" w:space="0" w:color="auto"/>
                <w:left w:val="none" w:sz="0" w:space="0" w:color="auto"/>
                <w:bottom w:val="none" w:sz="0" w:space="0" w:color="auto"/>
                <w:right w:val="none" w:sz="0" w:space="0" w:color="auto"/>
              </w:divBdr>
              <w:divsChild>
                <w:div w:id="1704937250">
                  <w:marLeft w:val="0"/>
                  <w:marRight w:val="0"/>
                  <w:marTop w:val="0"/>
                  <w:marBottom w:val="0"/>
                  <w:divBdr>
                    <w:top w:val="none" w:sz="0" w:space="0" w:color="auto"/>
                    <w:left w:val="none" w:sz="0" w:space="0" w:color="auto"/>
                    <w:bottom w:val="none" w:sz="0" w:space="0" w:color="auto"/>
                    <w:right w:val="none" w:sz="0" w:space="0" w:color="auto"/>
                  </w:divBdr>
                  <w:divsChild>
                    <w:div w:id="10845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26779">
      <w:bodyDiv w:val="1"/>
      <w:marLeft w:val="0"/>
      <w:marRight w:val="0"/>
      <w:marTop w:val="150"/>
      <w:marBottom w:val="150"/>
      <w:divBdr>
        <w:top w:val="none" w:sz="0" w:space="0" w:color="auto"/>
        <w:left w:val="none" w:sz="0" w:space="0" w:color="auto"/>
        <w:bottom w:val="none" w:sz="0" w:space="0" w:color="auto"/>
        <w:right w:val="none" w:sz="0" w:space="0" w:color="auto"/>
      </w:divBdr>
      <w:divsChild>
        <w:div w:id="1188562897">
          <w:marLeft w:val="0"/>
          <w:marRight w:val="0"/>
          <w:marTop w:val="0"/>
          <w:marBottom w:val="0"/>
          <w:divBdr>
            <w:top w:val="none" w:sz="0" w:space="0" w:color="auto"/>
            <w:left w:val="none" w:sz="0" w:space="0" w:color="auto"/>
            <w:bottom w:val="none" w:sz="0" w:space="0" w:color="auto"/>
            <w:right w:val="none" w:sz="0" w:space="0" w:color="auto"/>
          </w:divBdr>
          <w:divsChild>
            <w:div w:id="184248653">
              <w:marLeft w:val="0"/>
              <w:marRight w:val="0"/>
              <w:marTop w:val="0"/>
              <w:marBottom w:val="0"/>
              <w:divBdr>
                <w:top w:val="none" w:sz="0" w:space="0" w:color="auto"/>
                <w:left w:val="none" w:sz="0" w:space="0" w:color="auto"/>
                <w:bottom w:val="none" w:sz="0" w:space="0" w:color="auto"/>
                <w:right w:val="none" w:sz="0" w:space="0" w:color="auto"/>
              </w:divBdr>
              <w:divsChild>
                <w:div w:id="481700006">
                  <w:marLeft w:val="0"/>
                  <w:marRight w:val="0"/>
                  <w:marTop w:val="0"/>
                  <w:marBottom w:val="0"/>
                  <w:divBdr>
                    <w:top w:val="none" w:sz="0" w:space="0" w:color="auto"/>
                    <w:left w:val="none" w:sz="0" w:space="0" w:color="auto"/>
                    <w:bottom w:val="none" w:sz="0" w:space="0" w:color="auto"/>
                    <w:right w:val="none" w:sz="0" w:space="0" w:color="auto"/>
                  </w:divBdr>
                  <w:divsChild>
                    <w:div w:id="883566188">
                      <w:marLeft w:val="0"/>
                      <w:marRight w:val="0"/>
                      <w:marTop w:val="0"/>
                      <w:marBottom w:val="0"/>
                      <w:divBdr>
                        <w:top w:val="none" w:sz="0" w:space="0" w:color="auto"/>
                        <w:left w:val="none" w:sz="0" w:space="0" w:color="auto"/>
                        <w:bottom w:val="none" w:sz="0" w:space="0" w:color="auto"/>
                        <w:right w:val="none" w:sz="0" w:space="0" w:color="auto"/>
                      </w:divBdr>
                      <w:divsChild>
                        <w:div w:id="1878199067">
                          <w:marLeft w:val="0"/>
                          <w:marRight w:val="0"/>
                          <w:marTop w:val="0"/>
                          <w:marBottom w:val="0"/>
                          <w:divBdr>
                            <w:top w:val="none" w:sz="0" w:space="0" w:color="auto"/>
                            <w:left w:val="none" w:sz="0" w:space="0" w:color="auto"/>
                            <w:bottom w:val="none" w:sz="0" w:space="0" w:color="auto"/>
                            <w:right w:val="none" w:sz="0" w:space="0" w:color="auto"/>
                          </w:divBdr>
                          <w:divsChild>
                            <w:div w:id="446773281">
                              <w:marLeft w:val="0"/>
                              <w:marRight w:val="0"/>
                              <w:marTop w:val="0"/>
                              <w:marBottom w:val="600"/>
                              <w:divBdr>
                                <w:top w:val="none" w:sz="0" w:space="0" w:color="auto"/>
                                <w:left w:val="none" w:sz="0" w:space="0" w:color="auto"/>
                                <w:bottom w:val="none" w:sz="0" w:space="0" w:color="auto"/>
                                <w:right w:val="none" w:sz="0" w:space="0" w:color="auto"/>
                              </w:divBdr>
                              <w:divsChild>
                                <w:div w:id="15896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092246">
      <w:bodyDiv w:val="1"/>
      <w:marLeft w:val="0"/>
      <w:marRight w:val="0"/>
      <w:marTop w:val="0"/>
      <w:marBottom w:val="0"/>
      <w:divBdr>
        <w:top w:val="none" w:sz="0" w:space="0" w:color="auto"/>
        <w:left w:val="none" w:sz="0" w:space="0" w:color="auto"/>
        <w:bottom w:val="none" w:sz="0" w:space="0" w:color="auto"/>
        <w:right w:val="none" w:sz="0" w:space="0" w:color="auto"/>
      </w:divBdr>
      <w:divsChild>
        <w:div w:id="63526117">
          <w:marLeft w:val="0"/>
          <w:marRight w:val="0"/>
          <w:marTop w:val="0"/>
          <w:marBottom w:val="0"/>
          <w:divBdr>
            <w:top w:val="none" w:sz="0" w:space="0" w:color="auto"/>
            <w:left w:val="none" w:sz="0" w:space="0" w:color="auto"/>
            <w:bottom w:val="none" w:sz="0" w:space="0" w:color="auto"/>
            <w:right w:val="none" w:sz="0" w:space="0" w:color="auto"/>
          </w:divBdr>
          <w:divsChild>
            <w:div w:id="2136948033">
              <w:marLeft w:val="0"/>
              <w:marRight w:val="0"/>
              <w:marTop w:val="0"/>
              <w:marBottom w:val="0"/>
              <w:divBdr>
                <w:top w:val="none" w:sz="0" w:space="0" w:color="auto"/>
                <w:left w:val="none" w:sz="0" w:space="0" w:color="auto"/>
                <w:bottom w:val="none" w:sz="0" w:space="0" w:color="auto"/>
                <w:right w:val="none" w:sz="0" w:space="0" w:color="auto"/>
              </w:divBdr>
              <w:divsChild>
                <w:div w:id="1920559999">
                  <w:marLeft w:val="0"/>
                  <w:marRight w:val="0"/>
                  <w:marTop w:val="0"/>
                  <w:marBottom w:val="0"/>
                  <w:divBdr>
                    <w:top w:val="none" w:sz="0" w:space="0" w:color="auto"/>
                    <w:left w:val="none" w:sz="0" w:space="0" w:color="auto"/>
                    <w:bottom w:val="none" w:sz="0" w:space="0" w:color="auto"/>
                    <w:right w:val="none" w:sz="0" w:space="0" w:color="auto"/>
                  </w:divBdr>
                  <w:divsChild>
                    <w:div w:id="1025640256">
                      <w:marLeft w:val="0"/>
                      <w:marRight w:val="0"/>
                      <w:marTop w:val="0"/>
                      <w:marBottom w:val="0"/>
                      <w:divBdr>
                        <w:top w:val="none" w:sz="0" w:space="0" w:color="auto"/>
                        <w:left w:val="none" w:sz="0" w:space="0" w:color="auto"/>
                        <w:bottom w:val="none" w:sz="0" w:space="0" w:color="auto"/>
                        <w:right w:val="none" w:sz="0" w:space="0" w:color="auto"/>
                      </w:divBdr>
                      <w:divsChild>
                        <w:div w:id="1726683333">
                          <w:marLeft w:val="0"/>
                          <w:marRight w:val="0"/>
                          <w:marTop w:val="0"/>
                          <w:marBottom w:val="0"/>
                          <w:divBdr>
                            <w:top w:val="none" w:sz="0" w:space="0" w:color="auto"/>
                            <w:left w:val="none" w:sz="0" w:space="0" w:color="auto"/>
                            <w:bottom w:val="none" w:sz="0" w:space="0" w:color="auto"/>
                            <w:right w:val="none" w:sz="0" w:space="0" w:color="auto"/>
                          </w:divBdr>
                          <w:divsChild>
                            <w:div w:id="1085497940">
                              <w:marLeft w:val="0"/>
                              <w:marRight w:val="0"/>
                              <w:marTop w:val="0"/>
                              <w:marBottom w:val="0"/>
                              <w:divBdr>
                                <w:top w:val="none" w:sz="0" w:space="0" w:color="auto"/>
                                <w:left w:val="none" w:sz="0" w:space="0" w:color="auto"/>
                                <w:bottom w:val="none" w:sz="0" w:space="0" w:color="auto"/>
                                <w:right w:val="none" w:sz="0" w:space="0" w:color="auto"/>
                              </w:divBdr>
                              <w:divsChild>
                                <w:div w:id="16407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4635">
                      <w:marLeft w:val="0"/>
                      <w:marRight w:val="0"/>
                      <w:marTop w:val="0"/>
                      <w:marBottom w:val="0"/>
                      <w:divBdr>
                        <w:top w:val="none" w:sz="0" w:space="0" w:color="auto"/>
                        <w:left w:val="none" w:sz="0" w:space="0" w:color="auto"/>
                        <w:bottom w:val="none" w:sz="0" w:space="0" w:color="auto"/>
                        <w:right w:val="none" w:sz="0" w:space="0" w:color="auto"/>
                      </w:divBdr>
                      <w:divsChild>
                        <w:div w:id="1700743121">
                          <w:marLeft w:val="0"/>
                          <w:marRight w:val="0"/>
                          <w:marTop w:val="0"/>
                          <w:marBottom w:val="0"/>
                          <w:divBdr>
                            <w:top w:val="none" w:sz="0" w:space="0" w:color="auto"/>
                            <w:left w:val="none" w:sz="0" w:space="0" w:color="auto"/>
                            <w:bottom w:val="none" w:sz="0" w:space="0" w:color="auto"/>
                            <w:right w:val="none" w:sz="0" w:space="0" w:color="auto"/>
                          </w:divBdr>
                          <w:divsChild>
                            <w:div w:id="1624994837">
                              <w:marLeft w:val="0"/>
                              <w:marRight w:val="0"/>
                              <w:marTop w:val="0"/>
                              <w:marBottom w:val="0"/>
                              <w:divBdr>
                                <w:top w:val="none" w:sz="0" w:space="0" w:color="auto"/>
                                <w:left w:val="none" w:sz="0" w:space="0" w:color="auto"/>
                                <w:bottom w:val="none" w:sz="0" w:space="0" w:color="auto"/>
                                <w:right w:val="none" w:sz="0" w:space="0" w:color="auto"/>
                              </w:divBdr>
                              <w:divsChild>
                                <w:div w:id="8942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8831">
                      <w:marLeft w:val="0"/>
                      <w:marRight w:val="0"/>
                      <w:marTop w:val="0"/>
                      <w:marBottom w:val="0"/>
                      <w:divBdr>
                        <w:top w:val="none" w:sz="0" w:space="0" w:color="auto"/>
                        <w:left w:val="none" w:sz="0" w:space="0" w:color="auto"/>
                        <w:bottom w:val="none" w:sz="0" w:space="0" w:color="auto"/>
                        <w:right w:val="none" w:sz="0" w:space="0" w:color="auto"/>
                      </w:divBdr>
                      <w:divsChild>
                        <w:div w:id="961306475">
                          <w:marLeft w:val="0"/>
                          <w:marRight w:val="0"/>
                          <w:marTop w:val="0"/>
                          <w:marBottom w:val="0"/>
                          <w:divBdr>
                            <w:top w:val="none" w:sz="0" w:space="0" w:color="auto"/>
                            <w:left w:val="none" w:sz="0" w:space="0" w:color="auto"/>
                            <w:bottom w:val="none" w:sz="0" w:space="0" w:color="auto"/>
                            <w:right w:val="none" w:sz="0" w:space="0" w:color="auto"/>
                          </w:divBdr>
                          <w:divsChild>
                            <w:div w:id="1773356442">
                              <w:marLeft w:val="0"/>
                              <w:marRight w:val="0"/>
                              <w:marTop w:val="0"/>
                              <w:marBottom w:val="0"/>
                              <w:divBdr>
                                <w:top w:val="none" w:sz="0" w:space="0" w:color="auto"/>
                                <w:left w:val="none" w:sz="0" w:space="0" w:color="auto"/>
                                <w:bottom w:val="none" w:sz="0" w:space="0" w:color="auto"/>
                                <w:right w:val="none" w:sz="0" w:space="0" w:color="auto"/>
                              </w:divBdr>
                              <w:divsChild>
                                <w:div w:id="15003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7570">
                      <w:marLeft w:val="0"/>
                      <w:marRight w:val="0"/>
                      <w:marTop w:val="0"/>
                      <w:marBottom w:val="0"/>
                      <w:divBdr>
                        <w:top w:val="none" w:sz="0" w:space="0" w:color="auto"/>
                        <w:left w:val="none" w:sz="0" w:space="0" w:color="auto"/>
                        <w:bottom w:val="none" w:sz="0" w:space="0" w:color="auto"/>
                        <w:right w:val="none" w:sz="0" w:space="0" w:color="auto"/>
                      </w:divBdr>
                    </w:div>
                    <w:div w:id="1559971030">
                      <w:marLeft w:val="0"/>
                      <w:marRight w:val="0"/>
                      <w:marTop w:val="0"/>
                      <w:marBottom w:val="0"/>
                      <w:divBdr>
                        <w:top w:val="none" w:sz="0" w:space="0" w:color="auto"/>
                        <w:left w:val="none" w:sz="0" w:space="0" w:color="auto"/>
                        <w:bottom w:val="none" w:sz="0" w:space="0" w:color="auto"/>
                        <w:right w:val="none" w:sz="0" w:space="0" w:color="auto"/>
                      </w:divBdr>
                      <w:divsChild>
                        <w:div w:id="712533552">
                          <w:marLeft w:val="0"/>
                          <w:marRight w:val="0"/>
                          <w:marTop w:val="0"/>
                          <w:marBottom w:val="0"/>
                          <w:divBdr>
                            <w:top w:val="none" w:sz="0" w:space="0" w:color="auto"/>
                            <w:left w:val="none" w:sz="0" w:space="0" w:color="auto"/>
                            <w:bottom w:val="none" w:sz="0" w:space="0" w:color="auto"/>
                            <w:right w:val="none" w:sz="0" w:space="0" w:color="auto"/>
                          </w:divBdr>
                          <w:divsChild>
                            <w:div w:id="1313678676">
                              <w:marLeft w:val="0"/>
                              <w:marRight w:val="0"/>
                              <w:marTop w:val="0"/>
                              <w:marBottom w:val="0"/>
                              <w:divBdr>
                                <w:top w:val="none" w:sz="0" w:space="0" w:color="auto"/>
                                <w:left w:val="none" w:sz="0" w:space="0" w:color="auto"/>
                                <w:bottom w:val="none" w:sz="0" w:space="0" w:color="auto"/>
                                <w:right w:val="none" w:sz="0" w:space="0" w:color="auto"/>
                              </w:divBdr>
                              <w:divsChild>
                                <w:div w:id="184072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69781">
                      <w:marLeft w:val="0"/>
                      <w:marRight w:val="0"/>
                      <w:marTop w:val="0"/>
                      <w:marBottom w:val="0"/>
                      <w:divBdr>
                        <w:top w:val="none" w:sz="0" w:space="0" w:color="auto"/>
                        <w:left w:val="none" w:sz="0" w:space="0" w:color="auto"/>
                        <w:bottom w:val="none" w:sz="0" w:space="0" w:color="auto"/>
                        <w:right w:val="none" w:sz="0" w:space="0" w:color="auto"/>
                      </w:divBdr>
                      <w:divsChild>
                        <w:div w:id="1086463137">
                          <w:marLeft w:val="0"/>
                          <w:marRight w:val="0"/>
                          <w:marTop w:val="0"/>
                          <w:marBottom w:val="0"/>
                          <w:divBdr>
                            <w:top w:val="none" w:sz="0" w:space="0" w:color="auto"/>
                            <w:left w:val="none" w:sz="0" w:space="0" w:color="auto"/>
                            <w:bottom w:val="none" w:sz="0" w:space="0" w:color="auto"/>
                            <w:right w:val="none" w:sz="0" w:space="0" w:color="auto"/>
                          </w:divBdr>
                          <w:divsChild>
                            <w:div w:id="363793247">
                              <w:marLeft w:val="0"/>
                              <w:marRight w:val="0"/>
                              <w:marTop w:val="0"/>
                              <w:marBottom w:val="0"/>
                              <w:divBdr>
                                <w:top w:val="none" w:sz="0" w:space="0" w:color="auto"/>
                                <w:left w:val="none" w:sz="0" w:space="0" w:color="auto"/>
                                <w:bottom w:val="none" w:sz="0" w:space="0" w:color="auto"/>
                                <w:right w:val="none" w:sz="0" w:space="0" w:color="auto"/>
                              </w:divBdr>
                              <w:divsChild>
                                <w:div w:id="9772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59465">
                      <w:marLeft w:val="0"/>
                      <w:marRight w:val="0"/>
                      <w:marTop w:val="0"/>
                      <w:marBottom w:val="0"/>
                      <w:divBdr>
                        <w:top w:val="none" w:sz="0" w:space="0" w:color="auto"/>
                        <w:left w:val="none" w:sz="0" w:space="0" w:color="auto"/>
                        <w:bottom w:val="none" w:sz="0" w:space="0" w:color="auto"/>
                        <w:right w:val="none" w:sz="0" w:space="0" w:color="auto"/>
                      </w:divBdr>
                      <w:divsChild>
                        <w:div w:id="402720464">
                          <w:marLeft w:val="0"/>
                          <w:marRight w:val="0"/>
                          <w:marTop w:val="0"/>
                          <w:marBottom w:val="0"/>
                          <w:divBdr>
                            <w:top w:val="none" w:sz="0" w:space="0" w:color="auto"/>
                            <w:left w:val="none" w:sz="0" w:space="0" w:color="auto"/>
                            <w:bottom w:val="none" w:sz="0" w:space="0" w:color="auto"/>
                            <w:right w:val="none" w:sz="0" w:space="0" w:color="auto"/>
                          </w:divBdr>
                          <w:divsChild>
                            <w:div w:id="2051030431">
                              <w:marLeft w:val="0"/>
                              <w:marRight w:val="0"/>
                              <w:marTop w:val="0"/>
                              <w:marBottom w:val="0"/>
                              <w:divBdr>
                                <w:top w:val="none" w:sz="0" w:space="0" w:color="auto"/>
                                <w:left w:val="none" w:sz="0" w:space="0" w:color="auto"/>
                                <w:bottom w:val="none" w:sz="0" w:space="0" w:color="auto"/>
                                <w:right w:val="none" w:sz="0" w:space="0" w:color="auto"/>
                              </w:divBdr>
                              <w:divsChild>
                                <w:div w:id="489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321224">
      <w:marLeft w:val="0"/>
      <w:marRight w:val="0"/>
      <w:marTop w:val="0"/>
      <w:marBottom w:val="0"/>
      <w:divBdr>
        <w:top w:val="none" w:sz="0" w:space="0" w:color="auto"/>
        <w:left w:val="none" w:sz="0" w:space="0" w:color="auto"/>
        <w:bottom w:val="none" w:sz="0" w:space="0" w:color="auto"/>
        <w:right w:val="none" w:sz="0" w:space="0" w:color="auto"/>
      </w:divBdr>
    </w:div>
    <w:div w:id="2067291832">
      <w:bodyDiv w:val="1"/>
      <w:marLeft w:val="0"/>
      <w:marRight w:val="0"/>
      <w:marTop w:val="150"/>
      <w:marBottom w:val="150"/>
      <w:divBdr>
        <w:top w:val="none" w:sz="0" w:space="0" w:color="auto"/>
        <w:left w:val="none" w:sz="0" w:space="0" w:color="auto"/>
        <w:bottom w:val="none" w:sz="0" w:space="0" w:color="auto"/>
        <w:right w:val="none" w:sz="0" w:space="0" w:color="auto"/>
      </w:divBdr>
      <w:divsChild>
        <w:div w:id="1703171018">
          <w:marLeft w:val="0"/>
          <w:marRight w:val="0"/>
          <w:marTop w:val="0"/>
          <w:marBottom w:val="0"/>
          <w:divBdr>
            <w:top w:val="none" w:sz="0" w:space="0" w:color="auto"/>
            <w:left w:val="none" w:sz="0" w:space="0" w:color="auto"/>
            <w:bottom w:val="none" w:sz="0" w:space="0" w:color="auto"/>
            <w:right w:val="none" w:sz="0" w:space="0" w:color="auto"/>
          </w:divBdr>
          <w:divsChild>
            <w:div w:id="455366801">
              <w:marLeft w:val="0"/>
              <w:marRight w:val="0"/>
              <w:marTop w:val="0"/>
              <w:marBottom w:val="0"/>
              <w:divBdr>
                <w:top w:val="none" w:sz="0" w:space="0" w:color="auto"/>
                <w:left w:val="none" w:sz="0" w:space="0" w:color="auto"/>
                <w:bottom w:val="none" w:sz="0" w:space="0" w:color="auto"/>
                <w:right w:val="none" w:sz="0" w:space="0" w:color="auto"/>
              </w:divBdr>
              <w:divsChild>
                <w:div w:id="1115054314">
                  <w:marLeft w:val="0"/>
                  <w:marRight w:val="0"/>
                  <w:marTop w:val="0"/>
                  <w:marBottom w:val="0"/>
                  <w:divBdr>
                    <w:top w:val="none" w:sz="0" w:space="0" w:color="auto"/>
                    <w:left w:val="none" w:sz="0" w:space="0" w:color="auto"/>
                    <w:bottom w:val="none" w:sz="0" w:space="0" w:color="auto"/>
                    <w:right w:val="none" w:sz="0" w:space="0" w:color="auto"/>
                  </w:divBdr>
                  <w:divsChild>
                    <w:div w:id="1582175789">
                      <w:marLeft w:val="0"/>
                      <w:marRight w:val="0"/>
                      <w:marTop w:val="0"/>
                      <w:marBottom w:val="0"/>
                      <w:divBdr>
                        <w:top w:val="none" w:sz="0" w:space="0" w:color="auto"/>
                        <w:left w:val="none" w:sz="0" w:space="0" w:color="auto"/>
                        <w:bottom w:val="none" w:sz="0" w:space="0" w:color="auto"/>
                        <w:right w:val="none" w:sz="0" w:space="0" w:color="auto"/>
                      </w:divBdr>
                      <w:divsChild>
                        <w:div w:id="672300593">
                          <w:marLeft w:val="0"/>
                          <w:marRight w:val="0"/>
                          <w:marTop w:val="0"/>
                          <w:marBottom w:val="0"/>
                          <w:divBdr>
                            <w:top w:val="none" w:sz="0" w:space="0" w:color="auto"/>
                            <w:left w:val="none" w:sz="0" w:space="0" w:color="auto"/>
                            <w:bottom w:val="none" w:sz="0" w:space="0" w:color="auto"/>
                            <w:right w:val="none" w:sz="0" w:space="0" w:color="auto"/>
                          </w:divBdr>
                          <w:divsChild>
                            <w:div w:id="1456559528">
                              <w:marLeft w:val="0"/>
                              <w:marRight w:val="0"/>
                              <w:marTop w:val="0"/>
                              <w:marBottom w:val="600"/>
                              <w:divBdr>
                                <w:top w:val="none" w:sz="0" w:space="0" w:color="auto"/>
                                <w:left w:val="none" w:sz="0" w:space="0" w:color="auto"/>
                                <w:bottom w:val="none" w:sz="0" w:space="0" w:color="auto"/>
                                <w:right w:val="none" w:sz="0" w:space="0" w:color="auto"/>
                              </w:divBdr>
                              <w:divsChild>
                                <w:div w:id="13408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6841">
      <w:bodyDiv w:val="1"/>
      <w:marLeft w:val="0"/>
      <w:marRight w:val="0"/>
      <w:marTop w:val="0"/>
      <w:marBottom w:val="0"/>
      <w:divBdr>
        <w:top w:val="none" w:sz="0" w:space="0" w:color="auto"/>
        <w:left w:val="none" w:sz="0" w:space="0" w:color="auto"/>
        <w:bottom w:val="none" w:sz="0" w:space="0" w:color="auto"/>
        <w:right w:val="none" w:sz="0" w:space="0" w:color="auto"/>
      </w:divBdr>
      <w:divsChild>
        <w:div w:id="639699102">
          <w:marLeft w:val="0"/>
          <w:marRight w:val="0"/>
          <w:marTop w:val="0"/>
          <w:marBottom w:val="0"/>
          <w:divBdr>
            <w:top w:val="none" w:sz="0" w:space="0" w:color="auto"/>
            <w:left w:val="none" w:sz="0" w:space="0" w:color="auto"/>
            <w:bottom w:val="none" w:sz="0" w:space="0" w:color="auto"/>
            <w:right w:val="none" w:sz="0" w:space="0" w:color="auto"/>
          </w:divBdr>
          <w:divsChild>
            <w:div w:id="184711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2678069">
      <w:bodyDiv w:val="1"/>
      <w:marLeft w:val="0"/>
      <w:marRight w:val="0"/>
      <w:marTop w:val="0"/>
      <w:marBottom w:val="0"/>
      <w:divBdr>
        <w:top w:val="none" w:sz="0" w:space="0" w:color="auto"/>
        <w:left w:val="none" w:sz="0" w:space="0" w:color="auto"/>
        <w:bottom w:val="none" w:sz="0" w:space="0" w:color="auto"/>
        <w:right w:val="none" w:sz="0" w:space="0" w:color="auto"/>
      </w:divBdr>
      <w:divsChild>
        <w:div w:id="2123063700">
          <w:marLeft w:val="0"/>
          <w:marRight w:val="0"/>
          <w:marTop w:val="0"/>
          <w:marBottom w:val="0"/>
          <w:divBdr>
            <w:top w:val="none" w:sz="0" w:space="0" w:color="auto"/>
            <w:left w:val="none" w:sz="0" w:space="0" w:color="auto"/>
            <w:bottom w:val="none" w:sz="0" w:space="0" w:color="auto"/>
            <w:right w:val="none" w:sz="0" w:space="0" w:color="auto"/>
          </w:divBdr>
          <w:divsChild>
            <w:div w:id="1489638201">
              <w:marLeft w:val="0"/>
              <w:marRight w:val="0"/>
              <w:marTop w:val="0"/>
              <w:marBottom w:val="0"/>
              <w:divBdr>
                <w:top w:val="none" w:sz="0" w:space="0" w:color="auto"/>
                <w:left w:val="none" w:sz="0" w:space="0" w:color="auto"/>
                <w:bottom w:val="none" w:sz="0" w:space="0" w:color="auto"/>
                <w:right w:val="none" w:sz="0" w:space="0" w:color="auto"/>
              </w:divBdr>
              <w:divsChild>
                <w:div w:id="1771510898">
                  <w:marLeft w:val="0"/>
                  <w:marRight w:val="0"/>
                  <w:marTop w:val="0"/>
                  <w:marBottom w:val="0"/>
                  <w:divBdr>
                    <w:top w:val="none" w:sz="0" w:space="0" w:color="auto"/>
                    <w:left w:val="none" w:sz="0" w:space="0" w:color="auto"/>
                    <w:bottom w:val="none" w:sz="0" w:space="0" w:color="auto"/>
                    <w:right w:val="none" w:sz="0" w:space="0" w:color="auto"/>
                  </w:divBdr>
                  <w:divsChild>
                    <w:div w:id="1793863049">
                      <w:marLeft w:val="0"/>
                      <w:marRight w:val="0"/>
                      <w:marTop w:val="0"/>
                      <w:marBottom w:val="0"/>
                      <w:divBdr>
                        <w:top w:val="none" w:sz="0" w:space="0" w:color="auto"/>
                        <w:left w:val="none" w:sz="0" w:space="0" w:color="auto"/>
                        <w:bottom w:val="none" w:sz="0" w:space="0" w:color="auto"/>
                        <w:right w:val="none" w:sz="0" w:space="0" w:color="auto"/>
                      </w:divBdr>
                      <w:divsChild>
                        <w:div w:id="1454471593">
                          <w:marLeft w:val="0"/>
                          <w:marRight w:val="0"/>
                          <w:marTop w:val="0"/>
                          <w:marBottom w:val="0"/>
                          <w:divBdr>
                            <w:top w:val="none" w:sz="0" w:space="0" w:color="auto"/>
                            <w:left w:val="none" w:sz="0" w:space="0" w:color="auto"/>
                            <w:bottom w:val="none" w:sz="0" w:space="0" w:color="auto"/>
                            <w:right w:val="none" w:sz="0" w:space="0" w:color="auto"/>
                          </w:divBdr>
                          <w:divsChild>
                            <w:div w:id="1674451038">
                              <w:marLeft w:val="0"/>
                              <w:marRight w:val="0"/>
                              <w:marTop w:val="0"/>
                              <w:marBottom w:val="0"/>
                              <w:divBdr>
                                <w:top w:val="none" w:sz="0" w:space="0" w:color="auto"/>
                                <w:left w:val="none" w:sz="0" w:space="0" w:color="auto"/>
                                <w:bottom w:val="none" w:sz="0" w:space="0" w:color="auto"/>
                                <w:right w:val="none" w:sz="0" w:space="0" w:color="auto"/>
                              </w:divBdr>
                              <w:divsChild>
                                <w:div w:id="11872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290406">
      <w:bodyDiv w:val="1"/>
      <w:marLeft w:val="0"/>
      <w:marRight w:val="0"/>
      <w:marTop w:val="150"/>
      <w:marBottom w:val="150"/>
      <w:divBdr>
        <w:top w:val="none" w:sz="0" w:space="0" w:color="auto"/>
        <w:left w:val="none" w:sz="0" w:space="0" w:color="auto"/>
        <w:bottom w:val="none" w:sz="0" w:space="0" w:color="auto"/>
        <w:right w:val="none" w:sz="0" w:space="0" w:color="auto"/>
      </w:divBdr>
      <w:divsChild>
        <w:div w:id="127863915">
          <w:marLeft w:val="0"/>
          <w:marRight w:val="0"/>
          <w:marTop w:val="0"/>
          <w:marBottom w:val="0"/>
          <w:divBdr>
            <w:top w:val="none" w:sz="0" w:space="0" w:color="auto"/>
            <w:left w:val="none" w:sz="0" w:space="0" w:color="auto"/>
            <w:bottom w:val="none" w:sz="0" w:space="0" w:color="auto"/>
            <w:right w:val="none" w:sz="0" w:space="0" w:color="auto"/>
          </w:divBdr>
          <w:divsChild>
            <w:div w:id="582183867">
              <w:marLeft w:val="0"/>
              <w:marRight w:val="0"/>
              <w:marTop w:val="0"/>
              <w:marBottom w:val="0"/>
              <w:divBdr>
                <w:top w:val="none" w:sz="0" w:space="0" w:color="auto"/>
                <w:left w:val="none" w:sz="0" w:space="0" w:color="auto"/>
                <w:bottom w:val="none" w:sz="0" w:space="0" w:color="auto"/>
                <w:right w:val="none" w:sz="0" w:space="0" w:color="auto"/>
              </w:divBdr>
              <w:divsChild>
                <w:div w:id="351222742">
                  <w:marLeft w:val="0"/>
                  <w:marRight w:val="0"/>
                  <w:marTop w:val="0"/>
                  <w:marBottom w:val="0"/>
                  <w:divBdr>
                    <w:top w:val="none" w:sz="0" w:space="0" w:color="auto"/>
                    <w:left w:val="none" w:sz="0" w:space="0" w:color="auto"/>
                    <w:bottom w:val="none" w:sz="0" w:space="0" w:color="auto"/>
                    <w:right w:val="none" w:sz="0" w:space="0" w:color="auto"/>
                  </w:divBdr>
                  <w:divsChild>
                    <w:div w:id="1257132969">
                      <w:marLeft w:val="0"/>
                      <w:marRight w:val="0"/>
                      <w:marTop w:val="0"/>
                      <w:marBottom w:val="0"/>
                      <w:divBdr>
                        <w:top w:val="none" w:sz="0" w:space="0" w:color="auto"/>
                        <w:left w:val="none" w:sz="0" w:space="0" w:color="auto"/>
                        <w:bottom w:val="none" w:sz="0" w:space="0" w:color="auto"/>
                        <w:right w:val="none" w:sz="0" w:space="0" w:color="auto"/>
                      </w:divBdr>
                      <w:divsChild>
                        <w:div w:id="514997974">
                          <w:marLeft w:val="0"/>
                          <w:marRight w:val="0"/>
                          <w:marTop w:val="0"/>
                          <w:marBottom w:val="0"/>
                          <w:divBdr>
                            <w:top w:val="none" w:sz="0" w:space="0" w:color="auto"/>
                            <w:left w:val="none" w:sz="0" w:space="0" w:color="auto"/>
                            <w:bottom w:val="none" w:sz="0" w:space="0" w:color="auto"/>
                            <w:right w:val="none" w:sz="0" w:space="0" w:color="auto"/>
                          </w:divBdr>
                          <w:divsChild>
                            <w:div w:id="1486166973">
                              <w:marLeft w:val="0"/>
                              <w:marRight w:val="0"/>
                              <w:marTop w:val="0"/>
                              <w:marBottom w:val="600"/>
                              <w:divBdr>
                                <w:top w:val="none" w:sz="0" w:space="0" w:color="auto"/>
                                <w:left w:val="none" w:sz="0" w:space="0" w:color="auto"/>
                                <w:bottom w:val="none" w:sz="0" w:space="0" w:color="auto"/>
                                <w:right w:val="none" w:sz="0" w:space="0" w:color="auto"/>
                              </w:divBdr>
                              <w:divsChild>
                                <w:div w:id="13282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5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o.wikipedia.org/wiki/Charleroi" TargetMode="External"/><Relationship Id="rId299" Type="http://schemas.openxmlformats.org/officeDocument/2006/relationships/hyperlink" Target="http://ro.wikipedia.org/wiki/Basorelief" TargetMode="External"/><Relationship Id="rId21" Type="http://schemas.openxmlformats.org/officeDocument/2006/relationships/image" Target="media/image10.emf"/><Relationship Id="rId63" Type="http://schemas.openxmlformats.org/officeDocument/2006/relationships/image" Target="media/image29.emf"/><Relationship Id="rId159" Type="http://schemas.openxmlformats.org/officeDocument/2006/relationships/hyperlink" Target="http://ro.wikipedia.org/wiki/Restaurare" TargetMode="External"/><Relationship Id="rId324" Type="http://schemas.openxmlformats.org/officeDocument/2006/relationships/hyperlink" Target="http://ro.wikipedia.org/wiki/1963" TargetMode="External"/><Relationship Id="rId366" Type="http://schemas.openxmlformats.org/officeDocument/2006/relationships/hyperlink" Target="http://ro.wikipedia.org/wiki/Mausoleul_de_la_M%C4%83r%C4%83%C8%99e%C8%99ti" TargetMode="External"/><Relationship Id="rId170" Type="http://schemas.openxmlformats.org/officeDocument/2006/relationships/image" Target="media/image56.jpeg"/><Relationship Id="rId226" Type="http://schemas.openxmlformats.org/officeDocument/2006/relationships/image" Target="media/image62.jpeg"/><Relationship Id="rId433" Type="http://schemas.openxmlformats.org/officeDocument/2006/relationships/hyperlink" Target="http://ro.wikipedia.org/wiki/1974" TargetMode="External"/><Relationship Id="rId268" Type="http://schemas.openxmlformats.org/officeDocument/2006/relationships/hyperlink" Target="http://ro.wikipedia.org/wiki/Parcul_Ci%C8%99migiu" TargetMode="External"/><Relationship Id="rId32" Type="http://schemas.openxmlformats.org/officeDocument/2006/relationships/hyperlink" Target="http://ro.wikipedia.org/wiki/Inunda%C8%9Bie" TargetMode="External"/><Relationship Id="rId74" Type="http://schemas.openxmlformats.org/officeDocument/2006/relationships/image" Target="media/image40.emf"/><Relationship Id="rId128" Type="http://schemas.openxmlformats.org/officeDocument/2006/relationships/hyperlink" Target="http://ro.wikipedia.org/wiki/R%C3%A2ul_D%C3%A2mbovi%C8%9Ba" TargetMode="External"/><Relationship Id="rId335" Type="http://schemas.openxmlformats.org/officeDocument/2006/relationships/hyperlink" Target="http://ro.wikipedia.org/wiki/Fi%C8%99ier:MormantulEroului_Necunoscut-cu_tun-2009.04.25-ParculCarol-Bucuresti.jpg" TargetMode="External"/><Relationship Id="rId377" Type="http://schemas.openxmlformats.org/officeDocument/2006/relationships/hyperlink" Target="http://ro.wikipedia.org/wiki/Mozaic" TargetMode="External"/><Relationship Id="rId5" Type="http://schemas.openxmlformats.org/officeDocument/2006/relationships/webSettings" Target="webSettings.xml"/><Relationship Id="rId181" Type="http://schemas.openxmlformats.org/officeDocument/2006/relationships/hyperlink" Target="http://ro.wikipedia.org/wiki/1713" TargetMode="External"/><Relationship Id="rId237" Type="http://schemas.openxmlformats.org/officeDocument/2006/relationships/hyperlink" Target="http://ro.wikipedia.org/wiki/1568" TargetMode="External"/><Relationship Id="rId402" Type="http://schemas.openxmlformats.org/officeDocument/2006/relationships/hyperlink" Target="http://ro.wikipedia.org/wiki/Victor_G._%C8%98tef%C4%83nescu" TargetMode="External"/><Relationship Id="rId279" Type="http://schemas.openxmlformats.org/officeDocument/2006/relationships/hyperlink" Target="http://ro.wikipedia.org/wiki/Traian_Vuia" TargetMode="External"/><Relationship Id="rId444" Type="http://schemas.openxmlformats.org/officeDocument/2006/relationships/hyperlink" Target="http://ro.wikipedia.org/wiki/Ioan_Traianescu" TargetMode="External"/><Relationship Id="rId43" Type="http://schemas.openxmlformats.org/officeDocument/2006/relationships/hyperlink" Target="http://ro.wikipedia.org/wiki/Triton" TargetMode="External"/><Relationship Id="rId139" Type="http://schemas.openxmlformats.org/officeDocument/2006/relationships/hyperlink" Target="http://ro.wikipedia.org/wiki/Fi%C8%99ier:Antoniu_-_Palatul_de_Justi%C5%A3ie.jpg" TargetMode="External"/><Relationship Id="rId290" Type="http://schemas.openxmlformats.org/officeDocument/2006/relationships/hyperlink" Target="http://ro.wikipedia.org/wiki/Ioan_Kunst-Gherm%C4%83nescu" TargetMode="External"/><Relationship Id="rId304" Type="http://schemas.openxmlformats.org/officeDocument/2006/relationships/hyperlink" Target="http://ro.wikipedia.org/wiki/Palatul_Na%C8%9Bional_al_Copiilor" TargetMode="External"/><Relationship Id="rId346" Type="http://schemas.openxmlformats.org/officeDocument/2006/relationships/hyperlink" Target="http://ro.wikipedia.org/w/index.php?title=Constantin_David&amp;action=edit&amp;redlink=1" TargetMode="External"/><Relationship Id="rId388" Type="http://schemas.openxmlformats.org/officeDocument/2006/relationships/hyperlink" Target="http://ro.wikipedia.org/wiki/Barbu_Bellu" TargetMode="External"/><Relationship Id="rId85" Type="http://schemas.openxmlformats.org/officeDocument/2006/relationships/hyperlink" Target="http://bucuresti.wikia.com/wiki/%C5%9Eoseaua_Olteni%C5%A3ei" TargetMode="External"/><Relationship Id="rId150" Type="http://schemas.openxmlformats.org/officeDocument/2006/relationships/hyperlink" Target="http://ro.wikipedia.org/wiki/Tron" TargetMode="External"/><Relationship Id="rId192" Type="http://schemas.openxmlformats.org/officeDocument/2006/relationships/hyperlink" Target="http://ro.wikipedia.org/wiki/1774" TargetMode="External"/><Relationship Id="rId206" Type="http://schemas.openxmlformats.org/officeDocument/2006/relationships/image" Target="media/image60.jpeg"/><Relationship Id="rId413" Type="http://schemas.openxmlformats.org/officeDocument/2006/relationships/hyperlink" Target="http://ro.wikipedia.org/wiki/Fi%C8%99ier:Arenele_Romane-2009.04.25-Parcul_Carol-Bucuresti..jpg" TargetMode="External"/><Relationship Id="rId248" Type="http://schemas.openxmlformats.org/officeDocument/2006/relationships/hyperlink" Target="http://ro.wikipedia.org/wiki/1761" TargetMode="External"/><Relationship Id="rId455" Type="http://schemas.openxmlformats.org/officeDocument/2006/relationships/footer" Target="footer2.xml"/><Relationship Id="rId12" Type="http://schemas.openxmlformats.org/officeDocument/2006/relationships/image" Target="media/image1.emf"/><Relationship Id="rId108" Type="http://schemas.openxmlformats.org/officeDocument/2006/relationships/image" Target="media/image52.jpeg"/><Relationship Id="rId315" Type="http://schemas.openxmlformats.org/officeDocument/2006/relationships/hyperlink" Target="http://ro.wikipedia.org/wiki/Cutremurul_din_1940" TargetMode="External"/><Relationship Id="rId357" Type="http://schemas.openxmlformats.org/officeDocument/2006/relationships/hyperlink" Target="http://ro.wikipedia.org/wiki/Sculptor" TargetMode="External"/><Relationship Id="rId54" Type="http://schemas.openxmlformats.org/officeDocument/2006/relationships/image" Target="media/image20.emf"/><Relationship Id="rId96" Type="http://schemas.openxmlformats.org/officeDocument/2006/relationships/hyperlink" Target="http://bucuresti.wikia.com/wiki/Pia%C5%A3a_Bucur" TargetMode="External"/><Relationship Id="rId161" Type="http://schemas.openxmlformats.org/officeDocument/2006/relationships/image" Target="media/image55.jpeg"/><Relationship Id="rId217" Type="http://schemas.openxmlformats.org/officeDocument/2006/relationships/hyperlink" Target="http://ro.wikipedia.org/wiki/Bucure%C8%99ti" TargetMode="External"/><Relationship Id="rId399" Type="http://schemas.openxmlformats.org/officeDocument/2006/relationships/hyperlink" Target="http://ro.wikipedia.org/wiki/Parcul_Carol_I" TargetMode="External"/><Relationship Id="rId259" Type="http://schemas.openxmlformats.org/officeDocument/2006/relationships/hyperlink" Target="http://ro.wikipedia.org/wiki/Bucure%C8%99ti" TargetMode="External"/><Relationship Id="rId424" Type="http://schemas.openxmlformats.org/officeDocument/2006/relationships/hyperlink" Target="http://ro.wikipedia.org/wiki/Nicolae_Ceau%C8%99escu" TargetMode="External"/><Relationship Id="rId23" Type="http://schemas.openxmlformats.org/officeDocument/2006/relationships/image" Target="media/image12.emf"/><Relationship Id="rId119" Type="http://schemas.openxmlformats.org/officeDocument/2006/relationships/hyperlink" Target="http://ro.wikipedia.org/wiki/Ion_Mincu" TargetMode="External"/><Relationship Id="rId270" Type="http://schemas.openxmlformats.org/officeDocument/2006/relationships/hyperlink" Target="http://ro.wikipedia.org/w/index.php?title=Charllotenbourg&amp;action=edit&amp;redlink=1" TargetMode="External"/><Relationship Id="rId291" Type="http://schemas.openxmlformats.org/officeDocument/2006/relationships/hyperlink" Target="http://ro.wikipedia.org/wiki/Parcul_Carol_I" TargetMode="External"/><Relationship Id="rId305" Type="http://schemas.openxmlformats.org/officeDocument/2006/relationships/hyperlink" Target="http://ro.wikipedia.org/wiki/Observatorul_Astronomic_al_Academiei_Rom%C3%A2ne" TargetMode="External"/><Relationship Id="rId326" Type="http://schemas.openxmlformats.org/officeDocument/2006/relationships/hyperlink" Target="http://ro.wikipedia.org/wiki/Mausoleul_de_la_M%C4%83r%C4%83%C8%99e%C8%99ti" TargetMode="External"/><Relationship Id="rId347" Type="http://schemas.openxmlformats.org/officeDocument/2006/relationships/hyperlink" Target="http://ro.wikipedia.org/w/index.php?title=Ada_Marinescu&amp;action=edit&amp;redlink=1" TargetMode="External"/><Relationship Id="rId44" Type="http://schemas.openxmlformats.org/officeDocument/2006/relationships/hyperlink" Target="http://ro.wikipedia.org/wiki/Vulpe" TargetMode="External"/><Relationship Id="rId65" Type="http://schemas.openxmlformats.org/officeDocument/2006/relationships/image" Target="media/image31.emf"/><Relationship Id="rId86" Type="http://schemas.openxmlformats.org/officeDocument/2006/relationships/hyperlink" Target="http://bucuresti.wikia.com/wiki/%C5%9Eoseaua_Vitan_-_B%C4%83rze%C5%9Fti" TargetMode="External"/><Relationship Id="rId130" Type="http://schemas.openxmlformats.org/officeDocument/2006/relationships/hyperlink" Target="http://ro.wikipedia.org/wiki/Pilastru" TargetMode="External"/><Relationship Id="rId151" Type="http://schemas.openxmlformats.org/officeDocument/2006/relationships/hyperlink" Target="http://ro.wikipedia.org/wiki/Spad%C4%83" TargetMode="External"/><Relationship Id="rId368" Type="http://schemas.openxmlformats.org/officeDocument/2006/relationships/hyperlink" Target="http://ro.wikipedia.org/wiki/Eremia_Grigorescu" TargetMode="External"/><Relationship Id="rId389" Type="http://schemas.openxmlformats.org/officeDocument/2006/relationships/hyperlink" Target="http://ro.wikipedia.org/wiki/Sectorul_4" TargetMode="External"/><Relationship Id="rId172" Type="http://schemas.openxmlformats.org/officeDocument/2006/relationships/image" Target="media/image57.jpeg"/><Relationship Id="rId193" Type="http://schemas.openxmlformats.org/officeDocument/2006/relationships/hyperlink" Target="http://ro.wikipedia.org/wiki/Dealul_Patriarhiei" TargetMode="External"/><Relationship Id="rId207" Type="http://schemas.openxmlformats.org/officeDocument/2006/relationships/hyperlink" Target="http://ro.wikipedia.org/wiki/Dimitrie_Maimarolu" TargetMode="External"/><Relationship Id="rId228" Type="http://schemas.openxmlformats.org/officeDocument/2006/relationships/hyperlink" Target="http://ro.wikipedia.org/wiki/Biserica_Bucur" TargetMode="External"/><Relationship Id="rId249" Type="http://schemas.openxmlformats.org/officeDocument/2006/relationships/hyperlink" Target="http://ro.wikipedia.org/wiki/Fi%C8%99ier:Flickr_-_fusion-of-horizons_-_Biserica_Bucur_(5).jpg" TargetMode="External"/><Relationship Id="rId414" Type="http://schemas.openxmlformats.org/officeDocument/2006/relationships/image" Target="media/image69.jpeg"/><Relationship Id="rId435" Type="http://schemas.openxmlformats.org/officeDocument/2006/relationships/hyperlink" Target="http://ro.wikipedia.org/wiki/Palatul_Na%C8%9Bional_al_Copiilor" TargetMode="External"/><Relationship Id="rId456" Type="http://schemas.openxmlformats.org/officeDocument/2006/relationships/header" Target="header3.xml"/><Relationship Id="rId13" Type="http://schemas.openxmlformats.org/officeDocument/2006/relationships/image" Target="media/image2.emf"/><Relationship Id="rId109" Type="http://schemas.openxmlformats.org/officeDocument/2006/relationships/image" Target="media/image53.png"/><Relationship Id="rId260" Type="http://schemas.openxmlformats.org/officeDocument/2006/relationships/hyperlink" Target="http://ro.wikipedia.org/wiki/1909" TargetMode="External"/><Relationship Id="rId281" Type="http://schemas.openxmlformats.org/officeDocument/2006/relationships/hyperlink" Target="http://ro.wikipedia.org/wiki/Henri_Coand%C4%83" TargetMode="External"/><Relationship Id="rId316" Type="http://schemas.openxmlformats.org/officeDocument/2006/relationships/hyperlink" Target="http://ro.wikipedia.org/wiki/Ion_Antonescu" TargetMode="External"/><Relationship Id="rId337" Type="http://schemas.openxmlformats.org/officeDocument/2006/relationships/hyperlink" Target="http://ro.wikipedia.org/wiki/%C8%98tefan_Gheorghiu" TargetMode="External"/><Relationship Id="rId34" Type="http://schemas.openxmlformats.org/officeDocument/2006/relationships/hyperlink" Target="http://ro.wikipedia.org/wiki/Izvor" TargetMode="External"/><Relationship Id="rId55" Type="http://schemas.openxmlformats.org/officeDocument/2006/relationships/image" Target="media/image21.emf"/><Relationship Id="rId76" Type="http://schemas.openxmlformats.org/officeDocument/2006/relationships/image" Target="media/image42.emf"/><Relationship Id="rId97" Type="http://schemas.openxmlformats.org/officeDocument/2006/relationships/hyperlink" Target="http://bucuresti.wikia.com/wiki/Pia%C5%A3a_Concordiei" TargetMode="External"/><Relationship Id="rId120" Type="http://schemas.openxmlformats.org/officeDocument/2006/relationships/hyperlink" Target="http://ro.wikipedia.org/wiki/Carol_I_al_Rom%C3%A2niei" TargetMode="External"/><Relationship Id="rId141" Type="http://schemas.openxmlformats.org/officeDocument/2006/relationships/hyperlink" Target="http://ro.wikipedia.org/wiki/4_octombrie" TargetMode="External"/><Relationship Id="rId358" Type="http://schemas.openxmlformats.org/officeDocument/2006/relationships/hyperlink" Target="http://ro.wikipedia.org/wiki/Emil_Wilhelm_Becker" TargetMode="External"/><Relationship Id="rId379" Type="http://schemas.openxmlformats.org/officeDocument/2006/relationships/hyperlink" Target="http://ro.wikipedia.org/wiki/Mac_Constantinescu" TargetMode="External"/><Relationship Id="rId7" Type="http://schemas.openxmlformats.org/officeDocument/2006/relationships/endnotes" Target="endnotes.xml"/><Relationship Id="rId162" Type="http://schemas.openxmlformats.org/officeDocument/2006/relationships/hyperlink" Target="http://ro.wikipedia.org/wiki/Dealul_Patriarhiei" TargetMode="External"/><Relationship Id="rId183" Type="http://schemas.openxmlformats.org/officeDocument/2006/relationships/hyperlink" Target="http://ro.wikipedia.org/wiki/Vasile_Boerescu" TargetMode="External"/><Relationship Id="rId218" Type="http://schemas.openxmlformats.org/officeDocument/2006/relationships/hyperlink" Target="http://ro.wikipedia.org/wiki/Sectorul_4" TargetMode="External"/><Relationship Id="rId239" Type="http://schemas.openxmlformats.org/officeDocument/2006/relationships/hyperlink" Target="http://ro.wikipedia.org/wiki/Mircea_Vod%C4%83" TargetMode="External"/><Relationship Id="rId390" Type="http://schemas.openxmlformats.org/officeDocument/2006/relationships/hyperlink" Target="http://ro.wikipedia.org/wiki/Bucure%C8%99ti" TargetMode="External"/><Relationship Id="rId404" Type="http://schemas.openxmlformats.org/officeDocument/2006/relationships/hyperlink" Target="http://ro.wikipedia.org/wiki/Palatul_Artelor" TargetMode="External"/><Relationship Id="rId425" Type="http://schemas.openxmlformats.org/officeDocument/2006/relationships/hyperlink" Target="http://ro.wikipedia.org/wiki/Elena_Ceau%C8%99escu" TargetMode="External"/><Relationship Id="rId446" Type="http://schemas.openxmlformats.org/officeDocument/2006/relationships/hyperlink" Target="http://ro.wikipedia.org/wiki/Ioan_Iord%C4%83nescu" TargetMode="External"/><Relationship Id="rId250" Type="http://schemas.openxmlformats.org/officeDocument/2006/relationships/image" Target="media/image64.jpeg"/><Relationship Id="rId271" Type="http://schemas.openxmlformats.org/officeDocument/2006/relationships/hyperlink" Target="http://ro.wikipedia.org/wiki/Berlin" TargetMode="External"/><Relationship Id="rId292" Type="http://schemas.openxmlformats.org/officeDocument/2006/relationships/hyperlink" Target="http://ro.wikipedia.org/wiki/Bucure%C8%99ti" TargetMode="External"/><Relationship Id="rId306" Type="http://schemas.openxmlformats.org/officeDocument/2006/relationships/hyperlink" Target="http://ro.wikipedia.org/wiki/Parcul_Carol_I" TargetMode="External"/><Relationship Id="rId24" Type="http://schemas.openxmlformats.org/officeDocument/2006/relationships/image" Target="media/image13.emf"/><Relationship Id="rId45" Type="http://schemas.openxmlformats.org/officeDocument/2006/relationships/hyperlink" Target="http://ro.wikipedia.org/wiki/Ecosistem" TargetMode="External"/><Relationship Id="rId66" Type="http://schemas.openxmlformats.org/officeDocument/2006/relationships/image" Target="media/image32.emf"/><Relationship Id="rId87" Type="http://schemas.openxmlformats.org/officeDocument/2006/relationships/hyperlink" Target="http://bucuresti.wikia.com/wiki/Drumul_Bercenarului" TargetMode="External"/><Relationship Id="rId110" Type="http://schemas.openxmlformats.org/officeDocument/2006/relationships/hyperlink" Target="http://www.searchromania.net/spitale-43/bucuresti/sector_4/spitalul_clinic_de_copii_maria_sklodowska_curie-42625/" TargetMode="External"/><Relationship Id="rId131" Type="http://schemas.openxmlformats.org/officeDocument/2006/relationships/hyperlink" Target="http://ro.wikipedia.org/wiki/Statuie" TargetMode="External"/><Relationship Id="rId327" Type="http://schemas.openxmlformats.org/officeDocument/2006/relationships/hyperlink" Target="http://ro.wikipedia.org/wiki/Granit" TargetMode="External"/><Relationship Id="rId348" Type="http://schemas.openxmlformats.org/officeDocument/2006/relationships/hyperlink" Target="http://ro.wikipedia.org/wiki/Panait_Mu%C8%99oiu" TargetMode="External"/><Relationship Id="rId369" Type="http://schemas.openxmlformats.org/officeDocument/2006/relationships/hyperlink" Target="http://ro.wikipedia.org/wiki/Morm%C3%A2ntul_Osta%C8%99ului_Necunoscut_din_Bucure%C8%99ti" TargetMode="External"/><Relationship Id="rId152" Type="http://schemas.openxmlformats.org/officeDocument/2006/relationships/hyperlink" Target="http://ro.wikipedia.org/wiki/Lista_lacurilor_din_Bucure%C8%99ti" TargetMode="External"/><Relationship Id="rId173" Type="http://schemas.openxmlformats.org/officeDocument/2006/relationships/hyperlink" Target="http://ro.wikipedia.org/wiki/Curtea_Ars%C4%83" TargetMode="External"/><Relationship Id="rId194" Type="http://schemas.openxmlformats.org/officeDocument/2006/relationships/hyperlink" Target="http://ro.wikipedia.org/w/index.php?title=Dimitrie_Notara&amp;action=edit&amp;redlink=1" TargetMode="External"/><Relationship Id="rId208" Type="http://schemas.openxmlformats.org/officeDocument/2006/relationships/hyperlink" Target="http://ro.wikipedia.org/wiki/Camera_Deputa%C8%9Bilor_din_Rom%C3%A2nia" TargetMode="External"/><Relationship Id="rId229" Type="http://schemas.openxmlformats.org/officeDocument/2006/relationships/hyperlink" Target="http://ro.wikipedia.org/wiki/Secolul_al_XVII-lea" TargetMode="External"/><Relationship Id="rId380" Type="http://schemas.openxmlformats.org/officeDocument/2006/relationships/hyperlink" Target="http://ro.wikipedia.org/wiki/Carol_al_II-lea_al_Rom%C3%A2niei" TargetMode="External"/><Relationship Id="rId415" Type="http://schemas.openxmlformats.org/officeDocument/2006/relationships/hyperlink" Target="http://ro.wikipedia.org/wiki/Parcul_Carol_I" TargetMode="External"/><Relationship Id="rId436" Type="http://schemas.openxmlformats.org/officeDocument/2006/relationships/hyperlink" Target="http://ro.wikipedia.org/wiki/Fi%C8%99ier:Crematoriul_Cenusa_(1934).jpg" TargetMode="External"/><Relationship Id="rId457" Type="http://schemas.openxmlformats.org/officeDocument/2006/relationships/footer" Target="footer3.xml"/><Relationship Id="rId240" Type="http://schemas.openxmlformats.org/officeDocument/2006/relationships/hyperlink" Target="http://ro.wikipedia.org/wiki/Fi%C8%99ier:Biserica_Bucur_1900-1.jpg" TargetMode="External"/><Relationship Id="rId261" Type="http://schemas.openxmlformats.org/officeDocument/2006/relationships/hyperlink" Target="http://ro.wikipedia.org/wiki/1954" TargetMode="External"/><Relationship Id="rId14" Type="http://schemas.openxmlformats.org/officeDocument/2006/relationships/image" Target="media/image3.emf"/><Relationship Id="rId35" Type="http://schemas.openxmlformats.org/officeDocument/2006/relationships/hyperlink" Target="http://ro.wikipedia.org/wiki/Vegeta%C8%9Bie" TargetMode="External"/><Relationship Id="rId56" Type="http://schemas.openxmlformats.org/officeDocument/2006/relationships/image" Target="media/image22.emf"/><Relationship Id="rId77" Type="http://schemas.openxmlformats.org/officeDocument/2006/relationships/image" Target="media/image43.emf"/><Relationship Id="rId100" Type="http://schemas.openxmlformats.org/officeDocument/2006/relationships/hyperlink" Target="http://bucuresti.wikia.com/wiki/Pia%C5%A3a_Regina_Maria" TargetMode="External"/><Relationship Id="rId282" Type="http://schemas.openxmlformats.org/officeDocument/2006/relationships/hyperlink" Target="http://ro.wikipedia.org/wiki/16_decembrie" TargetMode="External"/><Relationship Id="rId317" Type="http://schemas.openxmlformats.org/officeDocument/2006/relationships/hyperlink" Target="http://ro.wikipedia.org/wiki/Alexandru_Tzigara-Samurca%C8%99" TargetMode="External"/><Relationship Id="rId338" Type="http://schemas.openxmlformats.org/officeDocument/2006/relationships/hyperlink" Target="http://ro.wikipedia.org/wiki/Ion_C._Frimu" TargetMode="External"/><Relationship Id="rId359" Type="http://schemas.openxmlformats.org/officeDocument/2006/relationships/hyperlink" Target="http://ro.wikipedia.org/wiki/Palatul_Artelor" TargetMode="External"/><Relationship Id="rId8" Type="http://schemas.openxmlformats.org/officeDocument/2006/relationships/hyperlink" Target="http://ro.wikipedia.org/wiki/%C8%98oseaua_Giurgiului" TargetMode="External"/><Relationship Id="rId98" Type="http://schemas.openxmlformats.org/officeDocument/2006/relationships/hyperlink" Target="http://bucuresti.wikia.com/wiki/Pia%C5%A3a_Gara_Filaret" TargetMode="External"/><Relationship Id="rId121" Type="http://schemas.openxmlformats.org/officeDocument/2006/relationships/hyperlink" Target="http://ro.wikipedia.org/wiki/7_octombrie" TargetMode="External"/><Relationship Id="rId142" Type="http://schemas.openxmlformats.org/officeDocument/2006/relationships/hyperlink" Target="http://ro.wikipedia.org/wiki/1895" TargetMode="External"/><Relationship Id="rId163" Type="http://schemas.openxmlformats.org/officeDocument/2006/relationships/hyperlink" Target="http://ro.wikipedia.org/wiki/Bucure%C8%99ti" TargetMode="External"/><Relationship Id="rId184" Type="http://schemas.openxmlformats.org/officeDocument/2006/relationships/hyperlink" Target="http://ro.wikipedia.org/wiki/Fi%C8%99ier:Biserica_Patriarhiei1.jpg" TargetMode="External"/><Relationship Id="rId219" Type="http://schemas.openxmlformats.org/officeDocument/2006/relationships/hyperlink" Target="http://ro.wikipedia.org/wiki/Cod_LMI" TargetMode="External"/><Relationship Id="rId370" Type="http://schemas.openxmlformats.org/officeDocument/2006/relationships/hyperlink" Target="http://ro.wikipedia.org/wiki/Petru_Groza" TargetMode="External"/><Relationship Id="rId391" Type="http://schemas.openxmlformats.org/officeDocument/2006/relationships/hyperlink" Target="http://ro.wikipedia.org/wiki/Ion_N._Lahovari" TargetMode="External"/><Relationship Id="rId405" Type="http://schemas.openxmlformats.org/officeDocument/2006/relationships/hyperlink" Target="http://ro.wikipedia.org/wiki/Filip_Marin" TargetMode="External"/><Relationship Id="rId426" Type="http://schemas.openxmlformats.org/officeDocument/2006/relationships/hyperlink" Target="http://ro.wikipedia.org/wiki/Gheorghe_Pan%C4%83" TargetMode="External"/><Relationship Id="rId447" Type="http://schemas.openxmlformats.org/officeDocument/2006/relationships/hyperlink" Target="http://www.insse.ro/cms/files/Web_IDD_BD/sub-teme1_DE.htm" TargetMode="External"/><Relationship Id="rId230" Type="http://schemas.openxmlformats.org/officeDocument/2006/relationships/hyperlink" Target="http://ro.wikipedia.org/wiki/1416" TargetMode="External"/><Relationship Id="rId251" Type="http://schemas.openxmlformats.org/officeDocument/2006/relationships/hyperlink" Target="http://ro.wikipedia.org/wiki/Fi%C8%99ier:Biserica_Bucur_1900.jpg" TargetMode="External"/><Relationship Id="rId25" Type="http://schemas.openxmlformats.org/officeDocument/2006/relationships/image" Target="media/image14.emf"/><Relationship Id="rId46" Type="http://schemas.openxmlformats.org/officeDocument/2006/relationships/hyperlink" Target="http://ro.wikipedia.org/wiki/Migrarea_p%C4%83s%C4%83rilor" TargetMode="External"/><Relationship Id="rId67" Type="http://schemas.openxmlformats.org/officeDocument/2006/relationships/image" Target="media/image33.emf"/><Relationship Id="rId272" Type="http://schemas.openxmlformats.org/officeDocument/2006/relationships/hyperlink" Target="http://ro.wikipedia.org/wiki/Fi%C8%99ier:Traian_vuia_flying_machine.jpg" TargetMode="External"/><Relationship Id="rId293" Type="http://schemas.openxmlformats.org/officeDocument/2006/relationships/hyperlink" Target="http://ro.wikipedia.org/wiki/Lista_primarilor_Bucure%C8%99tiului" TargetMode="External"/><Relationship Id="rId307" Type="http://schemas.openxmlformats.org/officeDocument/2006/relationships/hyperlink" Target="http://ro.wikipedia.org/wiki/Sectorul_4" TargetMode="External"/><Relationship Id="rId328" Type="http://schemas.openxmlformats.org/officeDocument/2006/relationships/hyperlink" Target="http://ro.wikipedia.org/wiki/Mozaic" TargetMode="External"/><Relationship Id="rId349" Type="http://schemas.openxmlformats.org/officeDocument/2006/relationships/hyperlink" Target="http://ro.wikipedia.org/wiki/Barbu_L%C4%83z%C4%83reanu" TargetMode="External"/><Relationship Id="rId88" Type="http://schemas.openxmlformats.org/officeDocument/2006/relationships/hyperlink" Target="http://bucuresti.wikia.com/wiki/Drumul_Binelui" TargetMode="External"/><Relationship Id="rId111" Type="http://schemas.openxmlformats.org/officeDocument/2006/relationships/hyperlink" Target="http://www.searchromania.net/spitale-43/bucuresti/sector_4/spitalul_clinic_de_psihiatrie_prof._dr._alexandru_obregia-42652/" TargetMode="External"/><Relationship Id="rId132" Type="http://schemas.openxmlformats.org/officeDocument/2006/relationships/hyperlink" Target="http://ro.wikipedia.org/wiki/Alegorie" TargetMode="External"/><Relationship Id="rId153" Type="http://schemas.openxmlformats.org/officeDocument/2006/relationships/hyperlink" Target="http://ro.wikipedia.org/wiki/R%C3%A2ul_Colentina" TargetMode="External"/><Relationship Id="rId174" Type="http://schemas.openxmlformats.org/officeDocument/2006/relationships/hyperlink" Target="http://ro.wikipedia.org/wiki/M%C4%83n%C4%83stirea_Radu_Vod%C4%83" TargetMode="External"/><Relationship Id="rId195" Type="http://schemas.openxmlformats.org/officeDocument/2006/relationships/hyperlink" Target="http://ro.wikipedia.org/wiki/Nicolae_Mavrocordat" TargetMode="External"/><Relationship Id="rId209" Type="http://schemas.openxmlformats.org/officeDocument/2006/relationships/hyperlink" Target="http://ro.wikipedia.org/wiki/1997" TargetMode="External"/><Relationship Id="rId360" Type="http://schemas.openxmlformats.org/officeDocument/2006/relationships/hyperlink" Target="http://ro.wikipedia.org/wiki/Parcul_Carol_I" TargetMode="External"/><Relationship Id="rId381" Type="http://schemas.openxmlformats.org/officeDocument/2006/relationships/hyperlink" Target="http://ro.wikipedia.org/wiki/Bucure%C8%99ti" TargetMode="External"/><Relationship Id="rId416" Type="http://schemas.openxmlformats.org/officeDocument/2006/relationships/hyperlink" Target="http://ro.wikipedia.org/wiki/Bucure%C8%99ti" TargetMode="External"/><Relationship Id="rId220" Type="http://schemas.openxmlformats.org/officeDocument/2006/relationships/hyperlink" Target="http://ro.wikipedia.org/wiki/Lista_monumentelor_istorice_din_Bucure%C8%99ti" TargetMode="External"/><Relationship Id="rId241" Type="http://schemas.openxmlformats.org/officeDocument/2006/relationships/image" Target="media/image63.jpeg"/><Relationship Id="rId437" Type="http://schemas.openxmlformats.org/officeDocument/2006/relationships/image" Target="media/image70.jpeg"/><Relationship Id="rId458"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hyperlink" Target="http://ro.wikipedia.org/wiki/Egret%C4%83" TargetMode="External"/><Relationship Id="rId57" Type="http://schemas.openxmlformats.org/officeDocument/2006/relationships/image" Target="media/image23.emf"/><Relationship Id="rId262" Type="http://schemas.openxmlformats.org/officeDocument/2006/relationships/hyperlink" Target="http://ro.wikipedia.org/wiki/1972" TargetMode="External"/><Relationship Id="rId283" Type="http://schemas.openxmlformats.org/officeDocument/2006/relationships/hyperlink" Target="http://ro.wikipedia.org/wiki/1910" TargetMode="External"/><Relationship Id="rId318" Type="http://schemas.openxmlformats.org/officeDocument/2006/relationships/hyperlink" Target="http://ro.wikipedia.org/wiki/Muzeul_%C8%9A%C4%83ranului_Rom%C3%A2n" TargetMode="External"/><Relationship Id="rId339" Type="http://schemas.openxmlformats.org/officeDocument/2006/relationships/hyperlink" Target="http://ro.wikipedia.org/wiki/Leontin_S%C4%83l%C4%83jan" TargetMode="External"/><Relationship Id="rId78" Type="http://schemas.openxmlformats.org/officeDocument/2006/relationships/image" Target="media/image44.emf"/><Relationship Id="rId99" Type="http://schemas.openxmlformats.org/officeDocument/2006/relationships/hyperlink" Target="http://bucuresti.wikia.com/wiki/Pia%C5%A3a_Libert%C4%83%C5%A3ii" TargetMode="External"/><Relationship Id="rId101" Type="http://schemas.openxmlformats.org/officeDocument/2006/relationships/image" Target="media/image47.jpeg"/><Relationship Id="rId122" Type="http://schemas.openxmlformats.org/officeDocument/2006/relationships/hyperlink" Target="http://ro.wikipedia.org/wiki/1890" TargetMode="External"/><Relationship Id="rId143" Type="http://schemas.openxmlformats.org/officeDocument/2006/relationships/hyperlink" Target="http://ro.wikipedia.org/wiki/Arhivele_Na%C8%9Bionale_ale_Rom%C3%A2niei" TargetMode="External"/><Relationship Id="rId164" Type="http://schemas.openxmlformats.org/officeDocument/2006/relationships/hyperlink" Target="http://ro.wikipedia.org/wiki/Patriarhia_Rom%C3%A2n%C4%83" TargetMode="External"/><Relationship Id="rId185" Type="http://schemas.openxmlformats.org/officeDocument/2006/relationships/image" Target="media/image58.jpeg"/><Relationship Id="rId350" Type="http://schemas.openxmlformats.org/officeDocument/2006/relationships/hyperlink" Target="http://ro.wikipedia.org/wiki/Simion_Stoilov" TargetMode="External"/><Relationship Id="rId371" Type="http://schemas.openxmlformats.org/officeDocument/2006/relationships/hyperlink" Target="http://ro.wikipedia.org/wiki/Mausoleul_din_Parcul_Carol" TargetMode="External"/><Relationship Id="rId406" Type="http://schemas.openxmlformats.org/officeDocument/2006/relationships/hyperlink" Target="http://ro.wikipedia.org/wiki/Dimitrie_Paciurea" TargetMode="External"/><Relationship Id="rId9" Type="http://schemas.openxmlformats.org/officeDocument/2006/relationships/hyperlink" Target="https://ro.wikipedia.org/wiki/D%C3%A2mbovi%C8%9Ba" TargetMode="External"/><Relationship Id="rId210" Type="http://schemas.openxmlformats.org/officeDocument/2006/relationships/hyperlink" Target="http://ro.wikipedia.org/wiki/Parlamentul_Rom%C3%A2niei" TargetMode="External"/><Relationship Id="rId392" Type="http://schemas.openxmlformats.org/officeDocument/2006/relationships/hyperlink" Target="http://ro.wikipedia.org/wiki/Guvernul_George_Gr._Cantacuzino_(2)" TargetMode="External"/><Relationship Id="rId427" Type="http://schemas.openxmlformats.org/officeDocument/2006/relationships/hyperlink" Target="http://ro.wikipedia.org/wiki/Bucure%C8%99ti" TargetMode="External"/><Relationship Id="rId448" Type="http://schemas.openxmlformats.org/officeDocument/2006/relationships/hyperlink" Target="http://www.insse.ro/cms/files/Web_IDD_BD/sub-teme2_SES.htm" TargetMode="External"/><Relationship Id="rId26" Type="http://schemas.openxmlformats.org/officeDocument/2006/relationships/image" Target="media/image15.emf"/><Relationship Id="rId231" Type="http://schemas.openxmlformats.org/officeDocument/2006/relationships/hyperlink" Target="http://ro.wikipedia.org/wiki/Mircea_cel_B%C4%83tr%C3%A2n" TargetMode="External"/><Relationship Id="rId252" Type="http://schemas.openxmlformats.org/officeDocument/2006/relationships/image" Target="media/image65.jpeg"/><Relationship Id="rId273" Type="http://schemas.openxmlformats.org/officeDocument/2006/relationships/image" Target="media/image66.jpeg"/><Relationship Id="rId294" Type="http://schemas.openxmlformats.org/officeDocument/2006/relationships/hyperlink" Target="http://ro.wikipedia.org/wiki/Gheorghe_Grigore_Cantacuzino" TargetMode="External"/><Relationship Id="rId308" Type="http://schemas.openxmlformats.org/officeDocument/2006/relationships/hyperlink" Target="http://ro.wikipedia.org/wiki/Bucure%C8%99ti" TargetMode="External"/><Relationship Id="rId329" Type="http://schemas.openxmlformats.org/officeDocument/2006/relationships/hyperlink" Target="http://ro.wikipedia.org/wiki/Aur" TargetMode="External"/><Relationship Id="rId47" Type="http://schemas.openxmlformats.org/officeDocument/2006/relationships/hyperlink" Target="http://ro.wikipedia.org/wiki/Pas%C4%83re_migratoare" TargetMode="External"/><Relationship Id="rId68" Type="http://schemas.openxmlformats.org/officeDocument/2006/relationships/image" Target="media/image34.emf"/><Relationship Id="rId89" Type="http://schemas.openxmlformats.org/officeDocument/2006/relationships/hyperlink" Target="http://bucuresti.wikia.com/wiki/Drumul_C%C3%A2mpeni" TargetMode="External"/><Relationship Id="rId112" Type="http://schemas.openxmlformats.org/officeDocument/2006/relationships/hyperlink" Target="http://www.searchromania.net/spitale-43/bucuresti/sector_4/spitalul_clinic_de_urgenta_bagdasar_-_arseni_bucuresti-42668/" TargetMode="External"/><Relationship Id="rId133" Type="http://schemas.openxmlformats.org/officeDocument/2006/relationships/hyperlink" Target="http://ro.wikipedia.org/wiki/Carol_Storck" TargetMode="External"/><Relationship Id="rId154" Type="http://schemas.openxmlformats.org/officeDocument/2006/relationships/hyperlink" Target="http://ro.wikipedia.org/wiki/R%C3%A2ul_D%C3%A2mbovi%C8%9Ba" TargetMode="External"/><Relationship Id="rId175" Type="http://schemas.openxmlformats.org/officeDocument/2006/relationships/hyperlink" Target="http://ro.wikipedia.org/wiki/1698" TargetMode="External"/><Relationship Id="rId340" Type="http://schemas.openxmlformats.org/officeDocument/2006/relationships/hyperlink" Target="http://ro.wikipedia.org/wiki/Alexandru_Moghioro%C8%99" TargetMode="External"/><Relationship Id="rId361" Type="http://schemas.openxmlformats.org/officeDocument/2006/relationships/hyperlink" Target="http://ro.wikipedia.org/wiki/Bucure%C8%99ti" TargetMode="External"/><Relationship Id="rId196" Type="http://schemas.openxmlformats.org/officeDocument/2006/relationships/hyperlink" Target="http://ro.wikipedia.org/w/index.php?title=Daniil_Topoloveanu&amp;action=edit&amp;redlink=1" TargetMode="External"/><Relationship Id="rId200" Type="http://schemas.openxmlformats.org/officeDocument/2006/relationships/hyperlink" Target="http://ro.wikipedia.org/wiki/8_iunie" TargetMode="External"/><Relationship Id="rId382" Type="http://schemas.openxmlformats.org/officeDocument/2006/relationships/hyperlink" Target="http://ro.wikipedia.org/wiki/Rom%C3%A2nia" TargetMode="External"/><Relationship Id="rId417" Type="http://schemas.openxmlformats.org/officeDocument/2006/relationships/hyperlink" Target="http://ro.wikipedia.org/wiki/Teatru_(cl%C4%83dire)" TargetMode="External"/><Relationship Id="rId438" Type="http://schemas.openxmlformats.org/officeDocument/2006/relationships/hyperlink" Target="http://ro.wikipedia.org/wiki/Bucure%C8%99ti" TargetMode="External"/><Relationship Id="rId459" Type="http://schemas.openxmlformats.org/officeDocument/2006/relationships/theme" Target="theme/theme1.xml"/><Relationship Id="rId16" Type="http://schemas.openxmlformats.org/officeDocument/2006/relationships/image" Target="media/image5.emf"/><Relationship Id="rId221" Type="http://schemas.openxmlformats.org/officeDocument/2006/relationships/hyperlink" Target="http://ro.wikipedia.org/wiki/Secolul_al_XVIII-lea" TargetMode="External"/><Relationship Id="rId242" Type="http://schemas.openxmlformats.org/officeDocument/2006/relationships/hyperlink" Target="http://ro.wikipedia.org/wiki/1938" TargetMode="External"/><Relationship Id="rId263" Type="http://schemas.openxmlformats.org/officeDocument/2006/relationships/hyperlink" Target="http://ro.wikipedia.org/wiki/Dimitrie_Leonida" TargetMode="External"/><Relationship Id="rId284" Type="http://schemas.openxmlformats.org/officeDocument/2006/relationships/hyperlink" Target="http://ro.wikipedia.org/wiki/Paris" TargetMode="External"/><Relationship Id="rId319" Type="http://schemas.openxmlformats.org/officeDocument/2006/relationships/hyperlink" Target="http://ro.wikipedia.org/wiki/Tropaeum_Traiani" TargetMode="External"/><Relationship Id="rId37" Type="http://schemas.openxmlformats.org/officeDocument/2006/relationships/hyperlink" Target="http://ro.wikipedia.org/wiki/Cormorani" TargetMode="External"/><Relationship Id="rId58" Type="http://schemas.openxmlformats.org/officeDocument/2006/relationships/image" Target="media/image24.emf"/><Relationship Id="rId79" Type="http://schemas.openxmlformats.org/officeDocument/2006/relationships/image" Target="media/image45.emf"/><Relationship Id="rId102" Type="http://schemas.openxmlformats.org/officeDocument/2006/relationships/image" Target="media/image48.jpeg"/><Relationship Id="rId123" Type="http://schemas.openxmlformats.org/officeDocument/2006/relationships/hyperlink" Target="http://ro.wikipedia.org/wiki/Pergament" TargetMode="External"/><Relationship Id="rId144" Type="http://schemas.openxmlformats.org/officeDocument/2006/relationships/hyperlink" Target="http://ro.wikipedia.org/wiki/Palatul_de_Justi%C8%9Bie_din_Bucure%C8%99ti" TargetMode="External"/><Relationship Id="rId330" Type="http://schemas.openxmlformats.org/officeDocument/2006/relationships/hyperlink" Target="http://ro.wikipedia.org/wiki/Italia" TargetMode="External"/><Relationship Id="rId90" Type="http://schemas.openxmlformats.org/officeDocument/2006/relationships/hyperlink" Target="http://bucuresti.wikia.com/wiki/Drumul_Cheile_Turzii" TargetMode="External"/><Relationship Id="rId165" Type="http://schemas.openxmlformats.org/officeDocument/2006/relationships/hyperlink" Target="http://ro.wikipedia.org/wiki/Patriarhul_Rom%C3%A2niei" TargetMode="External"/><Relationship Id="rId186" Type="http://schemas.openxmlformats.org/officeDocument/2006/relationships/hyperlink" Target="http://ro.wikipedia.org/wiki/1654" TargetMode="External"/><Relationship Id="rId351" Type="http://schemas.openxmlformats.org/officeDocument/2006/relationships/hyperlink" Target="http://ro.wikipedia.org/w/index.php?title=Mihail_Macavei&amp;action=edit&amp;redlink=1" TargetMode="External"/><Relationship Id="rId372" Type="http://schemas.openxmlformats.org/officeDocument/2006/relationships/hyperlink" Target="http://ro.wikipedia.org/wiki/Morm%C3%A2ntul_Osta%C8%99ului_Necunoscut_din_Bucure%C8%99ti" TargetMode="External"/><Relationship Id="rId393" Type="http://schemas.openxmlformats.org/officeDocument/2006/relationships/hyperlink" Target="http://ro.wikipedia.org/wiki/1900" TargetMode="External"/><Relationship Id="rId407" Type="http://schemas.openxmlformats.org/officeDocument/2006/relationships/hyperlink" Target="http://ro.wikipedia.org/wiki/Karl_Storck" TargetMode="External"/><Relationship Id="rId428" Type="http://schemas.openxmlformats.org/officeDocument/2006/relationships/hyperlink" Target="http://ro.wikipedia.org/wiki/Sectorul_4" TargetMode="External"/><Relationship Id="rId449" Type="http://schemas.openxmlformats.org/officeDocument/2006/relationships/hyperlink" Target="http://www.insse.ro/cms/files/Web_IDD_BD/sub-teme4_SP.htm" TargetMode="External"/><Relationship Id="rId211" Type="http://schemas.openxmlformats.org/officeDocument/2006/relationships/hyperlink" Target="http://ro.wikipedia.org/wiki/Palatul_Parlamentului" TargetMode="External"/><Relationship Id="rId232" Type="http://schemas.openxmlformats.org/officeDocument/2006/relationships/hyperlink" Target="http://ro.wikipedia.org/wiki/1909" TargetMode="External"/><Relationship Id="rId253" Type="http://schemas.openxmlformats.org/officeDocument/2006/relationships/hyperlink" Target="http://ro.wikipedia.org/wiki/Atanasie_din_Alexandria" TargetMode="External"/><Relationship Id="rId274" Type="http://schemas.openxmlformats.org/officeDocument/2006/relationships/hyperlink" Target="http://ro.wikipedia.org/wiki/Fi%C8%99ier:Coanda_1910.gif" TargetMode="External"/><Relationship Id="rId295" Type="http://schemas.openxmlformats.org/officeDocument/2006/relationships/hyperlink" Target="http://ro.wikipedia.org/wiki/Karl_Storck" TargetMode="External"/><Relationship Id="rId309" Type="http://schemas.openxmlformats.org/officeDocument/2006/relationships/hyperlink" Target="http://ro.wikipedia.org/wiki/Parcul_Libert%C4%83%C8%9Bii" TargetMode="External"/><Relationship Id="rId27" Type="http://schemas.openxmlformats.org/officeDocument/2006/relationships/image" Target="media/image16.emf"/><Relationship Id="rId48" Type="http://schemas.openxmlformats.org/officeDocument/2006/relationships/hyperlink" Target="http://ro.wikipedia.org/wiki/Braconaj" TargetMode="External"/><Relationship Id="rId69" Type="http://schemas.openxmlformats.org/officeDocument/2006/relationships/image" Target="media/image35.emf"/><Relationship Id="rId113" Type="http://schemas.openxmlformats.org/officeDocument/2006/relationships/hyperlink" Target="http://ro.wikipedia.org/wiki/Palatul_de_Justi%C8%9Bie_din_Bucure%C8%99ti" TargetMode="External"/><Relationship Id="rId134" Type="http://schemas.openxmlformats.org/officeDocument/2006/relationships/hyperlink" Target="http://ro.wikipedia.org/wiki/Frederic_Storck" TargetMode="External"/><Relationship Id="rId320" Type="http://schemas.openxmlformats.org/officeDocument/2006/relationships/hyperlink" Target="http://ro.wikipedia.org/wiki/Adamclisi,_Constan%C8%9Ba" TargetMode="External"/><Relationship Id="rId80" Type="http://schemas.openxmlformats.org/officeDocument/2006/relationships/image" Target="media/image46.emf"/><Relationship Id="rId155" Type="http://schemas.openxmlformats.org/officeDocument/2006/relationships/hyperlink" Target="http://ro.wikipedia.org/wiki/Pia%C8%9Ba_Unirii_din_Bucure%C8%99ti" TargetMode="External"/><Relationship Id="rId176" Type="http://schemas.openxmlformats.org/officeDocument/2006/relationships/hyperlink" Target="http://ro.wikipedia.org/wiki/Dealul_Mitropoliei" TargetMode="External"/><Relationship Id="rId197" Type="http://schemas.openxmlformats.org/officeDocument/2006/relationships/hyperlink" Target="http://ro.wikipedia.org/wiki/Fi%C8%99ier:Clopotnita_Dealul_Patriarhiei.jpg" TargetMode="External"/><Relationship Id="rId341" Type="http://schemas.openxmlformats.org/officeDocument/2006/relationships/hyperlink" Target="http://ro.wikipedia.org/wiki/Lucre%C8%9Biu_P%C4%83tr%C4%83%C8%99canu" TargetMode="External"/><Relationship Id="rId362" Type="http://schemas.openxmlformats.org/officeDocument/2006/relationships/hyperlink" Target="http://ro.wikipedia.org/wiki/Primul_R%C4%83zboi_Mondial" TargetMode="External"/><Relationship Id="rId383" Type="http://schemas.openxmlformats.org/officeDocument/2006/relationships/hyperlink" Target="http://ro.wikipedia.org/wiki/%C8%98oseaua_Giurgiului" TargetMode="External"/><Relationship Id="rId418" Type="http://schemas.openxmlformats.org/officeDocument/2006/relationships/hyperlink" Target="http://ro.wikipedia.org/wiki/Roma_Antic%C4%83" TargetMode="External"/><Relationship Id="rId439" Type="http://schemas.openxmlformats.org/officeDocument/2006/relationships/hyperlink" Target="http://ro.wikipedia.org/wiki/Parcul_Tineretului" TargetMode="External"/><Relationship Id="rId201" Type="http://schemas.openxmlformats.org/officeDocument/2006/relationships/hyperlink" Target="http://ro.wikipedia.org/wiki/1862" TargetMode="External"/><Relationship Id="rId222" Type="http://schemas.openxmlformats.org/officeDocument/2006/relationships/hyperlink" Target="http://ro.wikipedia.org/wiki/Biserica_Bucur" TargetMode="External"/><Relationship Id="rId243" Type="http://schemas.openxmlformats.org/officeDocument/2006/relationships/hyperlink" Target="http://ro.wikipedia.org/wiki/1869" TargetMode="External"/><Relationship Id="rId264" Type="http://schemas.openxmlformats.org/officeDocument/2006/relationships/hyperlink" Target="http://ro.wikipedia.org/wiki/1908" TargetMode="External"/><Relationship Id="rId285" Type="http://schemas.openxmlformats.org/officeDocument/2006/relationships/hyperlink" Target="http://ro.wikipedia.org/w/index.php?title=Uzina_Electric%C4%83_Filaret&amp;action=edit&amp;redlink=1" TargetMode="External"/><Relationship Id="rId450" Type="http://schemas.openxmlformats.org/officeDocument/2006/relationships/hyperlink" Target="http://www.insse.ro/cms/files/Web_IDD_BD/sub-teme5_SCE.htm" TargetMode="External"/><Relationship Id="rId17" Type="http://schemas.openxmlformats.org/officeDocument/2006/relationships/image" Target="media/image6.emf"/><Relationship Id="rId38" Type="http://schemas.openxmlformats.org/officeDocument/2006/relationships/hyperlink" Target="http://ro.wikipedia.org/wiki/Pesc%C4%83ru%C8%99" TargetMode="External"/><Relationship Id="rId59" Type="http://schemas.openxmlformats.org/officeDocument/2006/relationships/image" Target="media/image25.emf"/><Relationship Id="rId103" Type="http://schemas.openxmlformats.org/officeDocument/2006/relationships/image" Target="media/image49.jpeg"/><Relationship Id="rId124" Type="http://schemas.openxmlformats.org/officeDocument/2006/relationships/hyperlink" Target="http://ro.wikipedia.org/wiki/Pecete" TargetMode="External"/><Relationship Id="rId310" Type="http://schemas.openxmlformats.org/officeDocument/2006/relationships/hyperlink" Target="http://ro.wikipedia.org/wiki/Palatul_Artelor" TargetMode="External"/><Relationship Id="rId70" Type="http://schemas.openxmlformats.org/officeDocument/2006/relationships/image" Target="media/image36.emf"/><Relationship Id="rId91" Type="http://schemas.openxmlformats.org/officeDocument/2006/relationships/hyperlink" Target="http://bucuresti.wikia.com/wiki/Drumul_Cre%C5%A3e%C5%9Ftilor" TargetMode="External"/><Relationship Id="rId145" Type="http://schemas.openxmlformats.org/officeDocument/2006/relationships/hyperlink" Target="http://ro.wikipedia.org/wiki/Medalie" TargetMode="External"/><Relationship Id="rId166" Type="http://schemas.openxmlformats.org/officeDocument/2006/relationships/hyperlink" Target="http://ro.wikipedia.org/wiki/Alexandru_Ioan_Cuza" TargetMode="External"/><Relationship Id="rId187" Type="http://schemas.openxmlformats.org/officeDocument/2006/relationships/hyperlink" Target="http://ro.wikipedia.org/wiki/1658" TargetMode="External"/><Relationship Id="rId331" Type="http://schemas.openxmlformats.org/officeDocument/2006/relationships/hyperlink" Target="http://ro.wikipedia.org/wiki/Mausoleul_din_Parcul_Carol" TargetMode="External"/><Relationship Id="rId352" Type="http://schemas.openxmlformats.org/officeDocument/2006/relationships/hyperlink" Target="http://ro.wikipedia.org/wiki/Ana_Pauker" TargetMode="External"/><Relationship Id="rId373" Type="http://schemas.openxmlformats.org/officeDocument/2006/relationships/hyperlink" Target="http://ro.wikipedia.org/wiki/Morm%C3%A2ntul_Osta%C8%99ului_Necunoscut_din_Bucure%C8%99ti" TargetMode="External"/><Relationship Id="rId394" Type="http://schemas.openxmlformats.org/officeDocument/2006/relationships/hyperlink" Target="http://ro.wikipedia.org/wiki/1906" TargetMode="External"/><Relationship Id="rId408" Type="http://schemas.openxmlformats.org/officeDocument/2006/relationships/hyperlink" Target="http://ro.wikipedia.org/wiki/Statuile_Gigan%C8%9Bii" TargetMode="External"/><Relationship Id="rId429" Type="http://schemas.openxmlformats.org/officeDocument/2006/relationships/hyperlink" Target="http://ro.wikipedia.org/wiki/Pia%C8%9Ba_Unirii_din_Bucure%C8%99ti" TargetMode="External"/><Relationship Id="rId1" Type="http://schemas.openxmlformats.org/officeDocument/2006/relationships/customXml" Target="../customXml/item1.xml"/><Relationship Id="rId212" Type="http://schemas.openxmlformats.org/officeDocument/2006/relationships/hyperlink" Target="http://ro.wikipedia.org/wiki/Fi%C8%99ier:Alexandru_Ioan_Cuza_Dealul_Patriarhiei.jpg" TargetMode="External"/><Relationship Id="rId233" Type="http://schemas.openxmlformats.org/officeDocument/2006/relationships/hyperlink" Target="http://ro.wikipedia.org/wiki/1910" TargetMode="External"/><Relationship Id="rId254" Type="http://schemas.openxmlformats.org/officeDocument/2006/relationships/hyperlink" Target="http://ro.wikipedia.org/wiki/Chiril_de_Alexandria" TargetMode="External"/><Relationship Id="rId440" Type="http://schemas.openxmlformats.org/officeDocument/2006/relationships/hyperlink" Target="http://ro.wikipedia.org/wiki/Duiliu_Marcu" TargetMode="External"/><Relationship Id="rId28" Type="http://schemas.openxmlformats.org/officeDocument/2006/relationships/hyperlink" Target="http://ro.wikipedia.org/wiki/Bucure%C8%99ti" TargetMode="External"/><Relationship Id="rId49" Type="http://schemas.openxmlformats.org/officeDocument/2006/relationships/hyperlink" Target="http://ro.wikipedia.org/wiki/P%C4%83s%C4%83ri_c%C3%A2nt%C4%83toare" TargetMode="External"/><Relationship Id="rId114" Type="http://schemas.openxmlformats.org/officeDocument/2006/relationships/hyperlink" Target="http://ro.wikipedia.org/wiki/1890" TargetMode="External"/><Relationship Id="rId275" Type="http://schemas.openxmlformats.org/officeDocument/2006/relationships/image" Target="media/image67.png"/><Relationship Id="rId296" Type="http://schemas.openxmlformats.org/officeDocument/2006/relationships/hyperlink" Target="http://ro.wikipedia.org/wiki/F%C3%A2nt%C3%A2na_George_Grigorie_Cantacuzino" TargetMode="External"/><Relationship Id="rId300" Type="http://schemas.openxmlformats.org/officeDocument/2006/relationships/hyperlink" Target="http://ro.wikipedia.org/wiki/Ceramic%C4%83" TargetMode="External"/><Relationship Id="rId60" Type="http://schemas.openxmlformats.org/officeDocument/2006/relationships/image" Target="media/image26.emf"/><Relationship Id="rId81" Type="http://schemas.openxmlformats.org/officeDocument/2006/relationships/hyperlink" Target="http://bucuresti.wikia.com/wiki/Splaiul_Independen%C5%A3ei" TargetMode="External"/><Relationship Id="rId135" Type="http://schemas.openxmlformats.org/officeDocument/2006/relationships/hyperlink" Target="http://ro.wikipedia.org/wiki/Wladimir_Hegel" TargetMode="External"/><Relationship Id="rId156" Type="http://schemas.openxmlformats.org/officeDocument/2006/relationships/hyperlink" Target="http://ro.wikipedia.org/wiki/Splaiul_Independen%C8%9Bei" TargetMode="External"/><Relationship Id="rId177" Type="http://schemas.openxmlformats.org/officeDocument/2006/relationships/hyperlink" Target="http://ro.wikipedia.org/wiki/Mitropolitul_Teodosie" TargetMode="External"/><Relationship Id="rId198" Type="http://schemas.openxmlformats.org/officeDocument/2006/relationships/image" Target="media/image59.jpeg"/><Relationship Id="rId321" Type="http://schemas.openxmlformats.org/officeDocument/2006/relationships/hyperlink" Target="http://ro.wikipedia.org/wiki/Horia_Maicu" TargetMode="External"/><Relationship Id="rId342" Type="http://schemas.openxmlformats.org/officeDocument/2006/relationships/hyperlink" Target="http://ro.wikipedia.org/wiki/Grigore_Preoteasa" TargetMode="External"/><Relationship Id="rId363" Type="http://schemas.openxmlformats.org/officeDocument/2006/relationships/hyperlink" Target="http://ro.wikipedia.org/wiki/Morm%C3%A2ntul_Osta%C8%99ului_Necunoscut_din_Bucure%C8%99ti" TargetMode="External"/><Relationship Id="rId384" Type="http://schemas.openxmlformats.org/officeDocument/2006/relationships/hyperlink" Target="http://ro.wikipedia.org/w/index.php?title=%C8%98oseaua_Olteni%C8%9Bei&amp;action=edit&amp;redlink=1" TargetMode="External"/><Relationship Id="rId419" Type="http://schemas.openxmlformats.org/officeDocument/2006/relationships/hyperlink" Target="http://ro.wikipedia.org/wiki/Ateneul_Rom%C3%A2n" TargetMode="External"/><Relationship Id="rId202" Type="http://schemas.openxmlformats.org/officeDocument/2006/relationships/hyperlink" Target="http://ro.wikipedia.org/wiki/Barbu_Catargiu" TargetMode="External"/><Relationship Id="rId223" Type="http://schemas.openxmlformats.org/officeDocument/2006/relationships/hyperlink" Target="http://ro.wikipedia.org/wiki/1844" TargetMode="External"/><Relationship Id="rId244" Type="http://schemas.openxmlformats.org/officeDocument/2006/relationships/hyperlink" Target="http://ro.wikipedia.org/wiki/1974" TargetMode="External"/><Relationship Id="rId430" Type="http://schemas.openxmlformats.org/officeDocument/2006/relationships/hyperlink" Target="http://ro.wikipedia.org/wiki/Parcul_Tineretului" TargetMode="External"/><Relationship Id="rId18" Type="http://schemas.openxmlformats.org/officeDocument/2006/relationships/image" Target="media/image7.emf"/><Relationship Id="rId39" Type="http://schemas.openxmlformats.org/officeDocument/2006/relationships/hyperlink" Target="http://ro.wikipedia.org/wiki/Leb%C4%83d%C4%83" TargetMode="External"/><Relationship Id="rId265" Type="http://schemas.openxmlformats.org/officeDocument/2006/relationships/hyperlink" Target="http://ro.wikipedia.org/wiki/Rom%C3%A2nia" TargetMode="External"/><Relationship Id="rId286" Type="http://schemas.openxmlformats.org/officeDocument/2006/relationships/hyperlink" Target="http://ro.wikipedia.org/wiki/Institutul_Astronomic_al_Academiei_Rom%C3%A2ne" TargetMode="External"/><Relationship Id="rId451" Type="http://schemas.openxmlformats.org/officeDocument/2006/relationships/hyperlink" Target="http://www.insse.ro/cms/files/Web_IDD_BD/sub-teme6_MPC.htm" TargetMode="External"/><Relationship Id="rId50" Type="http://schemas.openxmlformats.org/officeDocument/2006/relationships/image" Target="media/image17.jpeg"/><Relationship Id="rId104" Type="http://schemas.openxmlformats.org/officeDocument/2006/relationships/chart" Target="charts/chart1.xml"/><Relationship Id="rId125" Type="http://schemas.openxmlformats.org/officeDocument/2006/relationships/hyperlink" Target="http://ro.wikipedia.org/wiki/Fundament" TargetMode="External"/><Relationship Id="rId146" Type="http://schemas.openxmlformats.org/officeDocument/2006/relationships/hyperlink" Target="http://ro.wikipedia.org/wiki/Bronz" TargetMode="External"/><Relationship Id="rId167" Type="http://schemas.openxmlformats.org/officeDocument/2006/relationships/hyperlink" Target="http://ro.wikipedia.org/wiki/Moldova" TargetMode="External"/><Relationship Id="rId188" Type="http://schemas.openxmlformats.org/officeDocument/2006/relationships/hyperlink" Target="http://ro.wikipedia.org/wiki/Constantin_%C8%98erban_Basarab" TargetMode="External"/><Relationship Id="rId311" Type="http://schemas.openxmlformats.org/officeDocument/2006/relationships/hyperlink" Target="http://ro.wikipedia.org/wiki/Morm%C3%A2ntul_Osta%C8%99ului_Necunoscut_din_Bucure%C8%99ti" TargetMode="External"/><Relationship Id="rId332" Type="http://schemas.openxmlformats.org/officeDocument/2006/relationships/hyperlink" Target="http://ro.wikipedia.org/wiki/Petru_Groza" TargetMode="External"/><Relationship Id="rId353" Type="http://schemas.openxmlformats.org/officeDocument/2006/relationships/hyperlink" Target="http://ro.wikipedia.org/wiki/Israel" TargetMode="External"/><Relationship Id="rId374" Type="http://schemas.openxmlformats.org/officeDocument/2006/relationships/hyperlink" Target="http://ro.wikipedia.org/wiki/Parcul_Carol_I" TargetMode="External"/><Relationship Id="rId395" Type="http://schemas.openxmlformats.org/officeDocument/2006/relationships/hyperlink" Target="http://ro.wikipedia.org/w/index.php?title=Eduard_Redont&amp;action=edit&amp;redlink=1" TargetMode="External"/><Relationship Id="rId409" Type="http://schemas.openxmlformats.org/officeDocument/2006/relationships/hyperlink" Target="http://ro.wikipedia.org/wiki/Mausoleul_din_Parcul_Carol" TargetMode="External"/><Relationship Id="rId71" Type="http://schemas.openxmlformats.org/officeDocument/2006/relationships/image" Target="media/image37.emf"/><Relationship Id="rId92" Type="http://schemas.openxmlformats.org/officeDocument/2006/relationships/hyperlink" Target="http://bucuresti.wikia.com/wiki/Drumul_Gazarului" TargetMode="External"/><Relationship Id="rId213" Type="http://schemas.openxmlformats.org/officeDocument/2006/relationships/image" Target="media/image61.jpeg"/><Relationship Id="rId234" Type="http://schemas.openxmlformats.org/officeDocument/2006/relationships/hyperlink" Target="http://ro.wikipedia.org/wiki/George_Sterian" TargetMode="External"/><Relationship Id="rId420" Type="http://schemas.openxmlformats.org/officeDocument/2006/relationships/hyperlink" Target="http://ro.wikipedia.org/wiki/Elie_Radu" TargetMode="External"/><Relationship Id="rId2" Type="http://schemas.openxmlformats.org/officeDocument/2006/relationships/numbering" Target="numbering.xml"/><Relationship Id="rId29" Type="http://schemas.openxmlformats.org/officeDocument/2006/relationships/hyperlink" Target="http://ro.wikipedia.org/wiki/Sectorul_4" TargetMode="External"/><Relationship Id="rId255" Type="http://schemas.openxmlformats.org/officeDocument/2006/relationships/hyperlink" Target="http://ro.wikipedia.org/wiki/Rom%C3%A2nia" TargetMode="External"/><Relationship Id="rId276" Type="http://schemas.openxmlformats.org/officeDocument/2006/relationships/hyperlink" Target="http://ro.wikipedia.org/wiki/Muzeul_Tehnic_Dimitrie_Leonida" TargetMode="External"/><Relationship Id="rId297" Type="http://schemas.openxmlformats.org/officeDocument/2006/relationships/hyperlink" Target="http://ro.wikipedia.org/wiki/Bronz" TargetMode="External"/><Relationship Id="rId441" Type="http://schemas.openxmlformats.org/officeDocument/2006/relationships/hyperlink" Target="http://ro.wikipedia.org/wiki/Stil_eclectic" TargetMode="External"/><Relationship Id="rId40" Type="http://schemas.openxmlformats.org/officeDocument/2006/relationships/hyperlink" Target="http://ro.wikipedia.org/wiki/Li%C8%99i%C8%9B%C4%83" TargetMode="External"/><Relationship Id="rId115" Type="http://schemas.openxmlformats.org/officeDocument/2006/relationships/hyperlink" Target="http://ro.wikipedia.org/wiki/1895" TargetMode="External"/><Relationship Id="rId136" Type="http://schemas.openxmlformats.org/officeDocument/2006/relationships/hyperlink" Target="http://ro.wikipedia.org/wiki/George_Vasilescu" TargetMode="External"/><Relationship Id="rId157" Type="http://schemas.openxmlformats.org/officeDocument/2006/relationships/hyperlink" Target="http://ro.wikipedia.org/wiki/Cutremur" TargetMode="External"/><Relationship Id="rId178" Type="http://schemas.openxmlformats.org/officeDocument/2006/relationships/hyperlink" Target="http://ro.wikipedia.org/wiki/Constantin_%C8%98erban_Basarab" TargetMode="External"/><Relationship Id="rId301" Type="http://schemas.openxmlformats.org/officeDocument/2006/relationships/hyperlink" Target="http://ro.wikipedia.org/wiki/Sectorul_4" TargetMode="External"/><Relationship Id="rId322" Type="http://schemas.openxmlformats.org/officeDocument/2006/relationships/hyperlink" Target="http://ro.wikipedia.org/wiki/Nicolae_Cucu" TargetMode="External"/><Relationship Id="rId343" Type="http://schemas.openxmlformats.org/officeDocument/2006/relationships/hyperlink" Target="http://ro.wikipedia.org/wiki/Ilie_Pintilie" TargetMode="External"/><Relationship Id="rId364" Type="http://schemas.openxmlformats.org/officeDocument/2006/relationships/hyperlink" Target="http://ro.wikipedia.org/wiki/Morm%C3%A2ntul_Osta%C8%99ului_Necunoscut_din_Bucure%C8%99ti" TargetMode="External"/><Relationship Id="rId61" Type="http://schemas.openxmlformats.org/officeDocument/2006/relationships/image" Target="media/image27.emf"/><Relationship Id="rId82" Type="http://schemas.openxmlformats.org/officeDocument/2006/relationships/hyperlink" Target="http://bucuresti.wikia.com/wiki/Splaiul_Unirii" TargetMode="External"/><Relationship Id="rId199" Type="http://schemas.openxmlformats.org/officeDocument/2006/relationships/hyperlink" Target="http://ro.wikipedia.org/wiki/Constantin_Br%C3%A2ncoveanu" TargetMode="External"/><Relationship Id="rId203" Type="http://schemas.openxmlformats.org/officeDocument/2006/relationships/hyperlink" Target="http://ro.wikipedia.org/wiki/Radu_Leon" TargetMode="External"/><Relationship Id="rId385" Type="http://schemas.openxmlformats.org/officeDocument/2006/relationships/hyperlink" Target="http://ro.wikipedia.org/w/index.php?title=%C8%98oseaua_Viilor&amp;action=edit&amp;redlink=1" TargetMode="External"/><Relationship Id="rId19" Type="http://schemas.openxmlformats.org/officeDocument/2006/relationships/image" Target="media/image8.emf"/><Relationship Id="rId224" Type="http://schemas.openxmlformats.org/officeDocument/2006/relationships/hyperlink" Target="http://ro.wikipedia.org/wiki/1846" TargetMode="External"/><Relationship Id="rId245" Type="http://schemas.openxmlformats.org/officeDocument/2006/relationships/hyperlink" Target="http://ro.wikipedia.org/wiki/1820" TargetMode="External"/><Relationship Id="rId266" Type="http://schemas.openxmlformats.org/officeDocument/2006/relationships/hyperlink" Target="http://ro.wikipedia.org/wiki/Secolul_XIX" TargetMode="External"/><Relationship Id="rId287" Type="http://schemas.openxmlformats.org/officeDocument/2006/relationships/hyperlink" Target="http://ro.wikipedia.org/wiki/Sala_Polivalent%C4%83_din_Bucure%C8%99ti" TargetMode="External"/><Relationship Id="rId410" Type="http://schemas.openxmlformats.org/officeDocument/2006/relationships/hyperlink" Target="http://ro.wikipedia.org/wiki/Parcul_Her%C4%83str%C4%83u" TargetMode="External"/><Relationship Id="rId431" Type="http://schemas.openxmlformats.org/officeDocument/2006/relationships/hyperlink" Target="http://ro.wikipedia.org/wiki/Valentin_Donose" TargetMode="External"/><Relationship Id="rId452" Type="http://schemas.openxmlformats.org/officeDocument/2006/relationships/header" Target="header1.xml"/><Relationship Id="rId30" Type="http://schemas.openxmlformats.org/officeDocument/2006/relationships/hyperlink" Target="http://ro.wikipedia.org/wiki/R%C3%A2ul_D%C3%A2mbovi%C8%9Ba" TargetMode="External"/><Relationship Id="rId105" Type="http://schemas.openxmlformats.org/officeDocument/2006/relationships/chart" Target="charts/chart2.xml"/><Relationship Id="rId126" Type="http://schemas.openxmlformats.org/officeDocument/2006/relationships/hyperlink" Target="http://ro.wikipedia.org/wiki/C%C4%83r%C4%83mid%C4%83" TargetMode="External"/><Relationship Id="rId147" Type="http://schemas.openxmlformats.org/officeDocument/2006/relationships/hyperlink" Target="http://ro.wikipedia.org/wiki/Alam%C4%83" TargetMode="External"/><Relationship Id="rId168" Type="http://schemas.openxmlformats.org/officeDocument/2006/relationships/hyperlink" Target="http://ro.wikipedia.org/wiki/%C8%9Aara_Rom%C3%A2neasc%C4%83" TargetMode="External"/><Relationship Id="rId312" Type="http://schemas.openxmlformats.org/officeDocument/2006/relationships/hyperlink" Target="http://ro.wikipedia.org/wiki/Emil_Wilhelm_Becker" TargetMode="External"/><Relationship Id="rId333" Type="http://schemas.openxmlformats.org/officeDocument/2006/relationships/hyperlink" Target="http://ro.wikipedia.org/wiki/Gheorghe_Gheorghiu-Dej" TargetMode="External"/><Relationship Id="rId354" Type="http://schemas.openxmlformats.org/officeDocument/2006/relationships/hyperlink" Target="http://ro.wikipedia.org/wiki/Petru_Groza" TargetMode="External"/><Relationship Id="rId51" Type="http://schemas.openxmlformats.org/officeDocument/2006/relationships/hyperlink" Target="http://storage0.dms.mpinteractiv.ro/media/1/186/3931/8004523/2/harta-zgomotului-bucuresti.jpg" TargetMode="External"/><Relationship Id="rId72" Type="http://schemas.openxmlformats.org/officeDocument/2006/relationships/image" Target="media/image38.emf"/><Relationship Id="rId93" Type="http://schemas.openxmlformats.org/officeDocument/2006/relationships/hyperlink" Target="http://bucuresti.wikia.com/wiki/Drumul_Gil%C4%83ului" TargetMode="External"/><Relationship Id="rId189" Type="http://schemas.openxmlformats.org/officeDocument/2006/relationships/hyperlink" Target="http://ro.wikipedia.org/wiki/Mihnea_al_III-lea" TargetMode="External"/><Relationship Id="rId375" Type="http://schemas.openxmlformats.org/officeDocument/2006/relationships/hyperlink" Target="http://ro.wikipedia.org/wiki/Bucure%C8%99ti" TargetMode="External"/><Relationship Id="rId396" Type="http://schemas.openxmlformats.org/officeDocument/2006/relationships/hyperlink" Target="http://ro.wikipedia.org/wiki/1906" TargetMode="External"/><Relationship Id="rId3" Type="http://schemas.openxmlformats.org/officeDocument/2006/relationships/styles" Target="styles.xml"/><Relationship Id="rId214" Type="http://schemas.openxmlformats.org/officeDocument/2006/relationships/hyperlink" Target="http://ro.wikipedia.org/wiki/20_martie" TargetMode="External"/><Relationship Id="rId235" Type="http://schemas.openxmlformats.org/officeDocument/2006/relationships/hyperlink" Target="http://ro.wikipedia.org/wiki/1891" TargetMode="External"/><Relationship Id="rId256" Type="http://schemas.openxmlformats.org/officeDocument/2006/relationships/hyperlink" Target="http://ro.wikipedia.org/wiki/Secolul_al_XX-lea" TargetMode="External"/><Relationship Id="rId277" Type="http://schemas.openxmlformats.org/officeDocument/2006/relationships/hyperlink" Target="http://ro.wikipedia.org/wiki/1600" TargetMode="External"/><Relationship Id="rId298" Type="http://schemas.openxmlformats.org/officeDocument/2006/relationships/hyperlink" Target="http://ro.wikipedia.org/wiki/Zodiac" TargetMode="External"/><Relationship Id="rId400" Type="http://schemas.openxmlformats.org/officeDocument/2006/relationships/hyperlink" Target="http://ro.wikipedia.org/wiki/Parcul_Carol_I" TargetMode="External"/><Relationship Id="rId421" Type="http://schemas.openxmlformats.org/officeDocument/2006/relationships/hyperlink" Target="http://ro.wikipedia.org/wiki/George_Constantinescu" TargetMode="External"/><Relationship Id="rId442" Type="http://schemas.openxmlformats.org/officeDocument/2006/relationships/hyperlink" Target="http://ro.wikipedia.org/wiki/Arhitectur%C4%83_bizantin%C4%83" TargetMode="External"/><Relationship Id="rId116" Type="http://schemas.openxmlformats.org/officeDocument/2006/relationships/hyperlink" Target="http://ro.wikipedia.org/wiki/Albert_Ballu" TargetMode="External"/><Relationship Id="rId137" Type="http://schemas.openxmlformats.org/officeDocument/2006/relationships/hyperlink" Target="http://ro.wikipedia.org/wiki/Acoperi%C8%99" TargetMode="External"/><Relationship Id="rId158" Type="http://schemas.openxmlformats.org/officeDocument/2006/relationships/hyperlink" Target="http://ro.wikipedia.org/wiki/Cutremurul_din_1977_(Rom%C3%A2nia)" TargetMode="External"/><Relationship Id="rId302" Type="http://schemas.openxmlformats.org/officeDocument/2006/relationships/hyperlink" Target="http://ro.wikipedia.org/wiki/Bucure%C8%99ti" TargetMode="External"/><Relationship Id="rId323" Type="http://schemas.openxmlformats.org/officeDocument/2006/relationships/hyperlink" Target="http://ro.wikipedia.org/wiki/30_decembrie" TargetMode="External"/><Relationship Id="rId344" Type="http://schemas.openxmlformats.org/officeDocument/2006/relationships/hyperlink" Target="http://ro.wikipedia.org/wiki/Constantin_Dobrogeanu-Gherea" TargetMode="External"/><Relationship Id="rId20" Type="http://schemas.openxmlformats.org/officeDocument/2006/relationships/image" Target="media/image9.emf"/><Relationship Id="rId41" Type="http://schemas.openxmlformats.org/officeDocument/2006/relationships/hyperlink" Target="http://ro.wikipedia.org/wiki/Ra%C8%9B%C4%83" TargetMode="External"/><Relationship Id="rId62" Type="http://schemas.openxmlformats.org/officeDocument/2006/relationships/image" Target="media/image28.emf"/><Relationship Id="rId83" Type="http://schemas.openxmlformats.org/officeDocument/2006/relationships/hyperlink" Target="http://bucuresti.wikia.com/wiki/%C5%9Eoseaua_Berceni" TargetMode="External"/><Relationship Id="rId179" Type="http://schemas.openxmlformats.org/officeDocument/2006/relationships/hyperlink" Target="http://ro.wikipedia.org/wiki/Radu_Mihnea" TargetMode="External"/><Relationship Id="rId365" Type="http://schemas.openxmlformats.org/officeDocument/2006/relationships/hyperlink" Target="http://ro.wikipedia.org/wiki/Mausoleul_din_Parcul_Carol" TargetMode="External"/><Relationship Id="rId386" Type="http://schemas.openxmlformats.org/officeDocument/2006/relationships/hyperlink" Target="http://ro.wikipedia.org/w/index.php?title=Calea_%C8%98erban_Vod%C4%83&amp;action=edit&amp;redlink=1" TargetMode="External"/><Relationship Id="rId190" Type="http://schemas.openxmlformats.org/officeDocument/2006/relationships/hyperlink" Target="http://ro.wikipedia.org/wiki/1658" TargetMode="External"/><Relationship Id="rId204" Type="http://schemas.openxmlformats.org/officeDocument/2006/relationships/hyperlink" Target="http://ro.wikipedia.org/w/index.php?title=Gheorghe_Simotta&amp;action=edit&amp;redlink=1" TargetMode="External"/><Relationship Id="rId225" Type="http://schemas.openxmlformats.org/officeDocument/2006/relationships/hyperlink" Target="http://ro.wikipedia.org/wiki/Fi%C8%99ier:Biserica_Bucur_si_Manastirea_Mircea_Voda.jpg" TargetMode="External"/><Relationship Id="rId246" Type="http://schemas.openxmlformats.org/officeDocument/2006/relationships/hyperlink" Target="http://ro.wikipedia.org/wiki/1835" TargetMode="External"/><Relationship Id="rId267" Type="http://schemas.openxmlformats.org/officeDocument/2006/relationships/hyperlink" Target="http://ro.wikipedia.org/wiki/1853" TargetMode="External"/><Relationship Id="rId288" Type="http://schemas.openxmlformats.org/officeDocument/2006/relationships/hyperlink" Target="http://ro.wikipedia.org/wiki/Parcul_Tineretului" TargetMode="External"/><Relationship Id="rId411" Type="http://schemas.openxmlformats.org/officeDocument/2006/relationships/hyperlink" Target="http://ro.wikipedia.org/wiki/Arenele_Romane" TargetMode="External"/><Relationship Id="rId432" Type="http://schemas.openxmlformats.org/officeDocument/2006/relationships/hyperlink" Target="http://ro.wikipedia.org/wiki/1965" TargetMode="External"/><Relationship Id="rId453" Type="http://schemas.openxmlformats.org/officeDocument/2006/relationships/header" Target="header2.xml"/><Relationship Id="rId106" Type="http://schemas.openxmlformats.org/officeDocument/2006/relationships/image" Target="media/image50.jpeg"/><Relationship Id="rId127" Type="http://schemas.openxmlformats.org/officeDocument/2006/relationships/hyperlink" Target="http://ro.wikipedia.org/wiki/Regulamentul_Organic" TargetMode="External"/><Relationship Id="rId313" Type="http://schemas.openxmlformats.org/officeDocument/2006/relationships/hyperlink" Target="http://ro.wikipedia.org/wiki/Mausoleul_din_Parcul_Carol" TargetMode="External"/><Relationship Id="rId10" Type="http://schemas.openxmlformats.org/officeDocument/2006/relationships/hyperlink" Target="https://ro.wikipedia.org/wiki/Arge%C8%99_(r%C3%A2u)" TargetMode="External"/><Relationship Id="rId31" Type="http://schemas.openxmlformats.org/officeDocument/2006/relationships/hyperlink" Target="http://ro.wikipedia.org/wiki/Lacul_Morii" TargetMode="External"/><Relationship Id="rId52" Type="http://schemas.openxmlformats.org/officeDocument/2006/relationships/image" Target="media/image18.jpeg"/><Relationship Id="rId73" Type="http://schemas.openxmlformats.org/officeDocument/2006/relationships/image" Target="media/image39.emf"/><Relationship Id="rId94" Type="http://schemas.openxmlformats.org/officeDocument/2006/relationships/hyperlink" Target="http://bucuresti.wikia.com/wiki/Drumul_Jilavei" TargetMode="External"/><Relationship Id="rId148" Type="http://schemas.openxmlformats.org/officeDocument/2006/relationships/hyperlink" Target="http://ro.wikipedia.org/wiki/Argint" TargetMode="External"/><Relationship Id="rId169" Type="http://schemas.openxmlformats.org/officeDocument/2006/relationships/hyperlink" Target="http://ro.wikipedia.org/wiki/Fi%C8%99ier:Dealul_Mitropoliei.jpg" TargetMode="External"/><Relationship Id="rId334" Type="http://schemas.openxmlformats.org/officeDocument/2006/relationships/hyperlink" Target="http://ro.wikipedia.org/wiki/C._I._Parhon" TargetMode="External"/><Relationship Id="rId355" Type="http://schemas.openxmlformats.org/officeDocument/2006/relationships/hyperlink" Target="http://ro.wikipedia.org/wiki/Mausoleul_din_Parcul_Carol" TargetMode="External"/><Relationship Id="rId376" Type="http://schemas.openxmlformats.org/officeDocument/2006/relationships/hyperlink" Target="http://ro.wikipedia.org/wiki/Octav_Doicescu" TargetMode="External"/><Relationship Id="rId397" Type="http://schemas.openxmlformats.org/officeDocument/2006/relationships/hyperlink" Target="http://ro.wikipedia.org/wiki/Carol_I" TargetMode="External"/><Relationship Id="rId4" Type="http://schemas.openxmlformats.org/officeDocument/2006/relationships/settings" Target="settings.xml"/><Relationship Id="rId180" Type="http://schemas.openxmlformats.org/officeDocument/2006/relationships/hyperlink" Target="http://ro.wikipedia.org/wiki/20_iulie" TargetMode="External"/><Relationship Id="rId215" Type="http://schemas.openxmlformats.org/officeDocument/2006/relationships/hyperlink" Target="http://ro.wikipedia.org/wiki/2004" TargetMode="External"/><Relationship Id="rId236" Type="http://schemas.openxmlformats.org/officeDocument/2006/relationships/hyperlink" Target="http://ro.wikipedia.org/w/index.php?title=Dimitrie_Papazoglu&amp;action=edit&amp;redlink=1" TargetMode="External"/><Relationship Id="rId257" Type="http://schemas.openxmlformats.org/officeDocument/2006/relationships/hyperlink" Target="http://ro.wikipedia.org/wiki/Muzeul_Tehnic_Dimitrie_Leonida" TargetMode="External"/><Relationship Id="rId278" Type="http://schemas.openxmlformats.org/officeDocument/2006/relationships/hyperlink" Target="http://ro.wikipedia.org/wiki/Brad" TargetMode="External"/><Relationship Id="rId401" Type="http://schemas.openxmlformats.org/officeDocument/2006/relationships/hyperlink" Target="http://ro.wikipedia.org/wiki/%C8%98tefan_Burcu%C8%99" TargetMode="External"/><Relationship Id="rId422" Type="http://schemas.openxmlformats.org/officeDocument/2006/relationships/hyperlink" Target="http://ro.wikipedia.org/wiki/Arenele_romane" TargetMode="External"/><Relationship Id="rId443" Type="http://schemas.openxmlformats.org/officeDocument/2006/relationships/hyperlink" Target="http://ro.wikipedia.org/wiki/Cimitirul_Bellu" TargetMode="External"/><Relationship Id="rId303" Type="http://schemas.openxmlformats.org/officeDocument/2006/relationships/hyperlink" Target="http://ro.wikipedia.org/wiki/Parcul_Tineretului" TargetMode="External"/><Relationship Id="rId42" Type="http://schemas.openxmlformats.org/officeDocument/2006/relationships/hyperlink" Target="http://ro.wikipedia.org/wiki/%C8%98arpe" TargetMode="External"/><Relationship Id="rId84" Type="http://schemas.openxmlformats.org/officeDocument/2006/relationships/hyperlink" Target="http://bucuresti.wikia.com/wiki/%C5%9Eoseaua_Giurgiului" TargetMode="External"/><Relationship Id="rId138" Type="http://schemas.openxmlformats.org/officeDocument/2006/relationships/hyperlink" Target="http://ro.wikipedia.org/wiki/Patrulater" TargetMode="External"/><Relationship Id="rId345" Type="http://schemas.openxmlformats.org/officeDocument/2006/relationships/hyperlink" Target="http://ro.wikipedia.org/wiki/Gheorghe_Vasilescu-Vasia" TargetMode="External"/><Relationship Id="rId387" Type="http://schemas.openxmlformats.org/officeDocument/2006/relationships/hyperlink" Target="http://ro.wikipedia.org/w/index.php?title=Pia%C8%9Ba_Eroii_Revolu%C8%9Biei&amp;action=edit&amp;redlink=1" TargetMode="External"/><Relationship Id="rId191" Type="http://schemas.openxmlformats.org/officeDocument/2006/relationships/hyperlink" Target="http://ro.wikipedia.org/wiki/13_iulie" TargetMode="External"/><Relationship Id="rId205" Type="http://schemas.openxmlformats.org/officeDocument/2006/relationships/hyperlink" Target="http://ro.wikipedia.org/wiki/Fi%C8%99ier:Palatul_Camerei_Deputatilor1.jpg" TargetMode="External"/><Relationship Id="rId247" Type="http://schemas.openxmlformats.org/officeDocument/2006/relationships/hyperlink" Target="http://ro.wikipedia.org/wiki/Colegiul_Na%C8%9Bional_Sf%C3%A2ntul_Sava" TargetMode="External"/><Relationship Id="rId412" Type="http://schemas.openxmlformats.org/officeDocument/2006/relationships/hyperlink" Target="http://ro.wikipedia.org/wiki/Moschee" TargetMode="External"/><Relationship Id="rId107" Type="http://schemas.openxmlformats.org/officeDocument/2006/relationships/image" Target="media/image51.jpeg"/><Relationship Id="rId289" Type="http://schemas.openxmlformats.org/officeDocument/2006/relationships/hyperlink" Target="http://ro.wikipedia.org/wiki/Bucure%C8%99ti" TargetMode="External"/><Relationship Id="rId454" Type="http://schemas.openxmlformats.org/officeDocument/2006/relationships/footer" Target="footer1.xml"/><Relationship Id="rId11" Type="http://schemas.openxmlformats.org/officeDocument/2006/relationships/hyperlink" Target="https://ro.wikipedia.org/wiki/Dun%C4%83re" TargetMode="External"/><Relationship Id="rId53" Type="http://schemas.openxmlformats.org/officeDocument/2006/relationships/image" Target="media/image19.jpeg"/><Relationship Id="rId149" Type="http://schemas.openxmlformats.org/officeDocument/2006/relationships/hyperlink" Target="http://ro.wikipedia.org/wiki/Bust" TargetMode="External"/><Relationship Id="rId314" Type="http://schemas.openxmlformats.org/officeDocument/2006/relationships/hyperlink" Target="http://ro.wikipedia.org/wiki/Ferdinand_I_al_Rom%C3%A2niei" TargetMode="External"/><Relationship Id="rId356" Type="http://schemas.openxmlformats.org/officeDocument/2006/relationships/hyperlink" Target="http://ro.wikipedia.org/wiki/Morm%C3%A2ntul_Osta%C8%99ului_Necunoscut_din_Bucure%C8%99ti" TargetMode="External"/><Relationship Id="rId398" Type="http://schemas.openxmlformats.org/officeDocument/2006/relationships/hyperlink" Target="http://ro.wikipedia.org/wiki/Constantin_I._Istrati" TargetMode="External"/><Relationship Id="rId95" Type="http://schemas.openxmlformats.org/officeDocument/2006/relationships/hyperlink" Target="http://bucuresti.wikia.com/wiki/Drumul_Leordeni" TargetMode="External"/><Relationship Id="rId160" Type="http://schemas.openxmlformats.org/officeDocument/2006/relationships/hyperlink" Target="http://ro.wikipedia.org/wiki/Fi%C8%99ier:Palatul_de_Justi%C8%9Bie.jpg" TargetMode="External"/><Relationship Id="rId216" Type="http://schemas.openxmlformats.org/officeDocument/2006/relationships/hyperlink" Target="http://ro.wikipedia.org/wiki/Regulamentul_Organic" TargetMode="External"/><Relationship Id="rId423" Type="http://schemas.openxmlformats.org/officeDocument/2006/relationships/hyperlink" Target="http://ro.wikipedia.org/wiki/Carol_I_al_Rom%C3%A2niei" TargetMode="External"/><Relationship Id="rId258" Type="http://schemas.openxmlformats.org/officeDocument/2006/relationships/hyperlink" Target="http://ro.wikipedia.org/wiki/Parcul_Carol_I" TargetMode="External"/><Relationship Id="rId22" Type="http://schemas.openxmlformats.org/officeDocument/2006/relationships/image" Target="media/image11.emf"/><Relationship Id="rId64" Type="http://schemas.openxmlformats.org/officeDocument/2006/relationships/image" Target="media/image30.emf"/><Relationship Id="rId118" Type="http://schemas.openxmlformats.org/officeDocument/2006/relationships/hyperlink" Target="http://ro.wikipedia.org/wiki/Belgia" TargetMode="External"/><Relationship Id="rId325" Type="http://schemas.openxmlformats.org/officeDocument/2006/relationships/hyperlink" Target="http://ro.wikipedia.org/wiki/Mausoleul_din_Parcul_Carol" TargetMode="External"/><Relationship Id="rId367" Type="http://schemas.openxmlformats.org/officeDocument/2006/relationships/hyperlink" Target="http://ro.wikipedia.org/wiki/Morm%C3%A2ntul_Osta%C8%99ului_Necunoscut_din_Bucure%C8%99ti" TargetMode="External"/><Relationship Id="rId171" Type="http://schemas.openxmlformats.org/officeDocument/2006/relationships/hyperlink" Target="http://ro.wikipedia.org/wiki/Fi%C8%99ier:Bucuresti_sec_XIX.jpg" TargetMode="External"/><Relationship Id="rId227" Type="http://schemas.openxmlformats.org/officeDocument/2006/relationships/hyperlink" Target="http://ro.wikipedia.org/wiki/M%C4%83n%C4%83stirea_Radu_Vod%C4%83" TargetMode="External"/><Relationship Id="rId269" Type="http://schemas.openxmlformats.org/officeDocument/2006/relationships/hyperlink" Target="http://ro.wikipedia.org/wiki/M%C3%BCnchen" TargetMode="External"/><Relationship Id="rId434" Type="http://schemas.openxmlformats.org/officeDocument/2006/relationships/hyperlink" Target="http://ro.wikipedia.org/wiki/Lacul_Tineretului" TargetMode="External"/><Relationship Id="rId33" Type="http://schemas.openxmlformats.org/officeDocument/2006/relationships/hyperlink" Target="http://ro.wikipedia.org/wiki/M%C4%83n%C4%83stirea_V%C4%83c%C4%83re%C8%99ti" TargetMode="External"/><Relationship Id="rId129" Type="http://schemas.openxmlformats.org/officeDocument/2006/relationships/hyperlink" Target="http://ro.wikipedia.org/wiki/Orologiu" TargetMode="External"/><Relationship Id="rId280" Type="http://schemas.openxmlformats.org/officeDocument/2006/relationships/hyperlink" Target="http://ro.wikipedia.org/wiki/Aurel_Vlaicu" TargetMode="External"/><Relationship Id="rId336" Type="http://schemas.openxmlformats.org/officeDocument/2006/relationships/image" Target="media/image68.jpeg"/><Relationship Id="rId75" Type="http://schemas.openxmlformats.org/officeDocument/2006/relationships/image" Target="media/image41.emf"/><Relationship Id="rId140" Type="http://schemas.openxmlformats.org/officeDocument/2006/relationships/image" Target="media/image54.jpeg"/><Relationship Id="rId182" Type="http://schemas.openxmlformats.org/officeDocument/2006/relationships/hyperlink" Target="http://ro.wikipedia.org/wiki/Dealul_Patriarhiei" TargetMode="External"/><Relationship Id="rId378" Type="http://schemas.openxmlformats.org/officeDocument/2006/relationships/hyperlink" Target="http://ro.wikipedia.org/wiki/Zodiac" TargetMode="External"/><Relationship Id="rId403" Type="http://schemas.openxmlformats.org/officeDocument/2006/relationships/hyperlink" Target="http://ro.wikipedia.org/wiki/Ion_D._Berindey" TargetMode="External"/><Relationship Id="rId6" Type="http://schemas.openxmlformats.org/officeDocument/2006/relationships/footnotes" Target="footnotes.xml"/><Relationship Id="rId238" Type="http://schemas.openxmlformats.org/officeDocument/2006/relationships/hyperlink" Target="http://ro.wikipedia.org/w/index.php?title=Alexandru_Vod%C4%83&amp;action=edit&amp;redlink=1" TargetMode="External"/><Relationship Id="rId445" Type="http://schemas.openxmlformats.org/officeDocument/2006/relationships/hyperlink" Target="http://ro.wikipedia.org/wiki/Basorelief" TargetMode="External"/></Relationships>
</file>

<file path=word/_rels/header2.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4"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Documents\situatie%20statistica%20economic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he%20thing\populati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roundedCorners val="1"/>
  <c:chart>
    <c:autoTitleDeleted val="1"/>
    <c:plotArea>
      <c:layout>
        <c:manualLayout>
          <c:layoutTarget val="inner"/>
          <c:xMode val="edge"/>
          <c:yMode val="edge"/>
          <c:x val="0.17300286977964702"/>
          <c:y val="0.25268474814688641"/>
          <c:w val="0.51232456125355152"/>
          <c:h val="0.61752449296943468"/>
        </c:manualLayout>
      </c:layout>
      <c:pieChart>
        <c:varyColors val="1"/>
        <c:ser>
          <c:idx val="0"/>
          <c:order val="0"/>
          <c:explosion val="25"/>
          <c:dLbls>
            <c:showLegendKey val="1"/>
            <c:showVal val="1"/>
            <c:showCatName val="1"/>
            <c:showSerName val="1"/>
            <c:showPercent val="1"/>
            <c:showBubbleSize val="1"/>
          </c:dLbls>
          <c:cat>
            <c:strRef>
              <c:f>'cifre de afaceri'!$A$6:$A$12</c:f>
              <c:strCache>
                <c:ptCount val="7"/>
                <c:pt idx="0">
                  <c:v>Industria prelucrătoare </c:v>
                </c:pt>
                <c:pt idx="1">
                  <c:v>Producția și furnizarea de energie electrică și termică, gaze,  apă caldă și aer condiționat </c:v>
                </c:pt>
                <c:pt idx="2">
                  <c:v>Construcții</c:v>
                </c:pt>
                <c:pt idx="3">
                  <c:v>Comerț cu ridicata și cu amânuntul, repararea autovehicolelor  </c:v>
                </c:pt>
                <c:pt idx="4">
                  <c:v>Transport  și depozitare </c:v>
                </c:pt>
                <c:pt idx="5">
                  <c:v>Hoteluri și restaurante </c:v>
                </c:pt>
                <c:pt idx="6">
                  <c:v>Informații si comunicații</c:v>
                </c:pt>
              </c:strCache>
            </c:strRef>
          </c:cat>
          <c:val>
            <c:numRef>
              <c:f>'cifre de afaceri'!$B$6:$B$12</c:f>
              <c:numCache>
                <c:formatCode>General</c:formatCode>
                <c:ptCount val="7"/>
                <c:pt idx="0">
                  <c:v>5614</c:v>
                </c:pt>
                <c:pt idx="1">
                  <c:v>641</c:v>
                </c:pt>
                <c:pt idx="2">
                  <c:v>5355</c:v>
                </c:pt>
                <c:pt idx="3">
                  <c:v>15688</c:v>
                </c:pt>
                <c:pt idx="4">
                  <c:v>638</c:v>
                </c:pt>
                <c:pt idx="5">
                  <c:v>313</c:v>
                </c:pt>
                <c:pt idx="6">
                  <c:v>2135</c:v>
                </c:pt>
              </c:numCache>
            </c:numRef>
          </c:val>
        </c:ser>
        <c:dLbls>
          <c:showLegendKey val="1"/>
          <c:showVal val="1"/>
          <c:showCatName val="1"/>
          <c:showSerName val="1"/>
          <c:showPercent val="1"/>
          <c:showBubbleSize val="1"/>
        </c:dLbls>
        <c:firstSliceAng val="0"/>
      </c:pieChart>
    </c:plotArea>
    <c:legend>
      <c:legendPos val="r"/>
      <c:overlay val="1"/>
      <c:txPr>
        <a:bodyPr/>
        <a:lstStyle/>
        <a:p>
          <a:pPr>
            <a:defRPr lang="en-US"/>
          </a:pPr>
          <a:endParaRPr lang="ro-RO"/>
        </a:p>
      </c:txPr>
    </c:legend>
    <c:plotVisOnly val="1"/>
    <c:dispBlanksAs val="zero"/>
    <c:showDLblsOverMax val="1"/>
  </c:chart>
  <c:txPr>
    <a:bodyPr/>
    <a:lstStyle/>
    <a:p>
      <a:pPr>
        <a:defRPr sz="500">
          <a:latin typeface="Arial Narrow" pitchFamily="34" charset="0"/>
        </a:defRPr>
      </a:pPr>
      <a:endParaRPr lang="ro-RO"/>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roundedCorners val="1"/>
  <c:chart>
    <c:autoTitleDeleted val="1"/>
    <c:plotArea>
      <c:layout/>
      <c:pieChart>
        <c:varyColors val="1"/>
        <c:ser>
          <c:idx val="0"/>
          <c:order val="0"/>
          <c:explosion val="1"/>
          <c:dLbls>
            <c:showLegendKey val="1"/>
            <c:showVal val="1"/>
            <c:showCatName val="1"/>
            <c:showSerName val="1"/>
            <c:showPercent val="1"/>
            <c:showBubbleSize val="1"/>
          </c:dLbls>
          <c:cat>
            <c:strLit>
              <c:ptCount val="1"/>
              <c:pt idx="0">
                <c:v>șomeri  înregistrați</c:v>
              </c:pt>
            </c:strLit>
          </c:cat>
          <c:val>
            <c:numRef>
              <c:f>'trei clase  varsta'!$AT$10:$AT$11</c:f>
              <c:numCache>
                <c:formatCode>General</c:formatCode>
                <c:ptCount val="2"/>
                <c:pt idx="0">
                  <c:v>5512</c:v>
                </c:pt>
                <c:pt idx="1">
                  <c:v>264900</c:v>
                </c:pt>
              </c:numCache>
            </c:numRef>
          </c:val>
        </c:ser>
        <c:dLbls>
          <c:showLegendKey val="1"/>
          <c:showVal val="1"/>
          <c:showCatName val="1"/>
          <c:showSerName val="1"/>
          <c:showPercent val="1"/>
          <c:showBubbleSize val="1"/>
        </c:dLbls>
        <c:firstSliceAng val="0"/>
      </c:pieChart>
    </c:plotArea>
    <c:plotVisOnly val="1"/>
    <c:dispBlanksAs val="zero"/>
    <c:showDLblsOverMax val="1"/>
  </c:chart>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8FBCA9-7E0A-4B65-B302-E01D3E2397BE}" type="doc">
      <dgm:prSet loTypeId="urn:microsoft.com/office/officeart/2005/8/layout/gear1" loCatId="cycle" qsTypeId="urn:microsoft.com/office/officeart/2005/8/quickstyle/3d5" qsCatId="3D" csTypeId="urn:microsoft.com/office/officeart/2005/8/colors/colorful5" csCatId="colorful" phldr="1"/>
      <dgm:spPr/>
    </dgm:pt>
    <dgm:pt modelId="{76AC2D2F-8A15-48C7-A483-FF8F6AA40CFD}">
      <dgm:prSet phldrT="[Text]" custT="1"/>
      <dgm:spPr/>
      <dgm:t>
        <a:bodyPr/>
        <a:lstStyle/>
        <a:p>
          <a:r>
            <a:rPr lang="en-US" sz="700">
              <a:latin typeface="Arial Narrow" pitchFamily="34" charset="0"/>
            </a:rPr>
            <a:t>STRATEGIE</a:t>
          </a:r>
        </a:p>
      </dgm:t>
    </dgm:pt>
    <dgm:pt modelId="{493A186D-85FC-4637-8186-3A7DA5B8014A}" type="parTrans" cxnId="{AB03947D-A18F-45A9-B56F-B8508148F8E5}">
      <dgm:prSet/>
      <dgm:spPr/>
      <dgm:t>
        <a:bodyPr/>
        <a:lstStyle/>
        <a:p>
          <a:endParaRPr lang="en-US"/>
        </a:p>
      </dgm:t>
    </dgm:pt>
    <dgm:pt modelId="{171817AB-10A8-4DA6-9839-FBF2457958B1}" type="sibTrans" cxnId="{AB03947D-A18F-45A9-B56F-B8508148F8E5}">
      <dgm:prSet/>
      <dgm:spPr/>
      <dgm:t>
        <a:bodyPr/>
        <a:lstStyle/>
        <a:p>
          <a:endParaRPr lang="en-US"/>
        </a:p>
      </dgm:t>
    </dgm:pt>
    <dgm:pt modelId="{F0169238-EA07-4CF2-858A-44B42447D88B}">
      <dgm:prSet phldrT="[Text]"/>
      <dgm:spPr/>
      <dgm:t>
        <a:bodyPr/>
        <a:lstStyle/>
        <a:p>
          <a:r>
            <a:rPr lang="en-US"/>
            <a:t>ACTIUNE</a:t>
          </a:r>
        </a:p>
      </dgm:t>
    </dgm:pt>
    <dgm:pt modelId="{D1A544FF-B4F3-4E59-BE76-63AB486FA22F}" type="parTrans" cxnId="{BED85A3E-7D7D-405E-A133-057B7D257DF8}">
      <dgm:prSet/>
      <dgm:spPr/>
      <dgm:t>
        <a:bodyPr/>
        <a:lstStyle/>
        <a:p>
          <a:endParaRPr lang="en-US"/>
        </a:p>
      </dgm:t>
    </dgm:pt>
    <dgm:pt modelId="{651CAEEC-28FA-4B1E-A4D6-898C72EADF17}" type="sibTrans" cxnId="{BED85A3E-7D7D-405E-A133-057B7D257DF8}">
      <dgm:prSet/>
      <dgm:spPr/>
      <dgm:t>
        <a:bodyPr/>
        <a:lstStyle/>
        <a:p>
          <a:endParaRPr lang="en-US"/>
        </a:p>
      </dgm:t>
    </dgm:pt>
    <dgm:pt modelId="{4C481C99-6303-4322-9563-30387A5E8389}">
      <dgm:prSet phldrT="[Text]"/>
      <dgm:spPr/>
      <dgm:t>
        <a:bodyPr/>
        <a:lstStyle/>
        <a:p>
          <a:r>
            <a:rPr lang="en-US"/>
            <a:t>PLANIFICARE</a:t>
          </a:r>
        </a:p>
      </dgm:t>
    </dgm:pt>
    <dgm:pt modelId="{B2B8E1D6-FB6E-4E8E-961E-DBC7701D5703}" type="parTrans" cxnId="{69A516CE-7342-4A7E-AC38-0E1F08B16BF3}">
      <dgm:prSet/>
      <dgm:spPr/>
      <dgm:t>
        <a:bodyPr/>
        <a:lstStyle/>
        <a:p>
          <a:endParaRPr lang="en-US"/>
        </a:p>
      </dgm:t>
    </dgm:pt>
    <dgm:pt modelId="{78EBE9D9-09FF-4A01-82D7-A975F4783BE9}" type="sibTrans" cxnId="{69A516CE-7342-4A7E-AC38-0E1F08B16BF3}">
      <dgm:prSet/>
      <dgm:spPr/>
      <dgm:t>
        <a:bodyPr/>
        <a:lstStyle/>
        <a:p>
          <a:endParaRPr lang="en-US"/>
        </a:p>
      </dgm:t>
    </dgm:pt>
    <dgm:pt modelId="{7E7F45AD-C3F8-4191-BAB0-5A471980D9C9}" type="pres">
      <dgm:prSet presAssocID="{3E8FBCA9-7E0A-4B65-B302-E01D3E2397BE}" presName="composite" presStyleCnt="0">
        <dgm:presLayoutVars>
          <dgm:chMax val="3"/>
          <dgm:animLvl val="lvl"/>
          <dgm:resizeHandles val="exact"/>
        </dgm:presLayoutVars>
      </dgm:prSet>
      <dgm:spPr/>
    </dgm:pt>
    <dgm:pt modelId="{FA52B58C-49B5-4A27-ADA7-89086BC1DFFF}" type="pres">
      <dgm:prSet presAssocID="{76AC2D2F-8A15-48C7-A483-FF8F6AA40CFD}" presName="gear1" presStyleLbl="node1" presStyleIdx="0" presStyleCnt="3" custLinFactNeighborX="6294" custLinFactNeighborY="-3148">
        <dgm:presLayoutVars>
          <dgm:chMax val="1"/>
          <dgm:bulletEnabled val="1"/>
        </dgm:presLayoutVars>
      </dgm:prSet>
      <dgm:spPr/>
      <dgm:t>
        <a:bodyPr/>
        <a:lstStyle/>
        <a:p>
          <a:endParaRPr lang="en-US"/>
        </a:p>
      </dgm:t>
    </dgm:pt>
    <dgm:pt modelId="{73520404-840E-4BBC-8735-E30F595A1C0B}" type="pres">
      <dgm:prSet presAssocID="{76AC2D2F-8A15-48C7-A483-FF8F6AA40CFD}" presName="gear1srcNode" presStyleLbl="node1" presStyleIdx="0" presStyleCnt="3"/>
      <dgm:spPr/>
      <dgm:t>
        <a:bodyPr/>
        <a:lstStyle/>
        <a:p>
          <a:endParaRPr lang="en-US"/>
        </a:p>
      </dgm:t>
    </dgm:pt>
    <dgm:pt modelId="{64574D11-3067-42B0-BECC-8152B096453A}" type="pres">
      <dgm:prSet presAssocID="{76AC2D2F-8A15-48C7-A483-FF8F6AA40CFD}" presName="gear1dstNode" presStyleLbl="node1" presStyleIdx="0" presStyleCnt="3"/>
      <dgm:spPr/>
      <dgm:t>
        <a:bodyPr/>
        <a:lstStyle/>
        <a:p>
          <a:endParaRPr lang="en-US"/>
        </a:p>
      </dgm:t>
    </dgm:pt>
    <dgm:pt modelId="{A58E5516-DD7D-416F-8D3B-F2DC218664D5}" type="pres">
      <dgm:prSet presAssocID="{F0169238-EA07-4CF2-858A-44B42447D88B}" presName="gear2" presStyleLbl="node1" presStyleIdx="1" presStyleCnt="3">
        <dgm:presLayoutVars>
          <dgm:chMax val="1"/>
          <dgm:bulletEnabled val="1"/>
        </dgm:presLayoutVars>
      </dgm:prSet>
      <dgm:spPr/>
      <dgm:t>
        <a:bodyPr/>
        <a:lstStyle/>
        <a:p>
          <a:endParaRPr lang="en-US"/>
        </a:p>
      </dgm:t>
    </dgm:pt>
    <dgm:pt modelId="{AB66A4D3-103B-4ECC-A182-1AAEF6894F8B}" type="pres">
      <dgm:prSet presAssocID="{F0169238-EA07-4CF2-858A-44B42447D88B}" presName="gear2srcNode" presStyleLbl="node1" presStyleIdx="1" presStyleCnt="3"/>
      <dgm:spPr/>
      <dgm:t>
        <a:bodyPr/>
        <a:lstStyle/>
        <a:p>
          <a:endParaRPr lang="en-US"/>
        </a:p>
      </dgm:t>
    </dgm:pt>
    <dgm:pt modelId="{9B7B0648-18D4-4DC4-B916-0CFE17D9B9E5}" type="pres">
      <dgm:prSet presAssocID="{F0169238-EA07-4CF2-858A-44B42447D88B}" presName="gear2dstNode" presStyleLbl="node1" presStyleIdx="1" presStyleCnt="3"/>
      <dgm:spPr/>
      <dgm:t>
        <a:bodyPr/>
        <a:lstStyle/>
        <a:p>
          <a:endParaRPr lang="en-US"/>
        </a:p>
      </dgm:t>
    </dgm:pt>
    <dgm:pt modelId="{F92859AB-F8D3-4E4A-84F5-E97B907818EC}" type="pres">
      <dgm:prSet presAssocID="{4C481C99-6303-4322-9563-30387A5E8389}" presName="gear3" presStyleLbl="node1" presStyleIdx="2" presStyleCnt="3" custScaleX="111578" custScaleY="114427"/>
      <dgm:spPr/>
      <dgm:t>
        <a:bodyPr/>
        <a:lstStyle/>
        <a:p>
          <a:endParaRPr lang="en-US"/>
        </a:p>
      </dgm:t>
    </dgm:pt>
    <dgm:pt modelId="{515265A6-FF47-4039-90F5-6B9D8E04E018}" type="pres">
      <dgm:prSet presAssocID="{4C481C99-6303-4322-9563-30387A5E8389}" presName="gear3tx" presStyleLbl="node1" presStyleIdx="2" presStyleCnt="3">
        <dgm:presLayoutVars>
          <dgm:chMax val="1"/>
          <dgm:bulletEnabled val="1"/>
        </dgm:presLayoutVars>
      </dgm:prSet>
      <dgm:spPr/>
      <dgm:t>
        <a:bodyPr/>
        <a:lstStyle/>
        <a:p>
          <a:endParaRPr lang="en-US"/>
        </a:p>
      </dgm:t>
    </dgm:pt>
    <dgm:pt modelId="{6DB3FE18-6788-4B0C-B205-FA9AFB82597F}" type="pres">
      <dgm:prSet presAssocID="{4C481C99-6303-4322-9563-30387A5E8389}" presName="gear3srcNode" presStyleLbl="node1" presStyleIdx="2" presStyleCnt="3"/>
      <dgm:spPr/>
      <dgm:t>
        <a:bodyPr/>
        <a:lstStyle/>
        <a:p>
          <a:endParaRPr lang="en-US"/>
        </a:p>
      </dgm:t>
    </dgm:pt>
    <dgm:pt modelId="{E404618E-68C0-45D2-94C3-91C8D9F03613}" type="pres">
      <dgm:prSet presAssocID="{4C481C99-6303-4322-9563-30387A5E8389}" presName="gear3dstNode" presStyleLbl="node1" presStyleIdx="2" presStyleCnt="3"/>
      <dgm:spPr/>
      <dgm:t>
        <a:bodyPr/>
        <a:lstStyle/>
        <a:p>
          <a:endParaRPr lang="en-US"/>
        </a:p>
      </dgm:t>
    </dgm:pt>
    <dgm:pt modelId="{3002C9E0-9344-4F43-93C0-DE3DA12C28A4}" type="pres">
      <dgm:prSet presAssocID="{171817AB-10A8-4DA6-9839-FBF2457958B1}" presName="connector1" presStyleLbl="sibTrans2D1" presStyleIdx="0" presStyleCnt="3"/>
      <dgm:spPr/>
      <dgm:t>
        <a:bodyPr/>
        <a:lstStyle/>
        <a:p>
          <a:endParaRPr lang="en-US"/>
        </a:p>
      </dgm:t>
    </dgm:pt>
    <dgm:pt modelId="{5C6A9FBD-4DE3-47D1-9CD7-105B9573CD4A}" type="pres">
      <dgm:prSet presAssocID="{651CAEEC-28FA-4B1E-A4D6-898C72EADF17}" presName="connector2" presStyleLbl="sibTrans2D1" presStyleIdx="1" presStyleCnt="3"/>
      <dgm:spPr/>
      <dgm:t>
        <a:bodyPr/>
        <a:lstStyle/>
        <a:p>
          <a:endParaRPr lang="en-US"/>
        </a:p>
      </dgm:t>
    </dgm:pt>
    <dgm:pt modelId="{B87B386F-53D2-4EC2-BD0B-FBD23390A05A}" type="pres">
      <dgm:prSet presAssocID="{78EBE9D9-09FF-4A01-82D7-A975F4783BE9}" presName="connector3" presStyleLbl="sibTrans2D1" presStyleIdx="2" presStyleCnt="3"/>
      <dgm:spPr/>
      <dgm:t>
        <a:bodyPr/>
        <a:lstStyle/>
        <a:p>
          <a:endParaRPr lang="en-US"/>
        </a:p>
      </dgm:t>
    </dgm:pt>
  </dgm:ptLst>
  <dgm:cxnLst>
    <dgm:cxn modelId="{A2696B1D-36C7-49E4-9FC6-32269EDEFC4A}" type="presOf" srcId="{76AC2D2F-8A15-48C7-A483-FF8F6AA40CFD}" destId="{FA52B58C-49B5-4A27-ADA7-89086BC1DFFF}" srcOrd="0" destOrd="0" presId="urn:microsoft.com/office/officeart/2005/8/layout/gear1"/>
    <dgm:cxn modelId="{1B6A698E-E822-4833-99B6-89AEBA5602BA}" type="presOf" srcId="{F0169238-EA07-4CF2-858A-44B42447D88B}" destId="{9B7B0648-18D4-4DC4-B916-0CFE17D9B9E5}" srcOrd="2" destOrd="0" presId="urn:microsoft.com/office/officeart/2005/8/layout/gear1"/>
    <dgm:cxn modelId="{AB03947D-A18F-45A9-B56F-B8508148F8E5}" srcId="{3E8FBCA9-7E0A-4B65-B302-E01D3E2397BE}" destId="{76AC2D2F-8A15-48C7-A483-FF8F6AA40CFD}" srcOrd="0" destOrd="0" parTransId="{493A186D-85FC-4637-8186-3A7DA5B8014A}" sibTransId="{171817AB-10A8-4DA6-9839-FBF2457958B1}"/>
    <dgm:cxn modelId="{937ABDD4-EC31-492C-971A-4A705D3C6DE8}" type="presOf" srcId="{78EBE9D9-09FF-4A01-82D7-A975F4783BE9}" destId="{B87B386F-53D2-4EC2-BD0B-FBD23390A05A}" srcOrd="0" destOrd="0" presId="urn:microsoft.com/office/officeart/2005/8/layout/gear1"/>
    <dgm:cxn modelId="{8264E7FF-4CE7-417F-91E9-176B9A97EDAB}" type="presOf" srcId="{4C481C99-6303-4322-9563-30387A5E8389}" destId="{6DB3FE18-6788-4B0C-B205-FA9AFB82597F}" srcOrd="2" destOrd="0" presId="urn:microsoft.com/office/officeart/2005/8/layout/gear1"/>
    <dgm:cxn modelId="{2B499037-4EBD-4544-9AF2-80882CA870B7}" type="presOf" srcId="{4C481C99-6303-4322-9563-30387A5E8389}" destId="{F92859AB-F8D3-4E4A-84F5-E97B907818EC}" srcOrd="0" destOrd="0" presId="urn:microsoft.com/office/officeart/2005/8/layout/gear1"/>
    <dgm:cxn modelId="{6265E7DE-432A-4F17-86CE-4F9D09041E7B}" type="presOf" srcId="{4C481C99-6303-4322-9563-30387A5E8389}" destId="{E404618E-68C0-45D2-94C3-91C8D9F03613}" srcOrd="3" destOrd="0" presId="urn:microsoft.com/office/officeart/2005/8/layout/gear1"/>
    <dgm:cxn modelId="{0178D562-5FFF-4F99-B39F-063285688246}" type="presOf" srcId="{76AC2D2F-8A15-48C7-A483-FF8F6AA40CFD}" destId="{73520404-840E-4BBC-8735-E30F595A1C0B}" srcOrd="1" destOrd="0" presId="urn:microsoft.com/office/officeart/2005/8/layout/gear1"/>
    <dgm:cxn modelId="{C1C505DD-9DBB-42E2-A793-344854D9573C}" type="presOf" srcId="{4C481C99-6303-4322-9563-30387A5E8389}" destId="{515265A6-FF47-4039-90F5-6B9D8E04E018}" srcOrd="1" destOrd="0" presId="urn:microsoft.com/office/officeart/2005/8/layout/gear1"/>
    <dgm:cxn modelId="{BED85A3E-7D7D-405E-A133-057B7D257DF8}" srcId="{3E8FBCA9-7E0A-4B65-B302-E01D3E2397BE}" destId="{F0169238-EA07-4CF2-858A-44B42447D88B}" srcOrd="1" destOrd="0" parTransId="{D1A544FF-B4F3-4E59-BE76-63AB486FA22F}" sibTransId="{651CAEEC-28FA-4B1E-A4D6-898C72EADF17}"/>
    <dgm:cxn modelId="{32D9478B-8101-449D-BDFB-9016FAD18664}" type="presOf" srcId="{F0169238-EA07-4CF2-858A-44B42447D88B}" destId="{AB66A4D3-103B-4ECC-A182-1AAEF6894F8B}" srcOrd="1" destOrd="0" presId="urn:microsoft.com/office/officeart/2005/8/layout/gear1"/>
    <dgm:cxn modelId="{4BFEE055-8442-4B4B-95D6-95E10A8245E6}" type="presOf" srcId="{3E8FBCA9-7E0A-4B65-B302-E01D3E2397BE}" destId="{7E7F45AD-C3F8-4191-BAB0-5A471980D9C9}" srcOrd="0" destOrd="0" presId="urn:microsoft.com/office/officeart/2005/8/layout/gear1"/>
    <dgm:cxn modelId="{E2A0B765-A6AF-4FCD-839E-DE6EB59FE53A}" type="presOf" srcId="{651CAEEC-28FA-4B1E-A4D6-898C72EADF17}" destId="{5C6A9FBD-4DE3-47D1-9CD7-105B9573CD4A}" srcOrd="0" destOrd="0" presId="urn:microsoft.com/office/officeart/2005/8/layout/gear1"/>
    <dgm:cxn modelId="{69A516CE-7342-4A7E-AC38-0E1F08B16BF3}" srcId="{3E8FBCA9-7E0A-4B65-B302-E01D3E2397BE}" destId="{4C481C99-6303-4322-9563-30387A5E8389}" srcOrd="2" destOrd="0" parTransId="{B2B8E1D6-FB6E-4E8E-961E-DBC7701D5703}" sibTransId="{78EBE9D9-09FF-4A01-82D7-A975F4783BE9}"/>
    <dgm:cxn modelId="{276E057F-A607-4B86-9380-86B1891FD7D4}" type="presOf" srcId="{171817AB-10A8-4DA6-9839-FBF2457958B1}" destId="{3002C9E0-9344-4F43-93C0-DE3DA12C28A4}" srcOrd="0" destOrd="0" presId="urn:microsoft.com/office/officeart/2005/8/layout/gear1"/>
    <dgm:cxn modelId="{63DECF87-EAA6-4AB6-851C-B75E62F88B86}" type="presOf" srcId="{F0169238-EA07-4CF2-858A-44B42447D88B}" destId="{A58E5516-DD7D-416F-8D3B-F2DC218664D5}" srcOrd="0" destOrd="0" presId="urn:microsoft.com/office/officeart/2005/8/layout/gear1"/>
    <dgm:cxn modelId="{DB552AF2-9DB8-42A3-B75A-905086F1BEDB}" type="presOf" srcId="{76AC2D2F-8A15-48C7-A483-FF8F6AA40CFD}" destId="{64574D11-3067-42B0-BECC-8152B096453A}" srcOrd="2" destOrd="0" presId="urn:microsoft.com/office/officeart/2005/8/layout/gear1"/>
    <dgm:cxn modelId="{B40A0BCE-7710-4869-9DFA-E4C7B0B4F4D1}" type="presParOf" srcId="{7E7F45AD-C3F8-4191-BAB0-5A471980D9C9}" destId="{FA52B58C-49B5-4A27-ADA7-89086BC1DFFF}" srcOrd="0" destOrd="0" presId="urn:microsoft.com/office/officeart/2005/8/layout/gear1"/>
    <dgm:cxn modelId="{32E6C315-426A-4441-86B0-25BC41DC2949}" type="presParOf" srcId="{7E7F45AD-C3F8-4191-BAB0-5A471980D9C9}" destId="{73520404-840E-4BBC-8735-E30F595A1C0B}" srcOrd="1" destOrd="0" presId="urn:microsoft.com/office/officeart/2005/8/layout/gear1"/>
    <dgm:cxn modelId="{89E76BAB-8932-4A98-9609-D38423AD361B}" type="presParOf" srcId="{7E7F45AD-C3F8-4191-BAB0-5A471980D9C9}" destId="{64574D11-3067-42B0-BECC-8152B096453A}" srcOrd="2" destOrd="0" presId="urn:microsoft.com/office/officeart/2005/8/layout/gear1"/>
    <dgm:cxn modelId="{9B239102-D6D2-47D0-8C32-C56EFCB302DA}" type="presParOf" srcId="{7E7F45AD-C3F8-4191-BAB0-5A471980D9C9}" destId="{A58E5516-DD7D-416F-8D3B-F2DC218664D5}" srcOrd="3" destOrd="0" presId="urn:microsoft.com/office/officeart/2005/8/layout/gear1"/>
    <dgm:cxn modelId="{6734ECAC-1833-4913-ACD2-9A18EC34AD66}" type="presParOf" srcId="{7E7F45AD-C3F8-4191-BAB0-5A471980D9C9}" destId="{AB66A4D3-103B-4ECC-A182-1AAEF6894F8B}" srcOrd="4" destOrd="0" presId="urn:microsoft.com/office/officeart/2005/8/layout/gear1"/>
    <dgm:cxn modelId="{68CF36A5-7589-4725-8AC1-B45DE759406A}" type="presParOf" srcId="{7E7F45AD-C3F8-4191-BAB0-5A471980D9C9}" destId="{9B7B0648-18D4-4DC4-B916-0CFE17D9B9E5}" srcOrd="5" destOrd="0" presId="urn:microsoft.com/office/officeart/2005/8/layout/gear1"/>
    <dgm:cxn modelId="{BDFFF4FE-FF3A-448C-9D28-4CB25DAF1EFD}" type="presParOf" srcId="{7E7F45AD-C3F8-4191-BAB0-5A471980D9C9}" destId="{F92859AB-F8D3-4E4A-84F5-E97B907818EC}" srcOrd="6" destOrd="0" presId="urn:microsoft.com/office/officeart/2005/8/layout/gear1"/>
    <dgm:cxn modelId="{3A118D13-8950-47B2-9904-9269C70B2DDE}" type="presParOf" srcId="{7E7F45AD-C3F8-4191-BAB0-5A471980D9C9}" destId="{515265A6-FF47-4039-90F5-6B9D8E04E018}" srcOrd="7" destOrd="0" presId="urn:microsoft.com/office/officeart/2005/8/layout/gear1"/>
    <dgm:cxn modelId="{748FA26F-A98B-48C4-89B0-AED2510817D4}" type="presParOf" srcId="{7E7F45AD-C3F8-4191-BAB0-5A471980D9C9}" destId="{6DB3FE18-6788-4B0C-B205-FA9AFB82597F}" srcOrd="8" destOrd="0" presId="urn:microsoft.com/office/officeart/2005/8/layout/gear1"/>
    <dgm:cxn modelId="{37E118AF-4132-4E07-90F8-9CBE8D61C6EE}" type="presParOf" srcId="{7E7F45AD-C3F8-4191-BAB0-5A471980D9C9}" destId="{E404618E-68C0-45D2-94C3-91C8D9F03613}" srcOrd="9" destOrd="0" presId="urn:microsoft.com/office/officeart/2005/8/layout/gear1"/>
    <dgm:cxn modelId="{DEEE6F67-9AC3-4CA7-8B12-7A6FCCDDE2C0}" type="presParOf" srcId="{7E7F45AD-C3F8-4191-BAB0-5A471980D9C9}" destId="{3002C9E0-9344-4F43-93C0-DE3DA12C28A4}" srcOrd="10" destOrd="0" presId="urn:microsoft.com/office/officeart/2005/8/layout/gear1"/>
    <dgm:cxn modelId="{9A302963-18E6-4B5C-A54E-62A670F515E0}" type="presParOf" srcId="{7E7F45AD-C3F8-4191-BAB0-5A471980D9C9}" destId="{5C6A9FBD-4DE3-47D1-9CD7-105B9573CD4A}" srcOrd="11" destOrd="0" presId="urn:microsoft.com/office/officeart/2005/8/layout/gear1"/>
    <dgm:cxn modelId="{5CFB0356-F2E0-4F66-ACC4-7BBCCCB04A51}" type="presParOf" srcId="{7E7F45AD-C3F8-4191-BAB0-5A471980D9C9}" destId="{B87B386F-53D2-4EC2-BD0B-FBD23390A05A}" srcOrd="12" destOrd="0" presId="urn:microsoft.com/office/officeart/2005/8/layout/gear1"/>
  </dgm:cxnLst>
  <dgm:bg/>
  <dgm:whole/>
</dgm:dataModel>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36349-A889-48A9-9A6A-0C1BC0FD3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69703</Words>
  <Characters>404284</Characters>
  <Application>Microsoft Office Word</Application>
  <DocSecurity>0</DocSecurity>
  <Lines>3369</Lines>
  <Paragraphs>946</Paragraphs>
  <ScaleCrop>false</ScaleCrop>
  <HeadingPairs>
    <vt:vector size="2" baseType="variant">
      <vt:variant>
        <vt:lpstr>Title</vt:lpstr>
      </vt:variant>
      <vt:variant>
        <vt:i4>1</vt:i4>
      </vt:variant>
    </vt:vector>
  </HeadingPairs>
  <TitlesOfParts>
    <vt:vector size="1" baseType="lpstr">
      <vt:lpstr>Cuprins</vt:lpstr>
    </vt:vector>
  </TitlesOfParts>
  <Company/>
  <LinksUpToDate>false</LinksUpToDate>
  <CharactersWithSpaces>473041</CharactersWithSpaces>
  <SharedDoc>false</SharedDoc>
  <HLinks>
    <vt:vector size="2640" baseType="variant">
      <vt:variant>
        <vt:i4>3670045</vt:i4>
      </vt:variant>
      <vt:variant>
        <vt:i4>1593</vt:i4>
      </vt:variant>
      <vt:variant>
        <vt:i4>0</vt:i4>
      </vt:variant>
      <vt:variant>
        <vt:i4>5</vt:i4>
      </vt:variant>
      <vt:variant>
        <vt:lpwstr>http://www.insse.ro/cms/files/Web_IDD_BD/sub-teme6_MPC.htm</vt:lpwstr>
      </vt:variant>
      <vt:variant>
        <vt:lpwstr/>
      </vt:variant>
      <vt:variant>
        <vt:i4>2293774</vt:i4>
      </vt:variant>
      <vt:variant>
        <vt:i4>1590</vt:i4>
      </vt:variant>
      <vt:variant>
        <vt:i4>0</vt:i4>
      </vt:variant>
      <vt:variant>
        <vt:i4>5</vt:i4>
      </vt:variant>
      <vt:variant>
        <vt:lpwstr>http://www.insse.ro/cms/files/Web_IDD_BD/sub-teme5_SCE.htm</vt:lpwstr>
      </vt:variant>
      <vt:variant>
        <vt:lpwstr/>
      </vt:variant>
      <vt:variant>
        <vt:i4>1572911</vt:i4>
      </vt:variant>
      <vt:variant>
        <vt:i4>1587</vt:i4>
      </vt:variant>
      <vt:variant>
        <vt:i4>0</vt:i4>
      </vt:variant>
      <vt:variant>
        <vt:i4>5</vt:i4>
      </vt:variant>
      <vt:variant>
        <vt:lpwstr>http://www.insse.ro/cms/files/Web_IDD_BD/sub-teme4_SP.htm</vt:lpwstr>
      </vt:variant>
      <vt:variant>
        <vt:lpwstr/>
      </vt:variant>
      <vt:variant>
        <vt:i4>3276808</vt:i4>
      </vt:variant>
      <vt:variant>
        <vt:i4>1584</vt:i4>
      </vt:variant>
      <vt:variant>
        <vt:i4>0</vt:i4>
      </vt:variant>
      <vt:variant>
        <vt:i4>5</vt:i4>
      </vt:variant>
      <vt:variant>
        <vt:lpwstr>http://www.insse.ro/cms/files/Web_IDD_BD/sub-teme2_SES.htm</vt:lpwstr>
      </vt:variant>
      <vt:variant>
        <vt:lpwstr/>
      </vt:variant>
      <vt:variant>
        <vt:i4>655418</vt:i4>
      </vt:variant>
      <vt:variant>
        <vt:i4>1581</vt:i4>
      </vt:variant>
      <vt:variant>
        <vt:i4>0</vt:i4>
      </vt:variant>
      <vt:variant>
        <vt:i4>5</vt:i4>
      </vt:variant>
      <vt:variant>
        <vt:lpwstr>http://www.insse.ro/cms/files/Web_IDD_BD/sub-teme1_DE.htm</vt:lpwstr>
      </vt:variant>
      <vt:variant>
        <vt:lpwstr/>
      </vt:variant>
      <vt:variant>
        <vt:i4>2555930</vt:i4>
      </vt:variant>
      <vt:variant>
        <vt:i4>1560</vt:i4>
      </vt:variant>
      <vt:variant>
        <vt:i4>0</vt:i4>
      </vt:variant>
      <vt:variant>
        <vt:i4>5</vt:i4>
      </vt:variant>
      <vt:variant>
        <vt:lpwstr>http://ro.wikipedia.org/wiki/Ioan_Iord%C4%83nescu</vt:lpwstr>
      </vt:variant>
      <vt:variant>
        <vt:lpwstr/>
      </vt:variant>
      <vt:variant>
        <vt:i4>6422582</vt:i4>
      </vt:variant>
      <vt:variant>
        <vt:i4>1557</vt:i4>
      </vt:variant>
      <vt:variant>
        <vt:i4>0</vt:i4>
      </vt:variant>
      <vt:variant>
        <vt:i4>5</vt:i4>
      </vt:variant>
      <vt:variant>
        <vt:lpwstr>http://ro.wikipedia.org/wiki/Basorelief</vt:lpwstr>
      </vt:variant>
      <vt:variant>
        <vt:lpwstr/>
      </vt:variant>
      <vt:variant>
        <vt:i4>2883655</vt:i4>
      </vt:variant>
      <vt:variant>
        <vt:i4>1554</vt:i4>
      </vt:variant>
      <vt:variant>
        <vt:i4>0</vt:i4>
      </vt:variant>
      <vt:variant>
        <vt:i4>5</vt:i4>
      </vt:variant>
      <vt:variant>
        <vt:lpwstr>http://ro.wikipedia.org/wiki/Ioan_Traianescu</vt:lpwstr>
      </vt:variant>
      <vt:variant>
        <vt:lpwstr/>
      </vt:variant>
      <vt:variant>
        <vt:i4>1507454</vt:i4>
      </vt:variant>
      <vt:variant>
        <vt:i4>1551</vt:i4>
      </vt:variant>
      <vt:variant>
        <vt:i4>0</vt:i4>
      </vt:variant>
      <vt:variant>
        <vt:i4>5</vt:i4>
      </vt:variant>
      <vt:variant>
        <vt:lpwstr>http://ro.wikipedia.org/wiki/Cimitirul_Bellu</vt:lpwstr>
      </vt:variant>
      <vt:variant>
        <vt:lpwstr/>
      </vt:variant>
      <vt:variant>
        <vt:i4>7471119</vt:i4>
      </vt:variant>
      <vt:variant>
        <vt:i4>1548</vt:i4>
      </vt:variant>
      <vt:variant>
        <vt:i4>0</vt:i4>
      </vt:variant>
      <vt:variant>
        <vt:i4>5</vt:i4>
      </vt:variant>
      <vt:variant>
        <vt:lpwstr>http://ro.wikipedia.org/wiki/Arhitectur%C4%83_bizantin%C4%83</vt:lpwstr>
      </vt:variant>
      <vt:variant>
        <vt:lpwstr/>
      </vt:variant>
      <vt:variant>
        <vt:i4>6029359</vt:i4>
      </vt:variant>
      <vt:variant>
        <vt:i4>1545</vt:i4>
      </vt:variant>
      <vt:variant>
        <vt:i4>0</vt:i4>
      </vt:variant>
      <vt:variant>
        <vt:i4>5</vt:i4>
      </vt:variant>
      <vt:variant>
        <vt:lpwstr>http://ro.wikipedia.org/wiki/Stil_eclectic</vt:lpwstr>
      </vt:variant>
      <vt:variant>
        <vt:lpwstr/>
      </vt:variant>
      <vt:variant>
        <vt:i4>3211335</vt:i4>
      </vt:variant>
      <vt:variant>
        <vt:i4>1542</vt:i4>
      </vt:variant>
      <vt:variant>
        <vt:i4>0</vt:i4>
      </vt:variant>
      <vt:variant>
        <vt:i4>5</vt:i4>
      </vt:variant>
      <vt:variant>
        <vt:lpwstr>http://ro.wikipedia.org/wiki/Duiliu_Marcu</vt:lpwstr>
      </vt:variant>
      <vt:variant>
        <vt:lpwstr/>
      </vt:variant>
      <vt:variant>
        <vt:i4>4784170</vt:i4>
      </vt:variant>
      <vt:variant>
        <vt:i4>1539</vt:i4>
      </vt:variant>
      <vt:variant>
        <vt:i4>0</vt:i4>
      </vt:variant>
      <vt:variant>
        <vt:i4>5</vt:i4>
      </vt:variant>
      <vt:variant>
        <vt:lpwstr>http://ro.wikipedia.org/wiki/Parcul_Tineretului</vt:lpwstr>
      </vt:variant>
      <vt:variant>
        <vt:lpwstr/>
      </vt:variant>
      <vt:variant>
        <vt:i4>2818094</vt:i4>
      </vt:variant>
      <vt:variant>
        <vt:i4>1536</vt:i4>
      </vt:variant>
      <vt:variant>
        <vt:i4>0</vt:i4>
      </vt:variant>
      <vt:variant>
        <vt:i4>5</vt:i4>
      </vt:variant>
      <vt:variant>
        <vt:lpwstr>http://ro.wikipedia.org/wiki/Bucure%C8%99ti</vt:lpwstr>
      </vt:variant>
      <vt:variant>
        <vt:lpwstr/>
      </vt:variant>
      <vt:variant>
        <vt:i4>5963844</vt:i4>
      </vt:variant>
      <vt:variant>
        <vt:i4>1533</vt:i4>
      </vt:variant>
      <vt:variant>
        <vt:i4>0</vt:i4>
      </vt:variant>
      <vt:variant>
        <vt:i4>5</vt:i4>
      </vt:variant>
      <vt:variant>
        <vt:lpwstr>http://ro.wikipedia.org/wiki/Fi%C8%99ier:Crematoriul_Cenusa_(1934).jpg</vt:lpwstr>
      </vt:variant>
      <vt:variant>
        <vt:lpwstr/>
      </vt:variant>
      <vt:variant>
        <vt:i4>721011</vt:i4>
      </vt:variant>
      <vt:variant>
        <vt:i4>1530</vt:i4>
      </vt:variant>
      <vt:variant>
        <vt:i4>0</vt:i4>
      </vt:variant>
      <vt:variant>
        <vt:i4>5</vt:i4>
      </vt:variant>
      <vt:variant>
        <vt:lpwstr>http://ro.wikipedia.org/wiki/Palatul_Na%C8%9Bional_al_Copiilor</vt:lpwstr>
      </vt:variant>
      <vt:variant>
        <vt:lpwstr/>
      </vt:variant>
      <vt:variant>
        <vt:i4>7471126</vt:i4>
      </vt:variant>
      <vt:variant>
        <vt:i4>1527</vt:i4>
      </vt:variant>
      <vt:variant>
        <vt:i4>0</vt:i4>
      </vt:variant>
      <vt:variant>
        <vt:i4>5</vt:i4>
      </vt:variant>
      <vt:variant>
        <vt:lpwstr>http://ro.wikipedia.org/wiki/Lacul_Tineretului</vt:lpwstr>
      </vt:variant>
      <vt:variant>
        <vt:lpwstr/>
      </vt:variant>
      <vt:variant>
        <vt:i4>917517</vt:i4>
      </vt:variant>
      <vt:variant>
        <vt:i4>1524</vt:i4>
      </vt:variant>
      <vt:variant>
        <vt:i4>0</vt:i4>
      </vt:variant>
      <vt:variant>
        <vt:i4>5</vt:i4>
      </vt:variant>
      <vt:variant>
        <vt:lpwstr>http://ro.wikipedia.org/wiki/1974</vt:lpwstr>
      </vt:variant>
      <vt:variant>
        <vt:lpwstr/>
      </vt:variant>
      <vt:variant>
        <vt:i4>983053</vt:i4>
      </vt:variant>
      <vt:variant>
        <vt:i4>1521</vt:i4>
      </vt:variant>
      <vt:variant>
        <vt:i4>0</vt:i4>
      </vt:variant>
      <vt:variant>
        <vt:i4>5</vt:i4>
      </vt:variant>
      <vt:variant>
        <vt:lpwstr>http://ro.wikipedia.org/wiki/1965</vt:lpwstr>
      </vt:variant>
      <vt:variant>
        <vt:lpwstr/>
      </vt:variant>
      <vt:variant>
        <vt:i4>3080275</vt:i4>
      </vt:variant>
      <vt:variant>
        <vt:i4>1518</vt:i4>
      </vt:variant>
      <vt:variant>
        <vt:i4>0</vt:i4>
      </vt:variant>
      <vt:variant>
        <vt:i4>5</vt:i4>
      </vt:variant>
      <vt:variant>
        <vt:lpwstr>http://ro.wikipedia.org/wiki/Valentin_Donose</vt:lpwstr>
      </vt:variant>
      <vt:variant>
        <vt:lpwstr/>
      </vt:variant>
      <vt:variant>
        <vt:i4>7471208</vt:i4>
      </vt:variant>
      <vt:variant>
        <vt:i4>1515</vt:i4>
      </vt:variant>
      <vt:variant>
        <vt:i4>0</vt:i4>
      </vt:variant>
      <vt:variant>
        <vt:i4>5</vt:i4>
      </vt:variant>
      <vt:variant>
        <vt:lpwstr>http://ro.wikipedia.org/wiki/Parcul_Tineretului</vt:lpwstr>
      </vt:variant>
      <vt:variant>
        <vt:lpwstr>cite_note-1</vt:lpwstr>
      </vt:variant>
      <vt:variant>
        <vt:i4>4063262</vt:i4>
      </vt:variant>
      <vt:variant>
        <vt:i4>1512</vt:i4>
      </vt:variant>
      <vt:variant>
        <vt:i4>0</vt:i4>
      </vt:variant>
      <vt:variant>
        <vt:i4>5</vt:i4>
      </vt:variant>
      <vt:variant>
        <vt:lpwstr>http://ro.wikipedia.org/wiki/Pia%C8%9Ba_Unirii_din_Bucure%C8%99ti</vt:lpwstr>
      </vt:variant>
      <vt:variant>
        <vt:lpwstr/>
      </vt:variant>
      <vt:variant>
        <vt:i4>6094907</vt:i4>
      </vt:variant>
      <vt:variant>
        <vt:i4>1509</vt:i4>
      </vt:variant>
      <vt:variant>
        <vt:i4>0</vt:i4>
      </vt:variant>
      <vt:variant>
        <vt:i4>5</vt:i4>
      </vt:variant>
      <vt:variant>
        <vt:lpwstr>http://ro.wikipedia.org/wiki/Sectorul_4</vt:lpwstr>
      </vt:variant>
      <vt:variant>
        <vt:lpwstr/>
      </vt:variant>
      <vt:variant>
        <vt:i4>2818094</vt:i4>
      </vt:variant>
      <vt:variant>
        <vt:i4>1506</vt:i4>
      </vt:variant>
      <vt:variant>
        <vt:i4>0</vt:i4>
      </vt:variant>
      <vt:variant>
        <vt:i4>5</vt:i4>
      </vt:variant>
      <vt:variant>
        <vt:lpwstr>http://ro.wikipedia.org/wiki/Bucure%C8%99ti</vt:lpwstr>
      </vt:variant>
      <vt:variant>
        <vt:lpwstr/>
      </vt:variant>
      <vt:variant>
        <vt:i4>458857</vt:i4>
      </vt:variant>
      <vt:variant>
        <vt:i4>1503</vt:i4>
      </vt:variant>
      <vt:variant>
        <vt:i4>0</vt:i4>
      </vt:variant>
      <vt:variant>
        <vt:i4>5</vt:i4>
      </vt:variant>
      <vt:variant>
        <vt:lpwstr>http://ro.wikipedia.org/wiki/Gheorghe_Pan%C4%83</vt:lpwstr>
      </vt:variant>
      <vt:variant>
        <vt:lpwstr/>
      </vt:variant>
      <vt:variant>
        <vt:i4>4784245</vt:i4>
      </vt:variant>
      <vt:variant>
        <vt:i4>1500</vt:i4>
      </vt:variant>
      <vt:variant>
        <vt:i4>0</vt:i4>
      </vt:variant>
      <vt:variant>
        <vt:i4>5</vt:i4>
      </vt:variant>
      <vt:variant>
        <vt:lpwstr>http://ro.wikipedia.org/wiki/Elena_Ceau%C8%99escu</vt:lpwstr>
      </vt:variant>
      <vt:variant>
        <vt:lpwstr/>
      </vt:variant>
      <vt:variant>
        <vt:i4>2883600</vt:i4>
      </vt:variant>
      <vt:variant>
        <vt:i4>1497</vt:i4>
      </vt:variant>
      <vt:variant>
        <vt:i4>0</vt:i4>
      </vt:variant>
      <vt:variant>
        <vt:i4>5</vt:i4>
      </vt:variant>
      <vt:variant>
        <vt:lpwstr>http://ro.wikipedia.org/wiki/Nicolae_Ceau%C8%99escu</vt:lpwstr>
      </vt:variant>
      <vt:variant>
        <vt:lpwstr/>
      </vt:variant>
      <vt:variant>
        <vt:i4>3211348</vt:i4>
      </vt:variant>
      <vt:variant>
        <vt:i4>1494</vt:i4>
      </vt:variant>
      <vt:variant>
        <vt:i4>0</vt:i4>
      </vt:variant>
      <vt:variant>
        <vt:i4>5</vt:i4>
      </vt:variant>
      <vt:variant>
        <vt:lpwstr>http://ro.wikipedia.org/wiki/Carol_I_al_Rom%C3%A2niei</vt:lpwstr>
      </vt:variant>
      <vt:variant>
        <vt:lpwstr/>
      </vt:variant>
      <vt:variant>
        <vt:i4>4587607</vt:i4>
      </vt:variant>
      <vt:variant>
        <vt:i4>1491</vt:i4>
      </vt:variant>
      <vt:variant>
        <vt:i4>0</vt:i4>
      </vt:variant>
      <vt:variant>
        <vt:i4>5</vt:i4>
      </vt:variant>
      <vt:variant>
        <vt:lpwstr>http://ro.wikipedia.org/wiki/Arenele_romane</vt:lpwstr>
      </vt:variant>
      <vt:variant>
        <vt:lpwstr>cite_note-1</vt:lpwstr>
      </vt:variant>
      <vt:variant>
        <vt:i4>5832766</vt:i4>
      </vt:variant>
      <vt:variant>
        <vt:i4>1488</vt:i4>
      </vt:variant>
      <vt:variant>
        <vt:i4>0</vt:i4>
      </vt:variant>
      <vt:variant>
        <vt:i4>5</vt:i4>
      </vt:variant>
      <vt:variant>
        <vt:lpwstr>http://ro.wikipedia.org/wiki/George_Constantinescu</vt:lpwstr>
      </vt:variant>
      <vt:variant>
        <vt:lpwstr/>
      </vt:variant>
      <vt:variant>
        <vt:i4>5177387</vt:i4>
      </vt:variant>
      <vt:variant>
        <vt:i4>1485</vt:i4>
      </vt:variant>
      <vt:variant>
        <vt:i4>0</vt:i4>
      </vt:variant>
      <vt:variant>
        <vt:i4>5</vt:i4>
      </vt:variant>
      <vt:variant>
        <vt:lpwstr>http://ro.wikipedia.org/wiki/Elie_Radu</vt:lpwstr>
      </vt:variant>
      <vt:variant>
        <vt:lpwstr/>
      </vt:variant>
      <vt:variant>
        <vt:i4>7208988</vt:i4>
      </vt:variant>
      <vt:variant>
        <vt:i4>1482</vt:i4>
      </vt:variant>
      <vt:variant>
        <vt:i4>0</vt:i4>
      </vt:variant>
      <vt:variant>
        <vt:i4>5</vt:i4>
      </vt:variant>
      <vt:variant>
        <vt:lpwstr>http://ro.wikipedia.org/wiki/Ateneul_Rom%C3%A2n</vt:lpwstr>
      </vt:variant>
      <vt:variant>
        <vt:lpwstr/>
      </vt:variant>
      <vt:variant>
        <vt:i4>6684682</vt:i4>
      </vt:variant>
      <vt:variant>
        <vt:i4>1479</vt:i4>
      </vt:variant>
      <vt:variant>
        <vt:i4>0</vt:i4>
      </vt:variant>
      <vt:variant>
        <vt:i4>5</vt:i4>
      </vt:variant>
      <vt:variant>
        <vt:lpwstr>http://ro.wikipedia.org/wiki/Roma_Antic%C4%83</vt:lpwstr>
      </vt:variant>
      <vt:variant>
        <vt:lpwstr/>
      </vt:variant>
      <vt:variant>
        <vt:i4>4522093</vt:i4>
      </vt:variant>
      <vt:variant>
        <vt:i4>1476</vt:i4>
      </vt:variant>
      <vt:variant>
        <vt:i4>0</vt:i4>
      </vt:variant>
      <vt:variant>
        <vt:i4>5</vt:i4>
      </vt:variant>
      <vt:variant>
        <vt:lpwstr>http://ro.wikipedia.org/wiki/Teatru_(cl%C4%83dire)</vt:lpwstr>
      </vt:variant>
      <vt:variant>
        <vt:lpwstr/>
      </vt:variant>
      <vt:variant>
        <vt:i4>2818094</vt:i4>
      </vt:variant>
      <vt:variant>
        <vt:i4>1473</vt:i4>
      </vt:variant>
      <vt:variant>
        <vt:i4>0</vt:i4>
      </vt:variant>
      <vt:variant>
        <vt:i4>5</vt:i4>
      </vt:variant>
      <vt:variant>
        <vt:lpwstr>http://ro.wikipedia.org/wiki/Bucure%C8%99ti</vt:lpwstr>
      </vt:variant>
      <vt:variant>
        <vt:lpwstr/>
      </vt:variant>
      <vt:variant>
        <vt:i4>7405607</vt:i4>
      </vt:variant>
      <vt:variant>
        <vt:i4>1470</vt:i4>
      </vt:variant>
      <vt:variant>
        <vt:i4>0</vt:i4>
      </vt:variant>
      <vt:variant>
        <vt:i4>5</vt:i4>
      </vt:variant>
      <vt:variant>
        <vt:lpwstr>http://ro.wikipedia.org/wiki/Parcul_Carol_I</vt:lpwstr>
      </vt:variant>
      <vt:variant>
        <vt:lpwstr/>
      </vt:variant>
      <vt:variant>
        <vt:i4>1179674</vt:i4>
      </vt:variant>
      <vt:variant>
        <vt:i4>1467</vt:i4>
      </vt:variant>
      <vt:variant>
        <vt:i4>0</vt:i4>
      </vt:variant>
      <vt:variant>
        <vt:i4>5</vt:i4>
      </vt:variant>
      <vt:variant>
        <vt:lpwstr>http://ro.wikipedia.org/wiki/Fi%C8%99ier:Arenele_Romane-2009.04.25-Parcul_Carol-Bucuresti..jpg</vt:lpwstr>
      </vt:variant>
      <vt:variant>
        <vt:lpwstr/>
      </vt:variant>
      <vt:variant>
        <vt:i4>1769565</vt:i4>
      </vt:variant>
      <vt:variant>
        <vt:i4>1464</vt:i4>
      </vt:variant>
      <vt:variant>
        <vt:i4>0</vt:i4>
      </vt:variant>
      <vt:variant>
        <vt:i4>5</vt:i4>
      </vt:variant>
      <vt:variant>
        <vt:lpwstr>http://ro.wikipedia.org/wiki/Moschee</vt:lpwstr>
      </vt:variant>
      <vt:variant>
        <vt:lpwstr/>
      </vt:variant>
      <vt:variant>
        <vt:i4>8192021</vt:i4>
      </vt:variant>
      <vt:variant>
        <vt:i4>1461</vt:i4>
      </vt:variant>
      <vt:variant>
        <vt:i4>0</vt:i4>
      </vt:variant>
      <vt:variant>
        <vt:i4>5</vt:i4>
      </vt:variant>
      <vt:variant>
        <vt:lpwstr>http://ro.wikipedia.org/wiki/Arenele_Romane</vt:lpwstr>
      </vt:variant>
      <vt:variant>
        <vt:lpwstr/>
      </vt:variant>
      <vt:variant>
        <vt:i4>1572968</vt:i4>
      </vt:variant>
      <vt:variant>
        <vt:i4>1458</vt:i4>
      </vt:variant>
      <vt:variant>
        <vt:i4>0</vt:i4>
      </vt:variant>
      <vt:variant>
        <vt:i4>5</vt:i4>
      </vt:variant>
      <vt:variant>
        <vt:lpwstr>http://ro.wikipedia.org/wiki/Parcul_Her%C4%83str%C4%83u</vt:lpwstr>
      </vt:variant>
      <vt:variant>
        <vt:lpwstr/>
      </vt:variant>
      <vt:variant>
        <vt:i4>5898281</vt:i4>
      </vt:variant>
      <vt:variant>
        <vt:i4>1455</vt:i4>
      </vt:variant>
      <vt:variant>
        <vt:i4>0</vt:i4>
      </vt:variant>
      <vt:variant>
        <vt:i4>5</vt:i4>
      </vt:variant>
      <vt:variant>
        <vt:lpwstr>http://ro.wikipedia.org/wiki/Mausoleul_din_Parcul_Carol</vt:lpwstr>
      </vt:variant>
      <vt:variant>
        <vt:lpwstr/>
      </vt:variant>
      <vt:variant>
        <vt:i4>1638514</vt:i4>
      </vt:variant>
      <vt:variant>
        <vt:i4>1452</vt:i4>
      </vt:variant>
      <vt:variant>
        <vt:i4>0</vt:i4>
      </vt:variant>
      <vt:variant>
        <vt:i4>5</vt:i4>
      </vt:variant>
      <vt:variant>
        <vt:lpwstr>http://ro.wikipedia.org/wiki/Statuile_Gigan%C8%9Bii</vt:lpwstr>
      </vt:variant>
      <vt:variant>
        <vt:lpwstr/>
      </vt:variant>
      <vt:variant>
        <vt:i4>2293830</vt:i4>
      </vt:variant>
      <vt:variant>
        <vt:i4>1449</vt:i4>
      </vt:variant>
      <vt:variant>
        <vt:i4>0</vt:i4>
      </vt:variant>
      <vt:variant>
        <vt:i4>5</vt:i4>
      </vt:variant>
      <vt:variant>
        <vt:lpwstr>http://ro.wikipedia.org/wiki/Karl_Storck</vt:lpwstr>
      </vt:variant>
      <vt:variant>
        <vt:lpwstr/>
      </vt:variant>
      <vt:variant>
        <vt:i4>5767200</vt:i4>
      </vt:variant>
      <vt:variant>
        <vt:i4>1446</vt:i4>
      </vt:variant>
      <vt:variant>
        <vt:i4>0</vt:i4>
      </vt:variant>
      <vt:variant>
        <vt:i4>5</vt:i4>
      </vt:variant>
      <vt:variant>
        <vt:lpwstr>http://ro.wikipedia.org/wiki/Dimitrie_Paciurea</vt:lpwstr>
      </vt:variant>
      <vt:variant>
        <vt:lpwstr/>
      </vt:variant>
      <vt:variant>
        <vt:i4>196707</vt:i4>
      </vt:variant>
      <vt:variant>
        <vt:i4>1443</vt:i4>
      </vt:variant>
      <vt:variant>
        <vt:i4>0</vt:i4>
      </vt:variant>
      <vt:variant>
        <vt:i4>5</vt:i4>
      </vt:variant>
      <vt:variant>
        <vt:lpwstr>http://ro.wikipedia.org/wiki/Filip_Marin</vt:lpwstr>
      </vt:variant>
      <vt:variant>
        <vt:lpwstr/>
      </vt:variant>
      <vt:variant>
        <vt:i4>458854</vt:i4>
      </vt:variant>
      <vt:variant>
        <vt:i4>1440</vt:i4>
      </vt:variant>
      <vt:variant>
        <vt:i4>0</vt:i4>
      </vt:variant>
      <vt:variant>
        <vt:i4>5</vt:i4>
      </vt:variant>
      <vt:variant>
        <vt:lpwstr>http://ro.wikipedia.org/wiki/Palatul_Artelor</vt:lpwstr>
      </vt:variant>
      <vt:variant>
        <vt:lpwstr/>
      </vt:variant>
      <vt:variant>
        <vt:i4>2424881</vt:i4>
      </vt:variant>
      <vt:variant>
        <vt:i4>1437</vt:i4>
      </vt:variant>
      <vt:variant>
        <vt:i4>0</vt:i4>
      </vt:variant>
      <vt:variant>
        <vt:i4>5</vt:i4>
      </vt:variant>
      <vt:variant>
        <vt:lpwstr>http://ro.wikipedia.org/wiki/Ion_D._Berindey</vt:lpwstr>
      </vt:variant>
      <vt:variant>
        <vt:lpwstr/>
      </vt:variant>
      <vt:variant>
        <vt:i4>4587596</vt:i4>
      </vt:variant>
      <vt:variant>
        <vt:i4>1434</vt:i4>
      </vt:variant>
      <vt:variant>
        <vt:i4>0</vt:i4>
      </vt:variant>
      <vt:variant>
        <vt:i4>5</vt:i4>
      </vt:variant>
      <vt:variant>
        <vt:lpwstr>http://ro.wikipedia.org/wiki/Victor_G._%C8%98tef%C4%83nescu</vt:lpwstr>
      </vt:variant>
      <vt:variant>
        <vt:lpwstr/>
      </vt:variant>
      <vt:variant>
        <vt:i4>4849699</vt:i4>
      </vt:variant>
      <vt:variant>
        <vt:i4>1431</vt:i4>
      </vt:variant>
      <vt:variant>
        <vt:i4>0</vt:i4>
      </vt:variant>
      <vt:variant>
        <vt:i4>5</vt:i4>
      </vt:variant>
      <vt:variant>
        <vt:lpwstr>http://ro.wikipedia.org/wiki/%C8%98tefan_Burcu%C8%99</vt:lpwstr>
      </vt:variant>
      <vt:variant>
        <vt:lpwstr/>
      </vt:variant>
      <vt:variant>
        <vt:i4>1179755</vt:i4>
      </vt:variant>
      <vt:variant>
        <vt:i4>1428</vt:i4>
      </vt:variant>
      <vt:variant>
        <vt:i4>0</vt:i4>
      </vt:variant>
      <vt:variant>
        <vt:i4>5</vt:i4>
      </vt:variant>
      <vt:variant>
        <vt:lpwstr>http://ro.wikipedia.org/wiki/Parcul_Carol_I</vt:lpwstr>
      </vt:variant>
      <vt:variant>
        <vt:lpwstr>cite_note-istoria-1</vt:lpwstr>
      </vt:variant>
      <vt:variant>
        <vt:i4>4849765</vt:i4>
      </vt:variant>
      <vt:variant>
        <vt:i4>1425</vt:i4>
      </vt:variant>
      <vt:variant>
        <vt:i4>0</vt:i4>
      </vt:variant>
      <vt:variant>
        <vt:i4>5</vt:i4>
      </vt:variant>
      <vt:variant>
        <vt:lpwstr>http://ro.wikipedia.org/wiki/Parcul_Carol_I</vt:lpwstr>
      </vt:variant>
      <vt:variant>
        <vt:lpwstr>cite_note-3</vt:lpwstr>
      </vt:variant>
      <vt:variant>
        <vt:i4>1179664</vt:i4>
      </vt:variant>
      <vt:variant>
        <vt:i4>1422</vt:i4>
      </vt:variant>
      <vt:variant>
        <vt:i4>0</vt:i4>
      </vt:variant>
      <vt:variant>
        <vt:i4>5</vt:i4>
      </vt:variant>
      <vt:variant>
        <vt:lpwstr>http://ro.wikipedia.org/wiki/Constantin_I._Istrati</vt:lpwstr>
      </vt:variant>
      <vt:variant>
        <vt:lpwstr/>
      </vt:variant>
      <vt:variant>
        <vt:i4>1835109</vt:i4>
      </vt:variant>
      <vt:variant>
        <vt:i4>1419</vt:i4>
      </vt:variant>
      <vt:variant>
        <vt:i4>0</vt:i4>
      </vt:variant>
      <vt:variant>
        <vt:i4>5</vt:i4>
      </vt:variant>
      <vt:variant>
        <vt:lpwstr>http://ro.wikipedia.org/wiki/Carol_I</vt:lpwstr>
      </vt:variant>
      <vt:variant>
        <vt:lpwstr/>
      </vt:variant>
      <vt:variant>
        <vt:i4>589837</vt:i4>
      </vt:variant>
      <vt:variant>
        <vt:i4>1416</vt:i4>
      </vt:variant>
      <vt:variant>
        <vt:i4>0</vt:i4>
      </vt:variant>
      <vt:variant>
        <vt:i4>5</vt:i4>
      </vt:variant>
      <vt:variant>
        <vt:lpwstr>http://ro.wikipedia.org/wiki/1906</vt:lpwstr>
      </vt:variant>
      <vt:variant>
        <vt:lpwstr/>
      </vt:variant>
      <vt:variant>
        <vt:i4>4587616</vt:i4>
      </vt:variant>
      <vt:variant>
        <vt:i4>1413</vt:i4>
      </vt:variant>
      <vt:variant>
        <vt:i4>0</vt:i4>
      </vt:variant>
      <vt:variant>
        <vt:i4>5</vt:i4>
      </vt:variant>
      <vt:variant>
        <vt:lpwstr>http://ro.wikipedia.org/w/index.php?title=Eduard_Redont&amp;action=edit&amp;redlink=1</vt:lpwstr>
      </vt:variant>
      <vt:variant>
        <vt:lpwstr/>
      </vt:variant>
      <vt:variant>
        <vt:i4>589837</vt:i4>
      </vt:variant>
      <vt:variant>
        <vt:i4>1410</vt:i4>
      </vt:variant>
      <vt:variant>
        <vt:i4>0</vt:i4>
      </vt:variant>
      <vt:variant>
        <vt:i4>5</vt:i4>
      </vt:variant>
      <vt:variant>
        <vt:lpwstr>http://ro.wikipedia.org/wiki/1906</vt:lpwstr>
      </vt:variant>
      <vt:variant>
        <vt:lpwstr/>
      </vt:variant>
      <vt:variant>
        <vt:i4>589837</vt:i4>
      </vt:variant>
      <vt:variant>
        <vt:i4>1407</vt:i4>
      </vt:variant>
      <vt:variant>
        <vt:i4>0</vt:i4>
      </vt:variant>
      <vt:variant>
        <vt:i4>5</vt:i4>
      </vt:variant>
      <vt:variant>
        <vt:lpwstr>http://ro.wikipedia.org/wiki/1900</vt:lpwstr>
      </vt:variant>
      <vt:variant>
        <vt:lpwstr/>
      </vt:variant>
      <vt:variant>
        <vt:i4>6553652</vt:i4>
      </vt:variant>
      <vt:variant>
        <vt:i4>1404</vt:i4>
      </vt:variant>
      <vt:variant>
        <vt:i4>0</vt:i4>
      </vt:variant>
      <vt:variant>
        <vt:i4>5</vt:i4>
      </vt:variant>
      <vt:variant>
        <vt:lpwstr>http://ro.wikipedia.org/wiki/Guvernul_George_Gr._Cantacuzino_(2)</vt:lpwstr>
      </vt:variant>
      <vt:variant>
        <vt:lpwstr/>
      </vt:variant>
      <vt:variant>
        <vt:i4>3670058</vt:i4>
      </vt:variant>
      <vt:variant>
        <vt:i4>1401</vt:i4>
      </vt:variant>
      <vt:variant>
        <vt:i4>0</vt:i4>
      </vt:variant>
      <vt:variant>
        <vt:i4>5</vt:i4>
      </vt:variant>
      <vt:variant>
        <vt:lpwstr>http://ro.wikipedia.org/wiki/Ion_N._Lahovari</vt:lpwstr>
      </vt:variant>
      <vt:variant>
        <vt:lpwstr/>
      </vt:variant>
      <vt:variant>
        <vt:i4>2818094</vt:i4>
      </vt:variant>
      <vt:variant>
        <vt:i4>1398</vt:i4>
      </vt:variant>
      <vt:variant>
        <vt:i4>0</vt:i4>
      </vt:variant>
      <vt:variant>
        <vt:i4>5</vt:i4>
      </vt:variant>
      <vt:variant>
        <vt:lpwstr>http://ro.wikipedia.org/wiki/Bucure%C8%99ti</vt:lpwstr>
      </vt:variant>
      <vt:variant>
        <vt:lpwstr/>
      </vt:variant>
      <vt:variant>
        <vt:i4>6094907</vt:i4>
      </vt:variant>
      <vt:variant>
        <vt:i4>1395</vt:i4>
      </vt:variant>
      <vt:variant>
        <vt:i4>0</vt:i4>
      </vt:variant>
      <vt:variant>
        <vt:i4>5</vt:i4>
      </vt:variant>
      <vt:variant>
        <vt:lpwstr>http://ro.wikipedia.org/wiki/Sectorul_4</vt:lpwstr>
      </vt:variant>
      <vt:variant>
        <vt:lpwstr/>
      </vt:variant>
      <vt:variant>
        <vt:i4>1441889</vt:i4>
      </vt:variant>
      <vt:variant>
        <vt:i4>1392</vt:i4>
      </vt:variant>
      <vt:variant>
        <vt:i4>0</vt:i4>
      </vt:variant>
      <vt:variant>
        <vt:i4>5</vt:i4>
      </vt:variant>
      <vt:variant>
        <vt:lpwstr>http://ro.wikipedia.org/wiki/Barbu_Bellu</vt:lpwstr>
      </vt:variant>
      <vt:variant>
        <vt:lpwstr/>
      </vt:variant>
      <vt:variant>
        <vt:i4>1835074</vt:i4>
      </vt:variant>
      <vt:variant>
        <vt:i4>1389</vt:i4>
      </vt:variant>
      <vt:variant>
        <vt:i4>0</vt:i4>
      </vt:variant>
      <vt:variant>
        <vt:i4>5</vt:i4>
      </vt:variant>
      <vt:variant>
        <vt:lpwstr>http://ro.wikipedia.org/w/index.php?title=Pia%C8%9Ba_Eroii_Revolu%C8%9Biei&amp;action=edit&amp;redlink=1</vt:lpwstr>
      </vt:variant>
      <vt:variant>
        <vt:lpwstr/>
      </vt:variant>
      <vt:variant>
        <vt:i4>7340135</vt:i4>
      </vt:variant>
      <vt:variant>
        <vt:i4>1386</vt:i4>
      </vt:variant>
      <vt:variant>
        <vt:i4>0</vt:i4>
      </vt:variant>
      <vt:variant>
        <vt:i4>5</vt:i4>
      </vt:variant>
      <vt:variant>
        <vt:lpwstr>http://ro.wikipedia.org/w/index.php?title=Calea_%C8%98erban_Vod%C4%83&amp;action=edit&amp;redlink=1</vt:lpwstr>
      </vt:variant>
      <vt:variant>
        <vt:lpwstr/>
      </vt:variant>
      <vt:variant>
        <vt:i4>2228304</vt:i4>
      </vt:variant>
      <vt:variant>
        <vt:i4>1383</vt:i4>
      </vt:variant>
      <vt:variant>
        <vt:i4>0</vt:i4>
      </vt:variant>
      <vt:variant>
        <vt:i4>5</vt:i4>
      </vt:variant>
      <vt:variant>
        <vt:lpwstr>http://ro.wikipedia.org/w/index.php?title=%C8%98oseaua_Viilor&amp;action=edit&amp;redlink=1</vt:lpwstr>
      </vt:variant>
      <vt:variant>
        <vt:lpwstr/>
      </vt:variant>
      <vt:variant>
        <vt:i4>6684682</vt:i4>
      </vt:variant>
      <vt:variant>
        <vt:i4>1380</vt:i4>
      </vt:variant>
      <vt:variant>
        <vt:i4>0</vt:i4>
      </vt:variant>
      <vt:variant>
        <vt:i4>5</vt:i4>
      </vt:variant>
      <vt:variant>
        <vt:lpwstr>http://ro.wikipedia.org/w/index.php?title=%C8%98oseaua_Olteni%C8%9Bei&amp;action=edit&amp;redlink=1</vt:lpwstr>
      </vt:variant>
      <vt:variant>
        <vt:lpwstr/>
      </vt:variant>
      <vt:variant>
        <vt:i4>8061004</vt:i4>
      </vt:variant>
      <vt:variant>
        <vt:i4>1377</vt:i4>
      </vt:variant>
      <vt:variant>
        <vt:i4>0</vt:i4>
      </vt:variant>
      <vt:variant>
        <vt:i4>5</vt:i4>
      </vt:variant>
      <vt:variant>
        <vt:lpwstr>http://ro.wikipedia.org/wiki/%C8%98oseaua_Giurgiului</vt:lpwstr>
      </vt:variant>
      <vt:variant>
        <vt:lpwstr/>
      </vt:variant>
      <vt:variant>
        <vt:i4>655426</vt:i4>
      </vt:variant>
      <vt:variant>
        <vt:i4>1374</vt:i4>
      </vt:variant>
      <vt:variant>
        <vt:i4>0</vt:i4>
      </vt:variant>
      <vt:variant>
        <vt:i4>5</vt:i4>
      </vt:variant>
      <vt:variant>
        <vt:lpwstr>http://ro.wikipedia.org/wiki/Rom%C3%A2nia</vt:lpwstr>
      </vt:variant>
      <vt:variant>
        <vt:lpwstr/>
      </vt:variant>
      <vt:variant>
        <vt:i4>2818094</vt:i4>
      </vt:variant>
      <vt:variant>
        <vt:i4>1371</vt:i4>
      </vt:variant>
      <vt:variant>
        <vt:i4>0</vt:i4>
      </vt:variant>
      <vt:variant>
        <vt:i4>5</vt:i4>
      </vt:variant>
      <vt:variant>
        <vt:lpwstr>http://ro.wikipedia.org/wiki/Bucure%C8%99ti</vt:lpwstr>
      </vt:variant>
      <vt:variant>
        <vt:lpwstr/>
      </vt:variant>
      <vt:variant>
        <vt:i4>131097</vt:i4>
      </vt:variant>
      <vt:variant>
        <vt:i4>1368</vt:i4>
      </vt:variant>
      <vt:variant>
        <vt:i4>0</vt:i4>
      </vt:variant>
      <vt:variant>
        <vt:i4>5</vt:i4>
      </vt:variant>
      <vt:variant>
        <vt:lpwstr>http://ro.wikipedia.org/wiki/Carol_al_II-lea_al_Rom%C3%A2niei</vt:lpwstr>
      </vt:variant>
      <vt:variant>
        <vt:lpwstr/>
      </vt:variant>
      <vt:variant>
        <vt:i4>8257566</vt:i4>
      </vt:variant>
      <vt:variant>
        <vt:i4>1365</vt:i4>
      </vt:variant>
      <vt:variant>
        <vt:i4>0</vt:i4>
      </vt:variant>
      <vt:variant>
        <vt:i4>5</vt:i4>
      </vt:variant>
      <vt:variant>
        <vt:lpwstr>http://ro.wikipedia.org/wiki/Mac_Constantinescu</vt:lpwstr>
      </vt:variant>
      <vt:variant>
        <vt:lpwstr/>
      </vt:variant>
      <vt:variant>
        <vt:i4>7798834</vt:i4>
      </vt:variant>
      <vt:variant>
        <vt:i4>1362</vt:i4>
      </vt:variant>
      <vt:variant>
        <vt:i4>0</vt:i4>
      </vt:variant>
      <vt:variant>
        <vt:i4>5</vt:i4>
      </vt:variant>
      <vt:variant>
        <vt:lpwstr>http://ro.wikipedia.org/wiki/Zodiac</vt:lpwstr>
      </vt:variant>
      <vt:variant>
        <vt:lpwstr/>
      </vt:variant>
      <vt:variant>
        <vt:i4>7733306</vt:i4>
      </vt:variant>
      <vt:variant>
        <vt:i4>1359</vt:i4>
      </vt:variant>
      <vt:variant>
        <vt:i4>0</vt:i4>
      </vt:variant>
      <vt:variant>
        <vt:i4>5</vt:i4>
      </vt:variant>
      <vt:variant>
        <vt:lpwstr>http://ro.wikipedia.org/wiki/Mozaic</vt:lpwstr>
      </vt:variant>
      <vt:variant>
        <vt:lpwstr/>
      </vt:variant>
      <vt:variant>
        <vt:i4>7208982</vt:i4>
      </vt:variant>
      <vt:variant>
        <vt:i4>1356</vt:i4>
      </vt:variant>
      <vt:variant>
        <vt:i4>0</vt:i4>
      </vt:variant>
      <vt:variant>
        <vt:i4>5</vt:i4>
      </vt:variant>
      <vt:variant>
        <vt:lpwstr>http://ro.wikipedia.org/wiki/Octav_Doicescu</vt:lpwstr>
      </vt:variant>
      <vt:variant>
        <vt:lpwstr/>
      </vt:variant>
      <vt:variant>
        <vt:i4>2818094</vt:i4>
      </vt:variant>
      <vt:variant>
        <vt:i4>1353</vt:i4>
      </vt:variant>
      <vt:variant>
        <vt:i4>0</vt:i4>
      </vt:variant>
      <vt:variant>
        <vt:i4>5</vt:i4>
      </vt:variant>
      <vt:variant>
        <vt:lpwstr>http://ro.wikipedia.org/wiki/Bucure%C8%99ti</vt:lpwstr>
      </vt:variant>
      <vt:variant>
        <vt:lpwstr/>
      </vt:variant>
      <vt:variant>
        <vt:i4>7405607</vt:i4>
      </vt:variant>
      <vt:variant>
        <vt:i4>1350</vt:i4>
      </vt:variant>
      <vt:variant>
        <vt:i4>0</vt:i4>
      </vt:variant>
      <vt:variant>
        <vt:i4>5</vt:i4>
      </vt:variant>
      <vt:variant>
        <vt:lpwstr>http://ro.wikipedia.org/wiki/Parcul_Carol_I</vt:lpwstr>
      </vt:variant>
      <vt:variant>
        <vt:lpwstr/>
      </vt:variant>
      <vt:variant>
        <vt:i4>524345</vt:i4>
      </vt:variant>
      <vt:variant>
        <vt:i4>1347</vt:i4>
      </vt:variant>
      <vt:variant>
        <vt:i4>0</vt:i4>
      </vt:variant>
      <vt:variant>
        <vt:i4>5</vt:i4>
      </vt:variant>
      <vt:variant>
        <vt:lpwstr>http://ro.wikipedia.org/wiki/Morm%C3%A2ntul_Osta%C8%99ului_Necunoscut_din_Bucure%C8%99ti</vt:lpwstr>
      </vt:variant>
      <vt:variant>
        <vt:lpwstr>cite_note-5</vt:lpwstr>
      </vt:variant>
      <vt:variant>
        <vt:i4>5439601</vt:i4>
      </vt:variant>
      <vt:variant>
        <vt:i4>1344</vt:i4>
      </vt:variant>
      <vt:variant>
        <vt:i4>0</vt:i4>
      </vt:variant>
      <vt:variant>
        <vt:i4>5</vt:i4>
      </vt:variant>
      <vt:variant>
        <vt:lpwstr>http://ro.wikipedia.org/wiki/Morm%C3%A2ntul_Osta%C8%99ului_Necunoscut_din_Bucure%C8%99ti</vt:lpwstr>
      </vt:variant>
      <vt:variant>
        <vt:lpwstr>cite_note-Necunoscut-3</vt:lpwstr>
      </vt:variant>
      <vt:variant>
        <vt:i4>5898281</vt:i4>
      </vt:variant>
      <vt:variant>
        <vt:i4>1341</vt:i4>
      </vt:variant>
      <vt:variant>
        <vt:i4>0</vt:i4>
      </vt:variant>
      <vt:variant>
        <vt:i4>5</vt:i4>
      </vt:variant>
      <vt:variant>
        <vt:lpwstr>http://ro.wikipedia.org/wiki/Mausoleul_din_Parcul_Carol</vt:lpwstr>
      </vt:variant>
      <vt:variant>
        <vt:lpwstr/>
      </vt:variant>
      <vt:variant>
        <vt:i4>1048692</vt:i4>
      </vt:variant>
      <vt:variant>
        <vt:i4>1338</vt:i4>
      </vt:variant>
      <vt:variant>
        <vt:i4>0</vt:i4>
      </vt:variant>
      <vt:variant>
        <vt:i4>5</vt:i4>
      </vt:variant>
      <vt:variant>
        <vt:lpwstr>http://ro.wikipedia.org/wiki/Petru_Groza</vt:lpwstr>
      </vt:variant>
      <vt:variant>
        <vt:lpwstr/>
      </vt:variant>
      <vt:variant>
        <vt:i4>524345</vt:i4>
      </vt:variant>
      <vt:variant>
        <vt:i4>1335</vt:i4>
      </vt:variant>
      <vt:variant>
        <vt:i4>0</vt:i4>
      </vt:variant>
      <vt:variant>
        <vt:i4>5</vt:i4>
      </vt:variant>
      <vt:variant>
        <vt:lpwstr>http://ro.wikipedia.org/wiki/Morm%C3%A2ntul_Osta%C8%99ului_Necunoscut_din_Bucure%C8%99ti</vt:lpwstr>
      </vt:variant>
      <vt:variant>
        <vt:lpwstr>cite_note-4</vt:lpwstr>
      </vt:variant>
      <vt:variant>
        <vt:i4>6225965</vt:i4>
      </vt:variant>
      <vt:variant>
        <vt:i4>1332</vt:i4>
      </vt:variant>
      <vt:variant>
        <vt:i4>0</vt:i4>
      </vt:variant>
      <vt:variant>
        <vt:i4>5</vt:i4>
      </vt:variant>
      <vt:variant>
        <vt:lpwstr>http://ro.wikipedia.org/wiki/Eremia_Grigorescu</vt:lpwstr>
      </vt:variant>
      <vt:variant>
        <vt:lpwstr/>
      </vt:variant>
      <vt:variant>
        <vt:i4>5439601</vt:i4>
      </vt:variant>
      <vt:variant>
        <vt:i4>1329</vt:i4>
      </vt:variant>
      <vt:variant>
        <vt:i4>0</vt:i4>
      </vt:variant>
      <vt:variant>
        <vt:i4>5</vt:i4>
      </vt:variant>
      <vt:variant>
        <vt:lpwstr>http://ro.wikipedia.org/wiki/Morm%C3%A2ntul_Osta%C8%99ului_Necunoscut_din_Bucure%C8%99ti</vt:lpwstr>
      </vt:variant>
      <vt:variant>
        <vt:lpwstr>cite_note-Necunoscut-3</vt:lpwstr>
      </vt:variant>
      <vt:variant>
        <vt:i4>4849719</vt:i4>
      </vt:variant>
      <vt:variant>
        <vt:i4>1326</vt:i4>
      </vt:variant>
      <vt:variant>
        <vt:i4>0</vt:i4>
      </vt:variant>
      <vt:variant>
        <vt:i4>5</vt:i4>
      </vt:variant>
      <vt:variant>
        <vt:lpwstr>http://ro.wikipedia.org/wiki/Mausoleul_de_la_M%C4%83r%C4%83%C8%99e%C8%99ti</vt:lpwstr>
      </vt:variant>
      <vt:variant>
        <vt:lpwstr/>
      </vt:variant>
      <vt:variant>
        <vt:i4>5898281</vt:i4>
      </vt:variant>
      <vt:variant>
        <vt:i4>1323</vt:i4>
      </vt:variant>
      <vt:variant>
        <vt:i4>0</vt:i4>
      </vt:variant>
      <vt:variant>
        <vt:i4>5</vt:i4>
      </vt:variant>
      <vt:variant>
        <vt:lpwstr>http://ro.wikipedia.org/wiki/Mausoleul_din_Parcul_Carol</vt:lpwstr>
      </vt:variant>
      <vt:variant>
        <vt:lpwstr/>
      </vt:variant>
      <vt:variant>
        <vt:i4>524345</vt:i4>
      </vt:variant>
      <vt:variant>
        <vt:i4>1320</vt:i4>
      </vt:variant>
      <vt:variant>
        <vt:i4>0</vt:i4>
      </vt:variant>
      <vt:variant>
        <vt:i4>5</vt:i4>
      </vt:variant>
      <vt:variant>
        <vt:lpwstr>http://ro.wikipedia.org/wiki/Morm%C3%A2ntul_Osta%C8%99ului_Necunoscut_din_Bucure%C8%99ti</vt:lpwstr>
      </vt:variant>
      <vt:variant>
        <vt:lpwstr>cite_note-2</vt:lpwstr>
      </vt:variant>
      <vt:variant>
        <vt:i4>524345</vt:i4>
      </vt:variant>
      <vt:variant>
        <vt:i4>1317</vt:i4>
      </vt:variant>
      <vt:variant>
        <vt:i4>0</vt:i4>
      </vt:variant>
      <vt:variant>
        <vt:i4>5</vt:i4>
      </vt:variant>
      <vt:variant>
        <vt:lpwstr>http://ro.wikipedia.org/wiki/Morm%C3%A2ntul_Osta%C8%99ului_Necunoscut_din_Bucure%C8%99ti</vt:lpwstr>
      </vt:variant>
      <vt:variant>
        <vt:lpwstr>cite_note-1</vt:lpwstr>
      </vt:variant>
      <vt:variant>
        <vt:i4>3276833</vt:i4>
      </vt:variant>
      <vt:variant>
        <vt:i4>1314</vt:i4>
      </vt:variant>
      <vt:variant>
        <vt:i4>0</vt:i4>
      </vt:variant>
      <vt:variant>
        <vt:i4>5</vt:i4>
      </vt:variant>
      <vt:variant>
        <vt:lpwstr>http://ro.wikipedia.org/wiki/Primul_R%C4%83zboi_Mondial</vt:lpwstr>
      </vt:variant>
      <vt:variant>
        <vt:lpwstr/>
      </vt:variant>
      <vt:variant>
        <vt:i4>2818094</vt:i4>
      </vt:variant>
      <vt:variant>
        <vt:i4>1311</vt:i4>
      </vt:variant>
      <vt:variant>
        <vt:i4>0</vt:i4>
      </vt:variant>
      <vt:variant>
        <vt:i4>5</vt:i4>
      </vt:variant>
      <vt:variant>
        <vt:lpwstr>http://ro.wikipedia.org/wiki/Bucure%C8%99ti</vt:lpwstr>
      </vt:variant>
      <vt:variant>
        <vt:lpwstr/>
      </vt:variant>
      <vt:variant>
        <vt:i4>7405607</vt:i4>
      </vt:variant>
      <vt:variant>
        <vt:i4>1308</vt:i4>
      </vt:variant>
      <vt:variant>
        <vt:i4>0</vt:i4>
      </vt:variant>
      <vt:variant>
        <vt:i4>5</vt:i4>
      </vt:variant>
      <vt:variant>
        <vt:lpwstr>http://ro.wikipedia.org/wiki/Parcul_Carol_I</vt:lpwstr>
      </vt:variant>
      <vt:variant>
        <vt:lpwstr/>
      </vt:variant>
      <vt:variant>
        <vt:i4>458854</vt:i4>
      </vt:variant>
      <vt:variant>
        <vt:i4>1305</vt:i4>
      </vt:variant>
      <vt:variant>
        <vt:i4>0</vt:i4>
      </vt:variant>
      <vt:variant>
        <vt:i4>5</vt:i4>
      </vt:variant>
      <vt:variant>
        <vt:lpwstr>http://ro.wikipedia.org/wiki/Palatul_Artelor</vt:lpwstr>
      </vt:variant>
      <vt:variant>
        <vt:lpwstr/>
      </vt:variant>
      <vt:variant>
        <vt:i4>1376322</vt:i4>
      </vt:variant>
      <vt:variant>
        <vt:i4>1302</vt:i4>
      </vt:variant>
      <vt:variant>
        <vt:i4>0</vt:i4>
      </vt:variant>
      <vt:variant>
        <vt:i4>5</vt:i4>
      </vt:variant>
      <vt:variant>
        <vt:lpwstr>http://ro.wikipedia.org/wiki/Emil_Wilhelm_Becker</vt:lpwstr>
      </vt:variant>
      <vt:variant>
        <vt:lpwstr/>
      </vt:variant>
      <vt:variant>
        <vt:i4>1114191</vt:i4>
      </vt:variant>
      <vt:variant>
        <vt:i4>1299</vt:i4>
      </vt:variant>
      <vt:variant>
        <vt:i4>0</vt:i4>
      </vt:variant>
      <vt:variant>
        <vt:i4>5</vt:i4>
      </vt:variant>
      <vt:variant>
        <vt:lpwstr>http://ro.wikipedia.org/wiki/Sculptor</vt:lpwstr>
      </vt:variant>
      <vt:variant>
        <vt:lpwstr/>
      </vt:variant>
      <vt:variant>
        <vt:i4>3342459</vt:i4>
      </vt:variant>
      <vt:variant>
        <vt:i4>1296</vt:i4>
      </vt:variant>
      <vt:variant>
        <vt:i4>0</vt:i4>
      </vt:variant>
      <vt:variant>
        <vt:i4>5</vt:i4>
      </vt:variant>
      <vt:variant>
        <vt:lpwstr>http://ro.wikipedia.org/wiki/Morm%C3%A2ntul_Osta%C8%99ului_Necunoscut_din_Bucure%C8%99ti</vt:lpwstr>
      </vt:variant>
      <vt:variant>
        <vt:lpwstr/>
      </vt:variant>
      <vt:variant>
        <vt:i4>5505114</vt:i4>
      </vt:variant>
      <vt:variant>
        <vt:i4>1293</vt:i4>
      </vt:variant>
      <vt:variant>
        <vt:i4>0</vt:i4>
      </vt:variant>
      <vt:variant>
        <vt:i4>5</vt:i4>
      </vt:variant>
      <vt:variant>
        <vt:lpwstr>http://ro.wikipedia.org/wiki/Mausoleul_din_Parcul_Carol</vt:lpwstr>
      </vt:variant>
      <vt:variant>
        <vt:lpwstr>cite_note-15</vt:lpwstr>
      </vt:variant>
      <vt:variant>
        <vt:i4>1048692</vt:i4>
      </vt:variant>
      <vt:variant>
        <vt:i4>1290</vt:i4>
      </vt:variant>
      <vt:variant>
        <vt:i4>0</vt:i4>
      </vt:variant>
      <vt:variant>
        <vt:i4>5</vt:i4>
      </vt:variant>
      <vt:variant>
        <vt:lpwstr>http://ro.wikipedia.org/wiki/Petru_Groza</vt:lpwstr>
      </vt:variant>
      <vt:variant>
        <vt:lpwstr/>
      </vt:variant>
      <vt:variant>
        <vt:i4>7733286</vt:i4>
      </vt:variant>
      <vt:variant>
        <vt:i4>1287</vt:i4>
      </vt:variant>
      <vt:variant>
        <vt:i4>0</vt:i4>
      </vt:variant>
      <vt:variant>
        <vt:i4>5</vt:i4>
      </vt:variant>
      <vt:variant>
        <vt:lpwstr>http://ro.wikipedia.org/wiki/Israel</vt:lpwstr>
      </vt:variant>
      <vt:variant>
        <vt:lpwstr/>
      </vt:variant>
      <vt:variant>
        <vt:i4>6815759</vt:i4>
      </vt:variant>
      <vt:variant>
        <vt:i4>1284</vt:i4>
      </vt:variant>
      <vt:variant>
        <vt:i4>0</vt:i4>
      </vt:variant>
      <vt:variant>
        <vt:i4>5</vt:i4>
      </vt:variant>
      <vt:variant>
        <vt:lpwstr>http://ro.wikipedia.org/wiki/Ana_Pauker</vt:lpwstr>
      </vt:variant>
      <vt:variant>
        <vt:lpwstr/>
      </vt:variant>
      <vt:variant>
        <vt:i4>6946820</vt:i4>
      </vt:variant>
      <vt:variant>
        <vt:i4>1281</vt:i4>
      </vt:variant>
      <vt:variant>
        <vt:i4>0</vt:i4>
      </vt:variant>
      <vt:variant>
        <vt:i4>5</vt:i4>
      </vt:variant>
      <vt:variant>
        <vt:lpwstr>http://ro.wikipedia.org/w/index.php?title=Mihail_Macavei&amp;action=edit&amp;redlink=1</vt:lpwstr>
      </vt:variant>
      <vt:variant>
        <vt:lpwstr/>
      </vt:variant>
      <vt:variant>
        <vt:i4>5505066</vt:i4>
      </vt:variant>
      <vt:variant>
        <vt:i4>1278</vt:i4>
      </vt:variant>
      <vt:variant>
        <vt:i4>0</vt:i4>
      </vt:variant>
      <vt:variant>
        <vt:i4>5</vt:i4>
      </vt:variant>
      <vt:variant>
        <vt:lpwstr>http://ro.wikipedia.org/wiki/Simion_Stoilov</vt:lpwstr>
      </vt:variant>
      <vt:variant>
        <vt:lpwstr/>
      </vt:variant>
      <vt:variant>
        <vt:i4>3866693</vt:i4>
      </vt:variant>
      <vt:variant>
        <vt:i4>1275</vt:i4>
      </vt:variant>
      <vt:variant>
        <vt:i4>0</vt:i4>
      </vt:variant>
      <vt:variant>
        <vt:i4>5</vt:i4>
      </vt:variant>
      <vt:variant>
        <vt:lpwstr>http://ro.wikipedia.org/wiki/Barbu_L%C4%83z%C4%83reanu</vt:lpwstr>
      </vt:variant>
      <vt:variant>
        <vt:lpwstr/>
      </vt:variant>
      <vt:variant>
        <vt:i4>4391014</vt:i4>
      </vt:variant>
      <vt:variant>
        <vt:i4>1272</vt:i4>
      </vt:variant>
      <vt:variant>
        <vt:i4>0</vt:i4>
      </vt:variant>
      <vt:variant>
        <vt:i4>5</vt:i4>
      </vt:variant>
      <vt:variant>
        <vt:lpwstr>http://ro.wikipedia.org/wiki/Panait_Mu%C8%99oiu</vt:lpwstr>
      </vt:variant>
      <vt:variant>
        <vt:lpwstr/>
      </vt:variant>
      <vt:variant>
        <vt:i4>6946900</vt:i4>
      </vt:variant>
      <vt:variant>
        <vt:i4>1269</vt:i4>
      </vt:variant>
      <vt:variant>
        <vt:i4>0</vt:i4>
      </vt:variant>
      <vt:variant>
        <vt:i4>5</vt:i4>
      </vt:variant>
      <vt:variant>
        <vt:lpwstr>http://ro.wikipedia.org/w/index.php?title=Ada_Marinescu&amp;action=edit&amp;redlink=1</vt:lpwstr>
      </vt:variant>
      <vt:variant>
        <vt:lpwstr/>
      </vt:variant>
      <vt:variant>
        <vt:i4>917627</vt:i4>
      </vt:variant>
      <vt:variant>
        <vt:i4>1266</vt:i4>
      </vt:variant>
      <vt:variant>
        <vt:i4>0</vt:i4>
      </vt:variant>
      <vt:variant>
        <vt:i4>5</vt:i4>
      </vt:variant>
      <vt:variant>
        <vt:lpwstr>http://ro.wikipedia.org/w/index.php?title=Constantin_David&amp;action=edit&amp;redlink=1</vt:lpwstr>
      </vt:variant>
      <vt:variant>
        <vt:lpwstr/>
      </vt:variant>
      <vt:variant>
        <vt:i4>6553691</vt:i4>
      </vt:variant>
      <vt:variant>
        <vt:i4>1263</vt:i4>
      </vt:variant>
      <vt:variant>
        <vt:i4>0</vt:i4>
      </vt:variant>
      <vt:variant>
        <vt:i4>5</vt:i4>
      </vt:variant>
      <vt:variant>
        <vt:lpwstr>http://ro.wikipedia.org/wiki/Gheorghe_Vasilescu-Vasia</vt:lpwstr>
      </vt:variant>
      <vt:variant>
        <vt:lpwstr/>
      </vt:variant>
      <vt:variant>
        <vt:i4>2097158</vt:i4>
      </vt:variant>
      <vt:variant>
        <vt:i4>1260</vt:i4>
      </vt:variant>
      <vt:variant>
        <vt:i4>0</vt:i4>
      </vt:variant>
      <vt:variant>
        <vt:i4>5</vt:i4>
      </vt:variant>
      <vt:variant>
        <vt:lpwstr>http://ro.wikipedia.org/wiki/Constantin_Dobrogeanu-Gherea</vt:lpwstr>
      </vt:variant>
      <vt:variant>
        <vt:lpwstr/>
      </vt:variant>
      <vt:variant>
        <vt:i4>4390947</vt:i4>
      </vt:variant>
      <vt:variant>
        <vt:i4>1257</vt:i4>
      </vt:variant>
      <vt:variant>
        <vt:i4>0</vt:i4>
      </vt:variant>
      <vt:variant>
        <vt:i4>5</vt:i4>
      </vt:variant>
      <vt:variant>
        <vt:lpwstr>http://ro.wikipedia.org/wiki/Ilie_Pintilie</vt:lpwstr>
      </vt:variant>
      <vt:variant>
        <vt:lpwstr/>
      </vt:variant>
      <vt:variant>
        <vt:i4>7143431</vt:i4>
      </vt:variant>
      <vt:variant>
        <vt:i4>1254</vt:i4>
      </vt:variant>
      <vt:variant>
        <vt:i4>0</vt:i4>
      </vt:variant>
      <vt:variant>
        <vt:i4>5</vt:i4>
      </vt:variant>
      <vt:variant>
        <vt:lpwstr>http://ro.wikipedia.org/wiki/Grigore_Preoteasa</vt:lpwstr>
      </vt:variant>
      <vt:variant>
        <vt:lpwstr/>
      </vt:variant>
      <vt:variant>
        <vt:i4>5898364</vt:i4>
      </vt:variant>
      <vt:variant>
        <vt:i4>1251</vt:i4>
      </vt:variant>
      <vt:variant>
        <vt:i4>0</vt:i4>
      </vt:variant>
      <vt:variant>
        <vt:i4>5</vt:i4>
      </vt:variant>
      <vt:variant>
        <vt:lpwstr>http://ro.wikipedia.org/wiki/Lucre%C8%9Biu_P%C4%83tr%C4%83%C8%99canu</vt:lpwstr>
      </vt:variant>
      <vt:variant>
        <vt:lpwstr/>
      </vt:variant>
      <vt:variant>
        <vt:i4>4784162</vt:i4>
      </vt:variant>
      <vt:variant>
        <vt:i4>1248</vt:i4>
      </vt:variant>
      <vt:variant>
        <vt:i4>0</vt:i4>
      </vt:variant>
      <vt:variant>
        <vt:i4>5</vt:i4>
      </vt:variant>
      <vt:variant>
        <vt:lpwstr>http://ro.wikipedia.org/wiki/Alexandru_Moghioro%C8%99</vt:lpwstr>
      </vt:variant>
      <vt:variant>
        <vt:lpwstr/>
      </vt:variant>
      <vt:variant>
        <vt:i4>3801176</vt:i4>
      </vt:variant>
      <vt:variant>
        <vt:i4>1245</vt:i4>
      </vt:variant>
      <vt:variant>
        <vt:i4>0</vt:i4>
      </vt:variant>
      <vt:variant>
        <vt:i4>5</vt:i4>
      </vt:variant>
      <vt:variant>
        <vt:lpwstr>http://ro.wikipedia.org/wiki/Leontin_S%C4%83l%C4%83jan</vt:lpwstr>
      </vt:variant>
      <vt:variant>
        <vt:lpwstr/>
      </vt:variant>
      <vt:variant>
        <vt:i4>2883621</vt:i4>
      </vt:variant>
      <vt:variant>
        <vt:i4>1242</vt:i4>
      </vt:variant>
      <vt:variant>
        <vt:i4>0</vt:i4>
      </vt:variant>
      <vt:variant>
        <vt:i4>5</vt:i4>
      </vt:variant>
      <vt:variant>
        <vt:lpwstr>http://ro.wikipedia.org/wiki/Ion_C._Frimu</vt:lpwstr>
      </vt:variant>
      <vt:variant>
        <vt:lpwstr/>
      </vt:variant>
      <vt:variant>
        <vt:i4>3997720</vt:i4>
      </vt:variant>
      <vt:variant>
        <vt:i4>1239</vt:i4>
      </vt:variant>
      <vt:variant>
        <vt:i4>0</vt:i4>
      </vt:variant>
      <vt:variant>
        <vt:i4>5</vt:i4>
      </vt:variant>
      <vt:variant>
        <vt:lpwstr>http://ro.wikipedia.org/wiki/%C8%98tefan_Gheorghiu</vt:lpwstr>
      </vt:variant>
      <vt:variant>
        <vt:lpwstr/>
      </vt:variant>
      <vt:variant>
        <vt:i4>5898313</vt:i4>
      </vt:variant>
      <vt:variant>
        <vt:i4>1236</vt:i4>
      </vt:variant>
      <vt:variant>
        <vt:i4>0</vt:i4>
      </vt:variant>
      <vt:variant>
        <vt:i4>5</vt:i4>
      </vt:variant>
      <vt:variant>
        <vt:lpwstr>http://ro.wikipedia.org/wiki/Fi%C8%99ier:MormantulEroului_Necunoscut-cu_tun-2009.04.25-ParculCarol-Bucuresti.jpg</vt:lpwstr>
      </vt:variant>
      <vt:variant>
        <vt:lpwstr/>
      </vt:variant>
      <vt:variant>
        <vt:i4>7798821</vt:i4>
      </vt:variant>
      <vt:variant>
        <vt:i4>1233</vt:i4>
      </vt:variant>
      <vt:variant>
        <vt:i4>0</vt:i4>
      </vt:variant>
      <vt:variant>
        <vt:i4>5</vt:i4>
      </vt:variant>
      <vt:variant>
        <vt:lpwstr>http://ro.wikipedia.org/wiki/C._I._Parhon</vt:lpwstr>
      </vt:variant>
      <vt:variant>
        <vt:lpwstr/>
      </vt:variant>
      <vt:variant>
        <vt:i4>917560</vt:i4>
      </vt:variant>
      <vt:variant>
        <vt:i4>1230</vt:i4>
      </vt:variant>
      <vt:variant>
        <vt:i4>0</vt:i4>
      </vt:variant>
      <vt:variant>
        <vt:i4>5</vt:i4>
      </vt:variant>
      <vt:variant>
        <vt:lpwstr>http://ro.wikipedia.org/wiki/Gheorghe_Gheorghiu-Dej</vt:lpwstr>
      </vt:variant>
      <vt:variant>
        <vt:lpwstr/>
      </vt:variant>
      <vt:variant>
        <vt:i4>1048692</vt:i4>
      </vt:variant>
      <vt:variant>
        <vt:i4>1227</vt:i4>
      </vt:variant>
      <vt:variant>
        <vt:i4>0</vt:i4>
      </vt:variant>
      <vt:variant>
        <vt:i4>5</vt:i4>
      </vt:variant>
      <vt:variant>
        <vt:lpwstr>http://ro.wikipedia.org/wiki/Petru_Groza</vt:lpwstr>
      </vt:variant>
      <vt:variant>
        <vt:lpwstr/>
      </vt:variant>
      <vt:variant>
        <vt:i4>6357099</vt:i4>
      </vt:variant>
      <vt:variant>
        <vt:i4>1224</vt:i4>
      </vt:variant>
      <vt:variant>
        <vt:i4>0</vt:i4>
      </vt:variant>
      <vt:variant>
        <vt:i4>5</vt:i4>
      </vt:variant>
      <vt:variant>
        <vt:lpwstr>http://ro.wikipedia.org/wiki/Mausoleul_din_Parcul_Carol</vt:lpwstr>
      </vt:variant>
      <vt:variant>
        <vt:lpwstr>cite_note-7</vt:lpwstr>
      </vt:variant>
      <vt:variant>
        <vt:i4>6881324</vt:i4>
      </vt:variant>
      <vt:variant>
        <vt:i4>1221</vt:i4>
      </vt:variant>
      <vt:variant>
        <vt:i4>0</vt:i4>
      </vt:variant>
      <vt:variant>
        <vt:i4>5</vt:i4>
      </vt:variant>
      <vt:variant>
        <vt:lpwstr>http://ro.wikipedia.org/wiki/Italia</vt:lpwstr>
      </vt:variant>
      <vt:variant>
        <vt:lpwstr/>
      </vt:variant>
      <vt:variant>
        <vt:i4>1769537</vt:i4>
      </vt:variant>
      <vt:variant>
        <vt:i4>1218</vt:i4>
      </vt:variant>
      <vt:variant>
        <vt:i4>0</vt:i4>
      </vt:variant>
      <vt:variant>
        <vt:i4>5</vt:i4>
      </vt:variant>
      <vt:variant>
        <vt:lpwstr>http://ro.wikipedia.org/wiki/Aur</vt:lpwstr>
      </vt:variant>
      <vt:variant>
        <vt:lpwstr/>
      </vt:variant>
      <vt:variant>
        <vt:i4>7733306</vt:i4>
      </vt:variant>
      <vt:variant>
        <vt:i4>1215</vt:i4>
      </vt:variant>
      <vt:variant>
        <vt:i4>0</vt:i4>
      </vt:variant>
      <vt:variant>
        <vt:i4>5</vt:i4>
      </vt:variant>
      <vt:variant>
        <vt:lpwstr>http://ro.wikipedia.org/wiki/Mozaic</vt:lpwstr>
      </vt:variant>
      <vt:variant>
        <vt:lpwstr/>
      </vt:variant>
      <vt:variant>
        <vt:i4>6750248</vt:i4>
      </vt:variant>
      <vt:variant>
        <vt:i4>1212</vt:i4>
      </vt:variant>
      <vt:variant>
        <vt:i4>0</vt:i4>
      </vt:variant>
      <vt:variant>
        <vt:i4>5</vt:i4>
      </vt:variant>
      <vt:variant>
        <vt:lpwstr>http://ro.wikipedia.org/wiki/Granit</vt:lpwstr>
      </vt:variant>
      <vt:variant>
        <vt:lpwstr/>
      </vt:variant>
      <vt:variant>
        <vt:i4>4849719</vt:i4>
      </vt:variant>
      <vt:variant>
        <vt:i4>1209</vt:i4>
      </vt:variant>
      <vt:variant>
        <vt:i4>0</vt:i4>
      </vt:variant>
      <vt:variant>
        <vt:i4>5</vt:i4>
      </vt:variant>
      <vt:variant>
        <vt:lpwstr>http://ro.wikipedia.org/wiki/Mausoleul_de_la_M%C4%83r%C4%83%C8%99e%C8%99ti</vt:lpwstr>
      </vt:variant>
      <vt:variant>
        <vt:lpwstr/>
      </vt:variant>
      <vt:variant>
        <vt:i4>4456524</vt:i4>
      </vt:variant>
      <vt:variant>
        <vt:i4>1206</vt:i4>
      </vt:variant>
      <vt:variant>
        <vt:i4>0</vt:i4>
      </vt:variant>
      <vt:variant>
        <vt:i4>5</vt:i4>
      </vt:variant>
      <vt:variant>
        <vt:lpwstr>http://ro.wikipedia.org/wiki/Mausoleul_din_Parcul_Carol</vt:lpwstr>
      </vt:variant>
      <vt:variant>
        <vt:lpwstr>cite_note-fundamentare-3</vt:lpwstr>
      </vt:variant>
      <vt:variant>
        <vt:i4>983053</vt:i4>
      </vt:variant>
      <vt:variant>
        <vt:i4>1203</vt:i4>
      </vt:variant>
      <vt:variant>
        <vt:i4>0</vt:i4>
      </vt:variant>
      <vt:variant>
        <vt:i4>5</vt:i4>
      </vt:variant>
      <vt:variant>
        <vt:lpwstr>http://ro.wikipedia.org/wiki/1963</vt:lpwstr>
      </vt:variant>
      <vt:variant>
        <vt:lpwstr/>
      </vt:variant>
      <vt:variant>
        <vt:i4>7274524</vt:i4>
      </vt:variant>
      <vt:variant>
        <vt:i4>1200</vt:i4>
      </vt:variant>
      <vt:variant>
        <vt:i4>0</vt:i4>
      </vt:variant>
      <vt:variant>
        <vt:i4>5</vt:i4>
      </vt:variant>
      <vt:variant>
        <vt:lpwstr>http://ro.wikipedia.org/wiki/30_decembrie</vt:lpwstr>
      </vt:variant>
      <vt:variant>
        <vt:lpwstr/>
      </vt:variant>
      <vt:variant>
        <vt:i4>786553</vt:i4>
      </vt:variant>
      <vt:variant>
        <vt:i4>1197</vt:i4>
      </vt:variant>
      <vt:variant>
        <vt:i4>0</vt:i4>
      </vt:variant>
      <vt:variant>
        <vt:i4>5</vt:i4>
      </vt:variant>
      <vt:variant>
        <vt:lpwstr>http://ro.wikipedia.org/wiki/Nicolae_Cucu</vt:lpwstr>
      </vt:variant>
      <vt:variant>
        <vt:lpwstr/>
      </vt:variant>
      <vt:variant>
        <vt:i4>131183</vt:i4>
      </vt:variant>
      <vt:variant>
        <vt:i4>1194</vt:i4>
      </vt:variant>
      <vt:variant>
        <vt:i4>0</vt:i4>
      </vt:variant>
      <vt:variant>
        <vt:i4>5</vt:i4>
      </vt:variant>
      <vt:variant>
        <vt:lpwstr>http://ro.wikipedia.org/wiki/Horia_Maicu</vt:lpwstr>
      </vt:variant>
      <vt:variant>
        <vt:lpwstr/>
      </vt:variant>
      <vt:variant>
        <vt:i4>786493</vt:i4>
      </vt:variant>
      <vt:variant>
        <vt:i4>1191</vt:i4>
      </vt:variant>
      <vt:variant>
        <vt:i4>0</vt:i4>
      </vt:variant>
      <vt:variant>
        <vt:i4>5</vt:i4>
      </vt:variant>
      <vt:variant>
        <vt:lpwstr>http://ro.wikipedia.org/wiki/Adamclisi,_Constan%C8%9Ba</vt:lpwstr>
      </vt:variant>
      <vt:variant>
        <vt:lpwstr/>
      </vt:variant>
      <vt:variant>
        <vt:i4>2949194</vt:i4>
      </vt:variant>
      <vt:variant>
        <vt:i4>1188</vt:i4>
      </vt:variant>
      <vt:variant>
        <vt:i4>0</vt:i4>
      </vt:variant>
      <vt:variant>
        <vt:i4>5</vt:i4>
      </vt:variant>
      <vt:variant>
        <vt:lpwstr>http://ro.wikipedia.org/wiki/Tropaeum_Traiani</vt:lpwstr>
      </vt:variant>
      <vt:variant>
        <vt:lpwstr/>
      </vt:variant>
      <vt:variant>
        <vt:i4>3080247</vt:i4>
      </vt:variant>
      <vt:variant>
        <vt:i4>1185</vt:i4>
      </vt:variant>
      <vt:variant>
        <vt:i4>0</vt:i4>
      </vt:variant>
      <vt:variant>
        <vt:i4>5</vt:i4>
      </vt:variant>
      <vt:variant>
        <vt:lpwstr>http://ro.wikipedia.org/wiki/Muzeul_%C8%9A%C4%83ranului_Rom%C3%A2n</vt:lpwstr>
      </vt:variant>
      <vt:variant>
        <vt:lpwstr/>
      </vt:variant>
      <vt:variant>
        <vt:i4>1245298</vt:i4>
      </vt:variant>
      <vt:variant>
        <vt:i4>1182</vt:i4>
      </vt:variant>
      <vt:variant>
        <vt:i4>0</vt:i4>
      </vt:variant>
      <vt:variant>
        <vt:i4>5</vt:i4>
      </vt:variant>
      <vt:variant>
        <vt:lpwstr>http://ro.wikipedia.org/wiki/Alexandru_Tzigara-Samurca%C8%99</vt:lpwstr>
      </vt:variant>
      <vt:variant>
        <vt:lpwstr/>
      </vt:variant>
      <vt:variant>
        <vt:i4>7471107</vt:i4>
      </vt:variant>
      <vt:variant>
        <vt:i4>1179</vt:i4>
      </vt:variant>
      <vt:variant>
        <vt:i4>0</vt:i4>
      </vt:variant>
      <vt:variant>
        <vt:i4>5</vt:i4>
      </vt:variant>
      <vt:variant>
        <vt:lpwstr>http://ro.wikipedia.org/wiki/Ion_Antonescu</vt:lpwstr>
      </vt:variant>
      <vt:variant>
        <vt:lpwstr/>
      </vt:variant>
      <vt:variant>
        <vt:i4>1704015</vt:i4>
      </vt:variant>
      <vt:variant>
        <vt:i4>1176</vt:i4>
      </vt:variant>
      <vt:variant>
        <vt:i4>0</vt:i4>
      </vt:variant>
      <vt:variant>
        <vt:i4>5</vt:i4>
      </vt:variant>
      <vt:variant>
        <vt:lpwstr>http://ro.wikipedia.org/wiki/Cutremurul_din_1940</vt:lpwstr>
      </vt:variant>
      <vt:variant>
        <vt:lpwstr/>
      </vt:variant>
      <vt:variant>
        <vt:i4>3407963</vt:i4>
      </vt:variant>
      <vt:variant>
        <vt:i4>1173</vt:i4>
      </vt:variant>
      <vt:variant>
        <vt:i4>0</vt:i4>
      </vt:variant>
      <vt:variant>
        <vt:i4>5</vt:i4>
      </vt:variant>
      <vt:variant>
        <vt:lpwstr>http://ro.wikipedia.org/wiki/Ferdinand_I_al_Rom%C3%A2niei</vt:lpwstr>
      </vt:variant>
      <vt:variant>
        <vt:lpwstr/>
      </vt:variant>
      <vt:variant>
        <vt:i4>6357099</vt:i4>
      </vt:variant>
      <vt:variant>
        <vt:i4>1170</vt:i4>
      </vt:variant>
      <vt:variant>
        <vt:i4>0</vt:i4>
      </vt:variant>
      <vt:variant>
        <vt:i4>5</vt:i4>
      </vt:variant>
      <vt:variant>
        <vt:lpwstr>http://ro.wikipedia.org/wiki/Mausoleul_din_Parcul_Carol</vt:lpwstr>
      </vt:variant>
      <vt:variant>
        <vt:lpwstr>cite_note-1</vt:lpwstr>
      </vt:variant>
      <vt:variant>
        <vt:i4>1376322</vt:i4>
      </vt:variant>
      <vt:variant>
        <vt:i4>1167</vt:i4>
      </vt:variant>
      <vt:variant>
        <vt:i4>0</vt:i4>
      </vt:variant>
      <vt:variant>
        <vt:i4>5</vt:i4>
      </vt:variant>
      <vt:variant>
        <vt:lpwstr>http://ro.wikipedia.org/wiki/Emil_Wilhelm_Becker</vt:lpwstr>
      </vt:variant>
      <vt:variant>
        <vt:lpwstr/>
      </vt:variant>
      <vt:variant>
        <vt:i4>3342459</vt:i4>
      </vt:variant>
      <vt:variant>
        <vt:i4>1164</vt:i4>
      </vt:variant>
      <vt:variant>
        <vt:i4>0</vt:i4>
      </vt:variant>
      <vt:variant>
        <vt:i4>5</vt:i4>
      </vt:variant>
      <vt:variant>
        <vt:lpwstr>http://ro.wikipedia.org/wiki/Morm%C3%A2ntul_Osta%C8%99ului_Necunoscut_din_Bucure%C8%99ti</vt:lpwstr>
      </vt:variant>
      <vt:variant>
        <vt:lpwstr/>
      </vt:variant>
      <vt:variant>
        <vt:i4>458854</vt:i4>
      </vt:variant>
      <vt:variant>
        <vt:i4>1161</vt:i4>
      </vt:variant>
      <vt:variant>
        <vt:i4>0</vt:i4>
      </vt:variant>
      <vt:variant>
        <vt:i4>5</vt:i4>
      </vt:variant>
      <vt:variant>
        <vt:lpwstr>http://ro.wikipedia.org/wiki/Palatul_Artelor</vt:lpwstr>
      </vt:variant>
      <vt:variant>
        <vt:lpwstr/>
      </vt:variant>
      <vt:variant>
        <vt:i4>6291522</vt:i4>
      </vt:variant>
      <vt:variant>
        <vt:i4>1158</vt:i4>
      </vt:variant>
      <vt:variant>
        <vt:i4>0</vt:i4>
      </vt:variant>
      <vt:variant>
        <vt:i4>5</vt:i4>
      </vt:variant>
      <vt:variant>
        <vt:lpwstr>http://ro.wikipedia.org/wiki/Parcul_Libert%C4%83%C8%9Bii</vt:lpwstr>
      </vt:variant>
      <vt:variant>
        <vt:lpwstr/>
      </vt:variant>
      <vt:variant>
        <vt:i4>2818094</vt:i4>
      </vt:variant>
      <vt:variant>
        <vt:i4>1155</vt:i4>
      </vt:variant>
      <vt:variant>
        <vt:i4>0</vt:i4>
      </vt:variant>
      <vt:variant>
        <vt:i4>5</vt:i4>
      </vt:variant>
      <vt:variant>
        <vt:lpwstr>http://ro.wikipedia.org/wiki/Bucure%C8%99ti</vt:lpwstr>
      </vt:variant>
      <vt:variant>
        <vt:lpwstr/>
      </vt:variant>
      <vt:variant>
        <vt:i4>6094907</vt:i4>
      </vt:variant>
      <vt:variant>
        <vt:i4>1152</vt:i4>
      </vt:variant>
      <vt:variant>
        <vt:i4>0</vt:i4>
      </vt:variant>
      <vt:variant>
        <vt:i4>5</vt:i4>
      </vt:variant>
      <vt:variant>
        <vt:lpwstr>http://ro.wikipedia.org/wiki/Sectorul_4</vt:lpwstr>
      </vt:variant>
      <vt:variant>
        <vt:lpwstr/>
      </vt:variant>
      <vt:variant>
        <vt:i4>7405607</vt:i4>
      </vt:variant>
      <vt:variant>
        <vt:i4>1149</vt:i4>
      </vt:variant>
      <vt:variant>
        <vt:i4>0</vt:i4>
      </vt:variant>
      <vt:variant>
        <vt:i4>5</vt:i4>
      </vt:variant>
      <vt:variant>
        <vt:lpwstr>http://ro.wikipedia.org/wiki/Parcul_Carol_I</vt:lpwstr>
      </vt:variant>
      <vt:variant>
        <vt:lpwstr/>
      </vt:variant>
      <vt:variant>
        <vt:i4>3866734</vt:i4>
      </vt:variant>
      <vt:variant>
        <vt:i4>1146</vt:i4>
      </vt:variant>
      <vt:variant>
        <vt:i4>0</vt:i4>
      </vt:variant>
      <vt:variant>
        <vt:i4>5</vt:i4>
      </vt:variant>
      <vt:variant>
        <vt:lpwstr>http://ro.wikipedia.org/wiki/Observatorul_Astronomic_al_Academiei_Rom%C3%A2ne</vt:lpwstr>
      </vt:variant>
      <vt:variant>
        <vt:lpwstr/>
      </vt:variant>
      <vt:variant>
        <vt:i4>5963861</vt:i4>
      </vt:variant>
      <vt:variant>
        <vt:i4>1143</vt:i4>
      </vt:variant>
      <vt:variant>
        <vt:i4>0</vt:i4>
      </vt:variant>
      <vt:variant>
        <vt:i4>5</vt:i4>
      </vt:variant>
      <vt:variant>
        <vt:lpwstr>http://ro.wikipedia.org/wiki/Palatul_Na%C8%9Bional_al_Copiilor</vt:lpwstr>
      </vt:variant>
      <vt:variant>
        <vt:lpwstr>cite_note-cp2013-04-04-1</vt:lpwstr>
      </vt:variant>
      <vt:variant>
        <vt:i4>4784170</vt:i4>
      </vt:variant>
      <vt:variant>
        <vt:i4>1140</vt:i4>
      </vt:variant>
      <vt:variant>
        <vt:i4>0</vt:i4>
      </vt:variant>
      <vt:variant>
        <vt:i4>5</vt:i4>
      </vt:variant>
      <vt:variant>
        <vt:lpwstr>http://ro.wikipedia.org/wiki/Parcul_Tineretului</vt:lpwstr>
      </vt:variant>
      <vt:variant>
        <vt:lpwstr/>
      </vt:variant>
      <vt:variant>
        <vt:i4>2818094</vt:i4>
      </vt:variant>
      <vt:variant>
        <vt:i4>1137</vt:i4>
      </vt:variant>
      <vt:variant>
        <vt:i4>0</vt:i4>
      </vt:variant>
      <vt:variant>
        <vt:i4>5</vt:i4>
      </vt:variant>
      <vt:variant>
        <vt:lpwstr>http://ro.wikipedia.org/wiki/Bucure%C8%99ti</vt:lpwstr>
      </vt:variant>
      <vt:variant>
        <vt:lpwstr/>
      </vt:variant>
      <vt:variant>
        <vt:i4>6094907</vt:i4>
      </vt:variant>
      <vt:variant>
        <vt:i4>1134</vt:i4>
      </vt:variant>
      <vt:variant>
        <vt:i4>0</vt:i4>
      </vt:variant>
      <vt:variant>
        <vt:i4>5</vt:i4>
      </vt:variant>
      <vt:variant>
        <vt:lpwstr>http://ro.wikipedia.org/wiki/Sectorul_4</vt:lpwstr>
      </vt:variant>
      <vt:variant>
        <vt:lpwstr/>
      </vt:variant>
      <vt:variant>
        <vt:i4>6422640</vt:i4>
      </vt:variant>
      <vt:variant>
        <vt:i4>1131</vt:i4>
      </vt:variant>
      <vt:variant>
        <vt:i4>0</vt:i4>
      </vt:variant>
      <vt:variant>
        <vt:i4>5</vt:i4>
      </vt:variant>
      <vt:variant>
        <vt:lpwstr>http://ro.wikipedia.org/wiki/Ceramic%C4%83</vt:lpwstr>
      </vt:variant>
      <vt:variant>
        <vt:lpwstr/>
      </vt:variant>
      <vt:variant>
        <vt:i4>6422582</vt:i4>
      </vt:variant>
      <vt:variant>
        <vt:i4>1128</vt:i4>
      </vt:variant>
      <vt:variant>
        <vt:i4>0</vt:i4>
      </vt:variant>
      <vt:variant>
        <vt:i4>5</vt:i4>
      </vt:variant>
      <vt:variant>
        <vt:lpwstr>http://ro.wikipedia.org/wiki/Basorelief</vt:lpwstr>
      </vt:variant>
      <vt:variant>
        <vt:lpwstr/>
      </vt:variant>
      <vt:variant>
        <vt:i4>7798834</vt:i4>
      </vt:variant>
      <vt:variant>
        <vt:i4>1125</vt:i4>
      </vt:variant>
      <vt:variant>
        <vt:i4>0</vt:i4>
      </vt:variant>
      <vt:variant>
        <vt:i4>5</vt:i4>
      </vt:variant>
      <vt:variant>
        <vt:lpwstr>http://ro.wikipedia.org/wiki/Zodiac</vt:lpwstr>
      </vt:variant>
      <vt:variant>
        <vt:lpwstr/>
      </vt:variant>
      <vt:variant>
        <vt:i4>8323112</vt:i4>
      </vt:variant>
      <vt:variant>
        <vt:i4>1122</vt:i4>
      </vt:variant>
      <vt:variant>
        <vt:i4>0</vt:i4>
      </vt:variant>
      <vt:variant>
        <vt:i4>5</vt:i4>
      </vt:variant>
      <vt:variant>
        <vt:lpwstr>http://ro.wikipedia.org/wiki/Bronz</vt:lpwstr>
      </vt:variant>
      <vt:variant>
        <vt:lpwstr/>
      </vt:variant>
      <vt:variant>
        <vt:i4>7143534</vt:i4>
      </vt:variant>
      <vt:variant>
        <vt:i4>1119</vt:i4>
      </vt:variant>
      <vt:variant>
        <vt:i4>0</vt:i4>
      </vt:variant>
      <vt:variant>
        <vt:i4>5</vt:i4>
      </vt:variant>
      <vt:variant>
        <vt:lpwstr>http://ro.wikipedia.org/wiki/F%C3%A2nt%C3%A2na_George_Grigorie_Cantacuzino</vt:lpwstr>
      </vt:variant>
      <vt:variant>
        <vt:lpwstr>cite_note-1</vt:lpwstr>
      </vt:variant>
      <vt:variant>
        <vt:i4>2293830</vt:i4>
      </vt:variant>
      <vt:variant>
        <vt:i4>1116</vt:i4>
      </vt:variant>
      <vt:variant>
        <vt:i4>0</vt:i4>
      </vt:variant>
      <vt:variant>
        <vt:i4>5</vt:i4>
      </vt:variant>
      <vt:variant>
        <vt:lpwstr>http://ro.wikipedia.org/wiki/Karl_Storck</vt:lpwstr>
      </vt:variant>
      <vt:variant>
        <vt:lpwstr/>
      </vt:variant>
      <vt:variant>
        <vt:i4>1376325</vt:i4>
      </vt:variant>
      <vt:variant>
        <vt:i4>1113</vt:i4>
      </vt:variant>
      <vt:variant>
        <vt:i4>0</vt:i4>
      </vt:variant>
      <vt:variant>
        <vt:i4>5</vt:i4>
      </vt:variant>
      <vt:variant>
        <vt:lpwstr>http://ro.wikipedia.org/wiki/Gheorghe_Grigore_Cantacuzino</vt:lpwstr>
      </vt:variant>
      <vt:variant>
        <vt:lpwstr/>
      </vt:variant>
      <vt:variant>
        <vt:i4>2162726</vt:i4>
      </vt:variant>
      <vt:variant>
        <vt:i4>1110</vt:i4>
      </vt:variant>
      <vt:variant>
        <vt:i4>0</vt:i4>
      </vt:variant>
      <vt:variant>
        <vt:i4>5</vt:i4>
      </vt:variant>
      <vt:variant>
        <vt:lpwstr>http://ro.wikipedia.org/wiki/Lista_primarilor_Bucure%C8%99tiului</vt:lpwstr>
      </vt:variant>
      <vt:variant>
        <vt:lpwstr/>
      </vt:variant>
      <vt:variant>
        <vt:i4>2818094</vt:i4>
      </vt:variant>
      <vt:variant>
        <vt:i4>1107</vt:i4>
      </vt:variant>
      <vt:variant>
        <vt:i4>0</vt:i4>
      </vt:variant>
      <vt:variant>
        <vt:i4>5</vt:i4>
      </vt:variant>
      <vt:variant>
        <vt:lpwstr>http://ro.wikipedia.org/wiki/Bucure%C8%99ti</vt:lpwstr>
      </vt:variant>
      <vt:variant>
        <vt:lpwstr/>
      </vt:variant>
      <vt:variant>
        <vt:i4>7405607</vt:i4>
      </vt:variant>
      <vt:variant>
        <vt:i4>1104</vt:i4>
      </vt:variant>
      <vt:variant>
        <vt:i4>0</vt:i4>
      </vt:variant>
      <vt:variant>
        <vt:i4>5</vt:i4>
      </vt:variant>
      <vt:variant>
        <vt:lpwstr>http://ro.wikipedia.org/wiki/Parcul_Carol_I</vt:lpwstr>
      </vt:variant>
      <vt:variant>
        <vt:lpwstr/>
      </vt:variant>
      <vt:variant>
        <vt:i4>3080280</vt:i4>
      </vt:variant>
      <vt:variant>
        <vt:i4>1101</vt:i4>
      </vt:variant>
      <vt:variant>
        <vt:i4>0</vt:i4>
      </vt:variant>
      <vt:variant>
        <vt:i4>5</vt:i4>
      </vt:variant>
      <vt:variant>
        <vt:lpwstr>http://ro.wikipedia.org/wiki/Ioan_Kunst-Gherm%C4%83nescu</vt:lpwstr>
      </vt:variant>
      <vt:variant>
        <vt:lpwstr/>
      </vt:variant>
      <vt:variant>
        <vt:i4>2818094</vt:i4>
      </vt:variant>
      <vt:variant>
        <vt:i4>1098</vt:i4>
      </vt:variant>
      <vt:variant>
        <vt:i4>0</vt:i4>
      </vt:variant>
      <vt:variant>
        <vt:i4>5</vt:i4>
      </vt:variant>
      <vt:variant>
        <vt:lpwstr>http://ro.wikipedia.org/wiki/Bucure%C8%99ti</vt:lpwstr>
      </vt:variant>
      <vt:variant>
        <vt:lpwstr/>
      </vt:variant>
      <vt:variant>
        <vt:i4>4784170</vt:i4>
      </vt:variant>
      <vt:variant>
        <vt:i4>1095</vt:i4>
      </vt:variant>
      <vt:variant>
        <vt:i4>0</vt:i4>
      </vt:variant>
      <vt:variant>
        <vt:i4>5</vt:i4>
      </vt:variant>
      <vt:variant>
        <vt:lpwstr>http://ro.wikipedia.org/wiki/Parcul_Tineretului</vt:lpwstr>
      </vt:variant>
      <vt:variant>
        <vt:lpwstr/>
      </vt:variant>
      <vt:variant>
        <vt:i4>6422534</vt:i4>
      </vt:variant>
      <vt:variant>
        <vt:i4>1092</vt:i4>
      </vt:variant>
      <vt:variant>
        <vt:i4>0</vt:i4>
      </vt:variant>
      <vt:variant>
        <vt:i4>5</vt:i4>
      </vt:variant>
      <vt:variant>
        <vt:lpwstr>http://ro.wikipedia.org/wiki/Sala_Polivalent%C4%83_din_Bucure%C8%99ti</vt:lpwstr>
      </vt:variant>
      <vt:variant>
        <vt:lpwstr/>
      </vt:variant>
      <vt:variant>
        <vt:i4>6094851</vt:i4>
      </vt:variant>
      <vt:variant>
        <vt:i4>1089</vt:i4>
      </vt:variant>
      <vt:variant>
        <vt:i4>0</vt:i4>
      </vt:variant>
      <vt:variant>
        <vt:i4>5</vt:i4>
      </vt:variant>
      <vt:variant>
        <vt:lpwstr>http://ro.wikipedia.org/wiki/Institutul_Astronomic_al_Academiei_Rom%C3%A2ne</vt:lpwstr>
      </vt:variant>
      <vt:variant>
        <vt:lpwstr/>
      </vt:variant>
      <vt:variant>
        <vt:i4>3342377</vt:i4>
      </vt:variant>
      <vt:variant>
        <vt:i4>1086</vt:i4>
      </vt:variant>
      <vt:variant>
        <vt:i4>0</vt:i4>
      </vt:variant>
      <vt:variant>
        <vt:i4>5</vt:i4>
      </vt:variant>
      <vt:variant>
        <vt:lpwstr>http://ro.wikipedia.org/w/index.php?title=Uzina_Electric%C4%83_Filaret&amp;action=edit&amp;redlink=1</vt:lpwstr>
      </vt:variant>
      <vt:variant>
        <vt:lpwstr/>
      </vt:variant>
      <vt:variant>
        <vt:i4>7929916</vt:i4>
      </vt:variant>
      <vt:variant>
        <vt:i4>1083</vt:i4>
      </vt:variant>
      <vt:variant>
        <vt:i4>0</vt:i4>
      </vt:variant>
      <vt:variant>
        <vt:i4>5</vt:i4>
      </vt:variant>
      <vt:variant>
        <vt:lpwstr>http://ro.wikipedia.org/wiki/Paris</vt:lpwstr>
      </vt:variant>
      <vt:variant>
        <vt:lpwstr/>
      </vt:variant>
      <vt:variant>
        <vt:i4>524301</vt:i4>
      </vt:variant>
      <vt:variant>
        <vt:i4>1080</vt:i4>
      </vt:variant>
      <vt:variant>
        <vt:i4>0</vt:i4>
      </vt:variant>
      <vt:variant>
        <vt:i4>5</vt:i4>
      </vt:variant>
      <vt:variant>
        <vt:lpwstr>http://ro.wikipedia.org/wiki/1910</vt:lpwstr>
      </vt:variant>
      <vt:variant>
        <vt:lpwstr/>
      </vt:variant>
      <vt:variant>
        <vt:i4>7143450</vt:i4>
      </vt:variant>
      <vt:variant>
        <vt:i4>1077</vt:i4>
      </vt:variant>
      <vt:variant>
        <vt:i4>0</vt:i4>
      </vt:variant>
      <vt:variant>
        <vt:i4>5</vt:i4>
      </vt:variant>
      <vt:variant>
        <vt:lpwstr>http://ro.wikipedia.org/wiki/16_decembrie</vt:lpwstr>
      </vt:variant>
      <vt:variant>
        <vt:lpwstr/>
      </vt:variant>
      <vt:variant>
        <vt:i4>7602260</vt:i4>
      </vt:variant>
      <vt:variant>
        <vt:i4>1074</vt:i4>
      </vt:variant>
      <vt:variant>
        <vt:i4>0</vt:i4>
      </vt:variant>
      <vt:variant>
        <vt:i4>5</vt:i4>
      </vt:variant>
      <vt:variant>
        <vt:lpwstr>http://ro.wikipedia.org/wiki/Henri_Coand%C4%83</vt:lpwstr>
      </vt:variant>
      <vt:variant>
        <vt:lpwstr/>
      </vt:variant>
      <vt:variant>
        <vt:i4>196734</vt:i4>
      </vt:variant>
      <vt:variant>
        <vt:i4>1071</vt:i4>
      </vt:variant>
      <vt:variant>
        <vt:i4>0</vt:i4>
      </vt:variant>
      <vt:variant>
        <vt:i4>5</vt:i4>
      </vt:variant>
      <vt:variant>
        <vt:lpwstr>http://ro.wikipedia.org/wiki/Aurel_Vlaicu</vt:lpwstr>
      </vt:variant>
      <vt:variant>
        <vt:lpwstr/>
      </vt:variant>
      <vt:variant>
        <vt:i4>3604574</vt:i4>
      </vt:variant>
      <vt:variant>
        <vt:i4>1068</vt:i4>
      </vt:variant>
      <vt:variant>
        <vt:i4>0</vt:i4>
      </vt:variant>
      <vt:variant>
        <vt:i4>5</vt:i4>
      </vt:variant>
      <vt:variant>
        <vt:lpwstr>http://ro.wikipedia.org/wiki/Traian_Vuia</vt:lpwstr>
      </vt:variant>
      <vt:variant>
        <vt:lpwstr/>
      </vt:variant>
      <vt:variant>
        <vt:i4>720966</vt:i4>
      </vt:variant>
      <vt:variant>
        <vt:i4>1065</vt:i4>
      </vt:variant>
      <vt:variant>
        <vt:i4>0</vt:i4>
      </vt:variant>
      <vt:variant>
        <vt:i4>5</vt:i4>
      </vt:variant>
      <vt:variant>
        <vt:lpwstr>http://ro.wikipedia.org/wiki/Brad</vt:lpwstr>
      </vt:variant>
      <vt:variant>
        <vt:lpwstr/>
      </vt:variant>
      <vt:variant>
        <vt:i4>589826</vt:i4>
      </vt:variant>
      <vt:variant>
        <vt:i4>1062</vt:i4>
      </vt:variant>
      <vt:variant>
        <vt:i4>0</vt:i4>
      </vt:variant>
      <vt:variant>
        <vt:i4>5</vt:i4>
      </vt:variant>
      <vt:variant>
        <vt:lpwstr>http://ro.wikipedia.org/wiki/1600</vt:lpwstr>
      </vt:variant>
      <vt:variant>
        <vt:lpwstr/>
      </vt:variant>
      <vt:variant>
        <vt:i4>4325469</vt:i4>
      </vt:variant>
      <vt:variant>
        <vt:i4>1059</vt:i4>
      </vt:variant>
      <vt:variant>
        <vt:i4>0</vt:i4>
      </vt:variant>
      <vt:variant>
        <vt:i4>5</vt:i4>
      </vt:variant>
      <vt:variant>
        <vt:lpwstr>http://ro.wikipedia.org/wiki/Muzeul_Tehnic_Dimitrie_Leonida</vt:lpwstr>
      </vt:variant>
      <vt:variant>
        <vt:lpwstr>cite_note-1</vt:lpwstr>
      </vt:variant>
      <vt:variant>
        <vt:i4>6291546</vt:i4>
      </vt:variant>
      <vt:variant>
        <vt:i4>1056</vt:i4>
      </vt:variant>
      <vt:variant>
        <vt:i4>0</vt:i4>
      </vt:variant>
      <vt:variant>
        <vt:i4>5</vt:i4>
      </vt:variant>
      <vt:variant>
        <vt:lpwstr>http://ro.wikipedia.org/wiki/Fi%C8%99ier:Coanda_1910.gif</vt:lpwstr>
      </vt:variant>
      <vt:variant>
        <vt:lpwstr/>
      </vt:variant>
      <vt:variant>
        <vt:i4>7929922</vt:i4>
      </vt:variant>
      <vt:variant>
        <vt:i4>1053</vt:i4>
      </vt:variant>
      <vt:variant>
        <vt:i4>0</vt:i4>
      </vt:variant>
      <vt:variant>
        <vt:i4>5</vt:i4>
      </vt:variant>
      <vt:variant>
        <vt:lpwstr>http://ro.wikipedia.org/wiki/Fi%C8%99ier:Traian_vuia_flying_machine.jpg</vt:lpwstr>
      </vt:variant>
      <vt:variant>
        <vt:lpwstr/>
      </vt:variant>
      <vt:variant>
        <vt:i4>7405629</vt:i4>
      </vt:variant>
      <vt:variant>
        <vt:i4>1050</vt:i4>
      </vt:variant>
      <vt:variant>
        <vt:i4>0</vt:i4>
      </vt:variant>
      <vt:variant>
        <vt:i4>5</vt:i4>
      </vt:variant>
      <vt:variant>
        <vt:lpwstr>http://ro.wikipedia.org/wiki/Berlin</vt:lpwstr>
      </vt:variant>
      <vt:variant>
        <vt:lpwstr/>
      </vt:variant>
      <vt:variant>
        <vt:i4>3014711</vt:i4>
      </vt:variant>
      <vt:variant>
        <vt:i4>1047</vt:i4>
      </vt:variant>
      <vt:variant>
        <vt:i4>0</vt:i4>
      </vt:variant>
      <vt:variant>
        <vt:i4>5</vt:i4>
      </vt:variant>
      <vt:variant>
        <vt:lpwstr>http://ro.wikipedia.org/w/index.php?title=Charllotenbourg&amp;action=edit&amp;redlink=1</vt:lpwstr>
      </vt:variant>
      <vt:variant>
        <vt:lpwstr/>
      </vt:variant>
      <vt:variant>
        <vt:i4>4587590</vt:i4>
      </vt:variant>
      <vt:variant>
        <vt:i4>1044</vt:i4>
      </vt:variant>
      <vt:variant>
        <vt:i4>0</vt:i4>
      </vt:variant>
      <vt:variant>
        <vt:i4>5</vt:i4>
      </vt:variant>
      <vt:variant>
        <vt:lpwstr>http://ro.wikipedia.org/wiki/M%C3%BCnchen</vt:lpwstr>
      </vt:variant>
      <vt:variant>
        <vt:lpwstr/>
      </vt:variant>
      <vt:variant>
        <vt:i4>3538967</vt:i4>
      </vt:variant>
      <vt:variant>
        <vt:i4>1041</vt:i4>
      </vt:variant>
      <vt:variant>
        <vt:i4>0</vt:i4>
      </vt:variant>
      <vt:variant>
        <vt:i4>5</vt:i4>
      </vt:variant>
      <vt:variant>
        <vt:lpwstr>http://ro.wikipedia.org/wiki/Parcul_Ci%C8%99migiu</vt:lpwstr>
      </vt:variant>
      <vt:variant>
        <vt:lpwstr/>
      </vt:variant>
      <vt:variant>
        <vt:i4>786444</vt:i4>
      </vt:variant>
      <vt:variant>
        <vt:i4>1038</vt:i4>
      </vt:variant>
      <vt:variant>
        <vt:i4>0</vt:i4>
      </vt:variant>
      <vt:variant>
        <vt:i4>5</vt:i4>
      </vt:variant>
      <vt:variant>
        <vt:lpwstr>http://ro.wikipedia.org/wiki/1853</vt:lpwstr>
      </vt:variant>
      <vt:variant>
        <vt:lpwstr/>
      </vt:variant>
      <vt:variant>
        <vt:i4>1572989</vt:i4>
      </vt:variant>
      <vt:variant>
        <vt:i4>1035</vt:i4>
      </vt:variant>
      <vt:variant>
        <vt:i4>0</vt:i4>
      </vt:variant>
      <vt:variant>
        <vt:i4>5</vt:i4>
      </vt:variant>
      <vt:variant>
        <vt:lpwstr>http://ro.wikipedia.org/wiki/Secolul_XIX</vt:lpwstr>
      </vt:variant>
      <vt:variant>
        <vt:lpwstr/>
      </vt:variant>
      <vt:variant>
        <vt:i4>655426</vt:i4>
      </vt:variant>
      <vt:variant>
        <vt:i4>1032</vt:i4>
      </vt:variant>
      <vt:variant>
        <vt:i4>0</vt:i4>
      </vt:variant>
      <vt:variant>
        <vt:i4>5</vt:i4>
      </vt:variant>
      <vt:variant>
        <vt:lpwstr>http://ro.wikipedia.org/wiki/Rom%C3%A2nia</vt:lpwstr>
      </vt:variant>
      <vt:variant>
        <vt:lpwstr/>
      </vt:variant>
      <vt:variant>
        <vt:i4>589837</vt:i4>
      </vt:variant>
      <vt:variant>
        <vt:i4>1029</vt:i4>
      </vt:variant>
      <vt:variant>
        <vt:i4>0</vt:i4>
      </vt:variant>
      <vt:variant>
        <vt:i4>5</vt:i4>
      </vt:variant>
      <vt:variant>
        <vt:lpwstr>http://ro.wikipedia.org/wiki/1908</vt:lpwstr>
      </vt:variant>
      <vt:variant>
        <vt:lpwstr/>
      </vt:variant>
      <vt:variant>
        <vt:i4>2883657</vt:i4>
      </vt:variant>
      <vt:variant>
        <vt:i4>1026</vt:i4>
      </vt:variant>
      <vt:variant>
        <vt:i4>0</vt:i4>
      </vt:variant>
      <vt:variant>
        <vt:i4>5</vt:i4>
      </vt:variant>
      <vt:variant>
        <vt:lpwstr>http://ro.wikipedia.org/wiki/Dimitrie_Leonida</vt:lpwstr>
      </vt:variant>
      <vt:variant>
        <vt:lpwstr/>
      </vt:variant>
      <vt:variant>
        <vt:i4>917517</vt:i4>
      </vt:variant>
      <vt:variant>
        <vt:i4>1023</vt:i4>
      </vt:variant>
      <vt:variant>
        <vt:i4>0</vt:i4>
      </vt:variant>
      <vt:variant>
        <vt:i4>5</vt:i4>
      </vt:variant>
      <vt:variant>
        <vt:lpwstr>http://ro.wikipedia.org/wiki/1972</vt:lpwstr>
      </vt:variant>
      <vt:variant>
        <vt:lpwstr/>
      </vt:variant>
      <vt:variant>
        <vt:i4>786445</vt:i4>
      </vt:variant>
      <vt:variant>
        <vt:i4>1020</vt:i4>
      </vt:variant>
      <vt:variant>
        <vt:i4>0</vt:i4>
      </vt:variant>
      <vt:variant>
        <vt:i4>5</vt:i4>
      </vt:variant>
      <vt:variant>
        <vt:lpwstr>http://ro.wikipedia.org/wiki/1954</vt:lpwstr>
      </vt:variant>
      <vt:variant>
        <vt:lpwstr/>
      </vt:variant>
      <vt:variant>
        <vt:i4>589837</vt:i4>
      </vt:variant>
      <vt:variant>
        <vt:i4>1017</vt:i4>
      </vt:variant>
      <vt:variant>
        <vt:i4>0</vt:i4>
      </vt:variant>
      <vt:variant>
        <vt:i4>5</vt:i4>
      </vt:variant>
      <vt:variant>
        <vt:lpwstr>http://ro.wikipedia.org/wiki/1909</vt:lpwstr>
      </vt:variant>
      <vt:variant>
        <vt:lpwstr/>
      </vt:variant>
      <vt:variant>
        <vt:i4>2818094</vt:i4>
      </vt:variant>
      <vt:variant>
        <vt:i4>1014</vt:i4>
      </vt:variant>
      <vt:variant>
        <vt:i4>0</vt:i4>
      </vt:variant>
      <vt:variant>
        <vt:i4>5</vt:i4>
      </vt:variant>
      <vt:variant>
        <vt:lpwstr>http://ro.wikipedia.org/wiki/Bucure%C8%99ti</vt:lpwstr>
      </vt:variant>
      <vt:variant>
        <vt:lpwstr/>
      </vt:variant>
      <vt:variant>
        <vt:i4>7405607</vt:i4>
      </vt:variant>
      <vt:variant>
        <vt:i4>1011</vt:i4>
      </vt:variant>
      <vt:variant>
        <vt:i4>0</vt:i4>
      </vt:variant>
      <vt:variant>
        <vt:i4>5</vt:i4>
      </vt:variant>
      <vt:variant>
        <vt:lpwstr>http://ro.wikipedia.org/wiki/Parcul_Carol_I</vt:lpwstr>
      </vt:variant>
      <vt:variant>
        <vt:lpwstr/>
      </vt:variant>
      <vt:variant>
        <vt:i4>7929887</vt:i4>
      </vt:variant>
      <vt:variant>
        <vt:i4>1008</vt:i4>
      </vt:variant>
      <vt:variant>
        <vt:i4>0</vt:i4>
      </vt:variant>
      <vt:variant>
        <vt:i4>5</vt:i4>
      </vt:variant>
      <vt:variant>
        <vt:lpwstr>http://ro.wikipedia.org/wiki/Muzeul_Tehnic_Dimitrie_Leonida</vt:lpwstr>
      </vt:variant>
      <vt:variant>
        <vt:lpwstr/>
      </vt:variant>
      <vt:variant>
        <vt:i4>5439560</vt:i4>
      </vt:variant>
      <vt:variant>
        <vt:i4>1005</vt:i4>
      </vt:variant>
      <vt:variant>
        <vt:i4>0</vt:i4>
      </vt:variant>
      <vt:variant>
        <vt:i4>5</vt:i4>
      </vt:variant>
      <vt:variant>
        <vt:lpwstr>http://ro.wikipedia.org/wiki/Secolul_al_XX-lea</vt:lpwstr>
      </vt:variant>
      <vt:variant>
        <vt:lpwstr/>
      </vt:variant>
      <vt:variant>
        <vt:i4>655426</vt:i4>
      </vt:variant>
      <vt:variant>
        <vt:i4>1002</vt:i4>
      </vt:variant>
      <vt:variant>
        <vt:i4>0</vt:i4>
      </vt:variant>
      <vt:variant>
        <vt:i4>5</vt:i4>
      </vt:variant>
      <vt:variant>
        <vt:lpwstr>http://ro.wikipedia.org/wiki/Rom%C3%A2nia</vt:lpwstr>
      </vt:variant>
      <vt:variant>
        <vt:lpwstr/>
      </vt:variant>
      <vt:variant>
        <vt:i4>3735665</vt:i4>
      </vt:variant>
      <vt:variant>
        <vt:i4>999</vt:i4>
      </vt:variant>
      <vt:variant>
        <vt:i4>0</vt:i4>
      </vt:variant>
      <vt:variant>
        <vt:i4>5</vt:i4>
      </vt:variant>
      <vt:variant>
        <vt:lpwstr>http://ro.wikipedia.org/wiki/Chiril_de_Alexandria</vt:lpwstr>
      </vt:variant>
      <vt:variant>
        <vt:lpwstr/>
      </vt:variant>
      <vt:variant>
        <vt:i4>90</vt:i4>
      </vt:variant>
      <vt:variant>
        <vt:i4>996</vt:i4>
      </vt:variant>
      <vt:variant>
        <vt:i4>0</vt:i4>
      </vt:variant>
      <vt:variant>
        <vt:i4>5</vt:i4>
      </vt:variant>
      <vt:variant>
        <vt:lpwstr>http://ro.wikipedia.org/wiki/Atanasie_din_Alexandria</vt:lpwstr>
      </vt:variant>
      <vt:variant>
        <vt:lpwstr/>
      </vt:variant>
      <vt:variant>
        <vt:i4>5570645</vt:i4>
      </vt:variant>
      <vt:variant>
        <vt:i4>993</vt:i4>
      </vt:variant>
      <vt:variant>
        <vt:i4>0</vt:i4>
      </vt:variant>
      <vt:variant>
        <vt:i4>5</vt:i4>
      </vt:variant>
      <vt:variant>
        <vt:lpwstr>http://ro.wikipedia.org/wiki/Fi%C8%99ier:Biserica_Bucur_1900.jpg</vt:lpwstr>
      </vt:variant>
      <vt:variant>
        <vt:lpwstr/>
      </vt:variant>
      <vt:variant>
        <vt:i4>5832718</vt:i4>
      </vt:variant>
      <vt:variant>
        <vt:i4>990</vt:i4>
      </vt:variant>
      <vt:variant>
        <vt:i4>0</vt:i4>
      </vt:variant>
      <vt:variant>
        <vt:i4>5</vt:i4>
      </vt:variant>
      <vt:variant>
        <vt:lpwstr>http://ro.wikipedia.org/wiki/Fi%C8%99ier:Flickr_-_fusion-of-horizons_-_Biserica_Bucur_(5).jpg</vt:lpwstr>
      </vt:variant>
      <vt:variant>
        <vt:lpwstr/>
      </vt:variant>
      <vt:variant>
        <vt:i4>983043</vt:i4>
      </vt:variant>
      <vt:variant>
        <vt:i4>987</vt:i4>
      </vt:variant>
      <vt:variant>
        <vt:i4>0</vt:i4>
      </vt:variant>
      <vt:variant>
        <vt:i4>5</vt:i4>
      </vt:variant>
      <vt:variant>
        <vt:lpwstr>http://ro.wikipedia.org/wiki/1761</vt:lpwstr>
      </vt:variant>
      <vt:variant>
        <vt:lpwstr/>
      </vt:variant>
      <vt:variant>
        <vt:i4>5308475</vt:i4>
      </vt:variant>
      <vt:variant>
        <vt:i4>984</vt:i4>
      </vt:variant>
      <vt:variant>
        <vt:i4>0</vt:i4>
      </vt:variant>
      <vt:variant>
        <vt:i4>5</vt:i4>
      </vt:variant>
      <vt:variant>
        <vt:lpwstr>http://ro.wikipedia.org/wiki/Colegiul_Na%C8%9Bional_Sf%C3%A2ntul_Sava</vt:lpwstr>
      </vt:variant>
      <vt:variant>
        <vt:lpwstr/>
      </vt:variant>
      <vt:variant>
        <vt:i4>655372</vt:i4>
      </vt:variant>
      <vt:variant>
        <vt:i4>981</vt:i4>
      </vt:variant>
      <vt:variant>
        <vt:i4>0</vt:i4>
      </vt:variant>
      <vt:variant>
        <vt:i4>5</vt:i4>
      </vt:variant>
      <vt:variant>
        <vt:lpwstr>http://ro.wikipedia.org/wiki/1835</vt:lpwstr>
      </vt:variant>
      <vt:variant>
        <vt:lpwstr/>
      </vt:variant>
      <vt:variant>
        <vt:i4>720908</vt:i4>
      </vt:variant>
      <vt:variant>
        <vt:i4>978</vt:i4>
      </vt:variant>
      <vt:variant>
        <vt:i4>0</vt:i4>
      </vt:variant>
      <vt:variant>
        <vt:i4>5</vt:i4>
      </vt:variant>
      <vt:variant>
        <vt:lpwstr>http://ro.wikipedia.org/wiki/1820</vt:lpwstr>
      </vt:variant>
      <vt:variant>
        <vt:lpwstr/>
      </vt:variant>
      <vt:variant>
        <vt:i4>917517</vt:i4>
      </vt:variant>
      <vt:variant>
        <vt:i4>975</vt:i4>
      </vt:variant>
      <vt:variant>
        <vt:i4>0</vt:i4>
      </vt:variant>
      <vt:variant>
        <vt:i4>5</vt:i4>
      </vt:variant>
      <vt:variant>
        <vt:lpwstr>http://ro.wikipedia.org/wiki/1974</vt:lpwstr>
      </vt:variant>
      <vt:variant>
        <vt:lpwstr/>
      </vt:variant>
      <vt:variant>
        <vt:i4>983052</vt:i4>
      </vt:variant>
      <vt:variant>
        <vt:i4>972</vt:i4>
      </vt:variant>
      <vt:variant>
        <vt:i4>0</vt:i4>
      </vt:variant>
      <vt:variant>
        <vt:i4>5</vt:i4>
      </vt:variant>
      <vt:variant>
        <vt:lpwstr>http://ro.wikipedia.org/wiki/1869</vt:lpwstr>
      </vt:variant>
      <vt:variant>
        <vt:lpwstr/>
      </vt:variant>
      <vt:variant>
        <vt:i4>655373</vt:i4>
      </vt:variant>
      <vt:variant>
        <vt:i4>969</vt:i4>
      </vt:variant>
      <vt:variant>
        <vt:i4>0</vt:i4>
      </vt:variant>
      <vt:variant>
        <vt:i4>5</vt:i4>
      </vt:variant>
      <vt:variant>
        <vt:lpwstr>http://ro.wikipedia.org/wiki/1938</vt:lpwstr>
      </vt:variant>
      <vt:variant>
        <vt:lpwstr/>
      </vt:variant>
      <vt:variant>
        <vt:i4>6553720</vt:i4>
      </vt:variant>
      <vt:variant>
        <vt:i4>966</vt:i4>
      </vt:variant>
      <vt:variant>
        <vt:i4>0</vt:i4>
      </vt:variant>
      <vt:variant>
        <vt:i4>5</vt:i4>
      </vt:variant>
      <vt:variant>
        <vt:lpwstr>http://ro.wikipedia.org/wiki/Fi%C8%99ier:Biserica_Bucur_1900-1.jpg</vt:lpwstr>
      </vt:variant>
      <vt:variant>
        <vt:lpwstr/>
      </vt:variant>
      <vt:variant>
        <vt:i4>7012363</vt:i4>
      </vt:variant>
      <vt:variant>
        <vt:i4>963</vt:i4>
      </vt:variant>
      <vt:variant>
        <vt:i4>0</vt:i4>
      </vt:variant>
      <vt:variant>
        <vt:i4>5</vt:i4>
      </vt:variant>
      <vt:variant>
        <vt:lpwstr>http://ro.wikipedia.org/wiki/Mircea_Vod%C4%83</vt:lpwstr>
      </vt:variant>
      <vt:variant>
        <vt:lpwstr/>
      </vt:variant>
      <vt:variant>
        <vt:i4>5111856</vt:i4>
      </vt:variant>
      <vt:variant>
        <vt:i4>960</vt:i4>
      </vt:variant>
      <vt:variant>
        <vt:i4>0</vt:i4>
      </vt:variant>
      <vt:variant>
        <vt:i4>5</vt:i4>
      </vt:variant>
      <vt:variant>
        <vt:lpwstr>http://ro.wikipedia.org/w/index.php?title=Alexandru_Vod%C4%83&amp;action=edit&amp;redlink=1</vt:lpwstr>
      </vt:variant>
      <vt:variant>
        <vt:lpwstr/>
      </vt:variant>
      <vt:variant>
        <vt:i4>983041</vt:i4>
      </vt:variant>
      <vt:variant>
        <vt:i4>957</vt:i4>
      </vt:variant>
      <vt:variant>
        <vt:i4>0</vt:i4>
      </vt:variant>
      <vt:variant>
        <vt:i4>5</vt:i4>
      </vt:variant>
      <vt:variant>
        <vt:lpwstr>http://ro.wikipedia.org/wiki/1568</vt:lpwstr>
      </vt:variant>
      <vt:variant>
        <vt:lpwstr/>
      </vt:variant>
      <vt:variant>
        <vt:i4>6291482</vt:i4>
      </vt:variant>
      <vt:variant>
        <vt:i4>954</vt:i4>
      </vt:variant>
      <vt:variant>
        <vt:i4>0</vt:i4>
      </vt:variant>
      <vt:variant>
        <vt:i4>5</vt:i4>
      </vt:variant>
      <vt:variant>
        <vt:lpwstr>http://ro.wikipedia.org/w/index.php?title=Dimitrie_Papazoglu&amp;action=edit&amp;redlink=1</vt:lpwstr>
      </vt:variant>
      <vt:variant>
        <vt:lpwstr/>
      </vt:variant>
      <vt:variant>
        <vt:i4>12</vt:i4>
      </vt:variant>
      <vt:variant>
        <vt:i4>951</vt:i4>
      </vt:variant>
      <vt:variant>
        <vt:i4>0</vt:i4>
      </vt:variant>
      <vt:variant>
        <vt:i4>5</vt:i4>
      </vt:variant>
      <vt:variant>
        <vt:lpwstr>http://ro.wikipedia.org/wiki/1891</vt:lpwstr>
      </vt:variant>
      <vt:variant>
        <vt:lpwstr/>
      </vt:variant>
      <vt:variant>
        <vt:i4>6225977</vt:i4>
      </vt:variant>
      <vt:variant>
        <vt:i4>948</vt:i4>
      </vt:variant>
      <vt:variant>
        <vt:i4>0</vt:i4>
      </vt:variant>
      <vt:variant>
        <vt:i4>5</vt:i4>
      </vt:variant>
      <vt:variant>
        <vt:lpwstr>http://ro.wikipedia.org/wiki/George_Sterian</vt:lpwstr>
      </vt:variant>
      <vt:variant>
        <vt:lpwstr/>
      </vt:variant>
      <vt:variant>
        <vt:i4>524301</vt:i4>
      </vt:variant>
      <vt:variant>
        <vt:i4>945</vt:i4>
      </vt:variant>
      <vt:variant>
        <vt:i4>0</vt:i4>
      </vt:variant>
      <vt:variant>
        <vt:i4>5</vt:i4>
      </vt:variant>
      <vt:variant>
        <vt:lpwstr>http://ro.wikipedia.org/wiki/1910</vt:lpwstr>
      </vt:variant>
      <vt:variant>
        <vt:lpwstr/>
      </vt:variant>
      <vt:variant>
        <vt:i4>589837</vt:i4>
      </vt:variant>
      <vt:variant>
        <vt:i4>942</vt:i4>
      </vt:variant>
      <vt:variant>
        <vt:i4>0</vt:i4>
      </vt:variant>
      <vt:variant>
        <vt:i4>5</vt:i4>
      </vt:variant>
      <vt:variant>
        <vt:lpwstr>http://ro.wikipedia.org/wiki/1909</vt:lpwstr>
      </vt:variant>
      <vt:variant>
        <vt:lpwstr/>
      </vt:variant>
      <vt:variant>
        <vt:i4>5439553</vt:i4>
      </vt:variant>
      <vt:variant>
        <vt:i4>939</vt:i4>
      </vt:variant>
      <vt:variant>
        <vt:i4>0</vt:i4>
      </vt:variant>
      <vt:variant>
        <vt:i4>5</vt:i4>
      </vt:variant>
      <vt:variant>
        <vt:lpwstr>http://ro.wikipedia.org/wiki/Mircea_cel_B%C4%83tr%C3%A2n</vt:lpwstr>
      </vt:variant>
      <vt:variant>
        <vt:lpwstr/>
      </vt:variant>
      <vt:variant>
        <vt:i4>524288</vt:i4>
      </vt:variant>
      <vt:variant>
        <vt:i4>936</vt:i4>
      </vt:variant>
      <vt:variant>
        <vt:i4>0</vt:i4>
      </vt:variant>
      <vt:variant>
        <vt:i4>5</vt:i4>
      </vt:variant>
      <vt:variant>
        <vt:lpwstr>http://ro.wikipedia.org/wiki/1416</vt:lpwstr>
      </vt:variant>
      <vt:variant>
        <vt:lpwstr/>
      </vt:variant>
      <vt:variant>
        <vt:i4>3407905</vt:i4>
      </vt:variant>
      <vt:variant>
        <vt:i4>933</vt:i4>
      </vt:variant>
      <vt:variant>
        <vt:i4>0</vt:i4>
      </vt:variant>
      <vt:variant>
        <vt:i4>5</vt:i4>
      </vt:variant>
      <vt:variant>
        <vt:lpwstr>http://ro.wikipedia.org/wiki/Secolul_al_XVII-lea</vt:lpwstr>
      </vt:variant>
      <vt:variant>
        <vt:lpwstr/>
      </vt:variant>
      <vt:variant>
        <vt:i4>7340064</vt:i4>
      </vt:variant>
      <vt:variant>
        <vt:i4>930</vt:i4>
      </vt:variant>
      <vt:variant>
        <vt:i4>0</vt:i4>
      </vt:variant>
      <vt:variant>
        <vt:i4>5</vt:i4>
      </vt:variant>
      <vt:variant>
        <vt:lpwstr>http://ro.wikipedia.org/wiki/Biserica_Bucur</vt:lpwstr>
      </vt:variant>
      <vt:variant>
        <vt:lpwstr>cite_note-autogenerated3-1</vt:lpwstr>
      </vt:variant>
      <vt:variant>
        <vt:i4>6946926</vt:i4>
      </vt:variant>
      <vt:variant>
        <vt:i4>927</vt:i4>
      </vt:variant>
      <vt:variant>
        <vt:i4>0</vt:i4>
      </vt:variant>
      <vt:variant>
        <vt:i4>5</vt:i4>
      </vt:variant>
      <vt:variant>
        <vt:lpwstr>http://ro.wikipedia.org/wiki/M%C4%83n%C4%83stirea_Radu_Vod%C4%83</vt:lpwstr>
      </vt:variant>
      <vt:variant>
        <vt:lpwstr/>
      </vt:variant>
      <vt:variant>
        <vt:i4>3932160</vt:i4>
      </vt:variant>
      <vt:variant>
        <vt:i4>924</vt:i4>
      </vt:variant>
      <vt:variant>
        <vt:i4>0</vt:i4>
      </vt:variant>
      <vt:variant>
        <vt:i4>5</vt:i4>
      </vt:variant>
      <vt:variant>
        <vt:lpwstr>http://ro.wikipedia.org/wiki/Fi%C8%99ier:Biserica_Bucur_si_Manastirea_Mircea_Voda.jpg</vt:lpwstr>
      </vt:variant>
      <vt:variant>
        <vt:lpwstr/>
      </vt:variant>
      <vt:variant>
        <vt:i4>851980</vt:i4>
      </vt:variant>
      <vt:variant>
        <vt:i4>921</vt:i4>
      </vt:variant>
      <vt:variant>
        <vt:i4>0</vt:i4>
      </vt:variant>
      <vt:variant>
        <vt:i4>5</vt:i4>
      </vt:variant>
      <vt:variant>
        <vt:lpwstr>http://ro.wikipedia.org/wiki/1846</vt:lpwstr>
      </vt:variant>
      <vt:variant>
        <vt:lpwstr/>
      </vt:variant>
      <vt:variant>
        <vt:i4>851980</vt:i4>
      </vt:variant>
      <vt:variant>
        <vt:i4>918</vt:i4>
      </vt:variant>
      <vt:variant>
        <vt:i4>0</vt:i4>
      </vt:variant>
      <vt:variant>
        <vt:i4>5</vt:i4>
      </vt:variant>
      <vt:variant>
        <vt:lpwstr>http://ro.wikipedia.org/wiki/1844</vt:lpwstr>
      </vt:variant>
      <vt:variant>
        <vt:lpwstr/>
      </vt:variant>
      <vt:variant>
        <vt:i4>7340064</vt:i4>
      </vt:variant>
      <vt:variant>
        <vt:i4>915</vt:i4>
      </vt:variant>
      <vt:variant>
        <vt:i4>0</vt:i4>
      </vt:variant>
      <vt:variant>
        <vt:i4>5</vt:i4>
      </vt:variant>
      <vt:variant>
        <vt:lpwstr>http://ro.wikipedia.org/wiki/Biserica_Bucur</vt:lpwstr>
      </vt:variant>
      <vt:variant>
        <vt:lpwstr>cite_note-autogenerated3-1</vt:lpwstr>
      </vt:variant>
      <vt:variant>
        <vt:i4>7405676</vt:i4>
      </vt:variant>
      <vt:variant>
        <vt:i4>912</vt:i4>
      </vt:variant>
      <vt:variant>
        <vt:i4>0</vt:i4>
      </vt:variant>
      <vt:variant>
        <vt:i4>5</vt:i4>
      </vt:variant>
      <vt:variant>
        <vt:lpwstr>http://ro.wikipedia.org/wiki/Secolul_al_XVIII-lea</vt:lpwstr>
      </vt:variant>
      <vt:variant>
        <vt:lpwstr/>
      </vt:variant>
      <vt:variant>
        <vt:i4>1703964</vt:i4>
      </vt:variant>
      <vt:variant>
        <vt:i4>909</vt:i4>
      </vt:variant>
      <vt:variant>
        <vt:i4>0</vt:i4>
      </vt:variant>
      <vt:variant>
        <vt:i4>5</vt:i4>
      </vt:variant>
      <vt:variant>
        <vt:lpwstr>http://ro.wikipedia.org/wiki/Lista_monumentelor_istorice_din_Bucure%C8%99ti</vt:lpwstr>
      </vt:variant>
      <vt:variant>
        <vt:lpwstr/>
      </vt:variant>
      <vt:variant>
        <vt:i4>655465</vt:i4>
      </vt:variant>
      <vt:variant>
        <vt:i4>906</vt:i4>
      </vt:variant>
      <vt:variant>
        <vt:i4>0</vt:i4>
      </vt:variant>
      <vt:variant>
        <vt:i4>5</vt:i4>
      </vt:variant>
      <vt:variant>
        <vt:lpwstr>http://ro.wikipedia.org/wiki/Cod_LMI</vt:lpwstr>
      </vt:variant>
      <vt:variant>
        <vt:lpwstr/>
      </vt:variant>
      <vt:variant>
        <vt:i4>6094907</vt:i4>
      </vt:variant>
      <vt:variant>
        <vt:i4>903</vt:i4>
      </vt:variant>
      <vt:variant>
        <vt:i4>0</vt:i4>
      </vt:variant>
      <vt:variant>
        <vt:i4>5</vt:i4>
      </vt:variant>
      <vt:variant>
        <vt:lpwstr>http://ro.wikipedia.org/wiki/Sectorul_4</vt:lpwstr>
      </vt:variant>
      <vt:variant>
        <vt:lpwstr/>
      </vt:variant>
      <vt:variant>
        <vt:i4>2818094</vt:i4>
      </vt:variant>
      <vt:variant>
        <vt:i4>900</vt:i4>
      </vt:variant>
      <vt:variant>
        <vt:i4>0</vt:i4>
      </vt:variant>
      <vt:variant>
        <vt:i4>5</vt:i4>
      </vt:variant>
      <vt:variant>
        <vt:lpwstr>http://ro.wikipedia.org/wiki/Bucure%C8%99ti</vt:lpwstr>
      </vt:variant>
      <vt:variant>
        <vt:lpwstr/>
      </vt:variant>
      <vt:variant>
        <vt:i4>2228318</vt:i4>
      </vt:variant>
      <vt:variant>
        <vt:i4>897</vt:i4>
      </vt:variant>
      <vt:variant>
        <vt:i4>0</vt:i4>
      </vt:variant>
      <vt:variant>
        <vt:i4>5</vt:i4>
      </vt:variant>
      <vt:variant>
        <vt:lpwstr>http://ro.wikipedia.org/wiki/Regulamentul_Organic</vt:lpwstr>
      </vt:variant>
      <vt:variant>
        <vt:lpwstr/>
      </vt:variant>
      <vt:variant>
        <vt:i4>655364</vt:i4>
      </vt:variant>
      <vt:variant>
        <vt:i4>894</vt:i4>
      </vt:variant>
      <vt:variant>
        <vt:i4>0</vt:i4>
      </vt:variant>
      <vt:variant>
        <vt:i4>5</vt:i4>
      </vt:variant>
      <vt:variant>
        <vt:lpwstr>http://ro.wikipedia.org/wiki/2004</vt:lpwstr>
      </vt:variant>
      <vt:variant>
        <vt:lpwstr/>
      </vt:variant>
      <vt:variant>
        <vt:i4>1376370</vt:i4>
      </vt:variant>
      <vt:variant>
        <vt:i4>891</vt:i4>
      </vt:variant>
      <vt:variant>
        <vt:i4>0</vt:i4>
      </vt:variant>
      <vt:variant>
        <vt:i4>5</vt:i4>
      </vt:variant>
      <vt:variant>
        <vt:lpwstr>http://ro.wikipedia.org/wiki/20_martie</vt:lpwstr>
      </vt:variant>
      <vt:variant>
        <vt:lpwstr/>
      </vt:variant>
      <vt:variant>
        <vt:i4>6815869</vt:i4>
      </vt:variant>
      <vt:variant>
        <vt:i4>888</vt:i4>
      </vt:variant>
      <vt:variant>
        <vt:i4>0</vt:i4>
      </vt:variant>
      <vt:variant>
        <vt:i4>5</vt:i4>
      </vt:variant>
      <vt:variant>
        <vt:lpwstr>http://ro.wikipedia.org/wiki/Fi%C8%99ier:Alexandru_Ioan_Cuza_Dealul_Patriarhiei.jpg</vt:lpwstr>
      </vt:variant>
      <vt:variant>
        <vt:lpwstr/>
      </vt:variant>
      <vt:variant>
        <vt:i4>8060944</vt:i4>
      </vt:variant>
      <vt:variant>
        <vt:i4>885</vt:i4>
      </vt:variant>
      <vt:variant>
        <vt:i4>0</vt:i4>
      </vt:variant>
      <vt:variant>
        <vt:i4>5</vt:i4>
      </vt:variant>
      <vt:variant>
        <vt:lpwstr>http://ro.wikipedia.org/wiki/Palatul_Parlamentului</vt:lpwstr>
      </vt:variant>
      <vt:variant>
        <vt:lpwstr/>
      </vt:variant>
      <vt:variant>
        <vt:i4>8192003</vt:i4>
      </vt:variant>
      <vt:variant>
        <vt:i4>882</vt:i4>
      </vt:variant>
      <vt:variant>
        <vt:i4>0</vt:i4>
      </vt:variant>
      <vt:variant>
        <vt:i4>5</vt:i4>
      </vt:variant>
      <vt:variant>
        <vt:lpwstr>http://ro.wikipedia.org/wiki/Parlamentul_Rom%C3%A2niei</vt:lpwstr>
      </vt:variant>
      <vt:variant>
        <vt:lpwstr/>
      </vt:variant>
      <vt:variant>
        <vt:i4>13</vt:i4>
      </vt:variant>
      <vt:variant>
        <vt:i4>879</vt:i4>
      </vt:variant>
      <vt:variant>
        <vt:i4>0</vt:i4>
      </vt:variant>
      <vt:variant>
        <vt:i4>5</vt:i4>
      </vt:variant>
      <vt:variant>
        <vt:lpwstr>http://ro.wikipedia.org/wiki/1997</vt:lpwstr>
      </vt:variant>
      <vt:variant>
        <vt:lpwstr/>
      </vt:variant>
      <vt:variant>
        <vt:i4>6815756</vt:i4>
      </vt:variant>
      <vt:variant>
        <vt:i4>876</vt:i4>
      </vt:variant>
      <vt:variant>
        <vt:i4>0</vt:i4>
      </vt:variant>
      <vt:variant>
        <vt:i4>5</vt:i4>
      </vt:variant>
      <vt:variant>
        <vt:lpwstr>http://ro.wikipedia.org/wiki/Camera_Deputa%C8%9Bilor_din_Rom%C3%A2nia</vt:lpwstr>
      </vt:variant>
      <vt:variant>
        <vt:lpwstr/>
      </vt:variant>
      <vt:variant>
        <vt:i4>5308457</vt:i4>
      </vt:variant>
      <vt:variant>
        <vt:i4>873</vt:i4>
      </vt:variant>
      <vt:variant>
        <vt:i4>0</vt:i4>
      </vt:variant>
      <vt:variant>
        <vt:i4>5</vt:i4>
      </vt:variant>
      <vt:variant>
        <vt:lpwstr>http://ro.wikipedia.org/wiki/Dimitrie_Maimarolu</vt:lpwstr>
      </vt:variant>
      <vt:variant>
        <vt:lpwstr/>
      </vt:variant>
      <vt:variant>
        <vt:i4>1310789</vt:i4>
      </vt:variant>
      <vt:variant>
        <vt:i4>870</vt:i4>
      </vt:variant>
      <vt:variant>
        <vt:i4>0</vt:i4>
      </vt:variant>
      <vt:variant>
        <vt:i4>5</vt:i4>
      </vt:variant>
      <vt:variant>
        <vt:lpwstr>http://ro.wikipedia.org/wiki/Fi%C8%99ier:Palatul_Camerei_Deputatilor1.jpg</vt:lpwstr>
      </vt:variant>
      <vt:variant>
        <vt:lpwstr/>
      </vt:variant>
      <vt:variant>
        <vt:i4>1114215</vt:i4>
      </vt:variant>
      <vt:variant>
        <vt:i4>867</vt:i4>
      </vt:variant>
      <vt:variant>
        <vt:i4>0</vt:i4>
      </vt:variant>
      <vt:variant>
        <vt:i4>5</vt:i4>
      </vt:variant>
      <vt:variant>
        <vt:lpwstr>http://ro.wikipedia.org/w/index.php?title=Gheorghe_Simotta&amp;action=edit&amp;redlink=1</vt:lpwstr>
      </vt:variant>
      <vt:variant>
        <vt:lpwstr/>
      </vt:variant>
      <vt:variant>
        <vt:i4>4849699</vt:i4>
      </vt:variant>
      <vt:variant>
        <vt:i4>864</vt:i4>
      </vt:variant>
      <vt:variant>
        <vt:i4>0</vt:i4>
      </vt:variant>
      <vt:variant>
        <vt:i4>5</vt:i4>
      </vt:variant>
      <vt:variant>
        <vt:lpwstr>http://ro.wikipedia.org/wiki/Radu_Leon</vt:lpwstr>
      </vt:variant>
      <vt:variant>
        <vt:lpwstr/>
      </vt:variant>
      <vt:variant>
        <vt:i4>6357007</vt:i4>
      </vt:variant>
      <vt:variant>
        <vt:i4>861</vt:i4>
      </vt:variant>
      <vt:variant>
        <vt:i4>0</vt:i4>
      </vt:variant>
      <vt:variant>
        <vt:i4>5</vt:i4>
      </vt:variant>
      <vt:variant>
        <vt:lpwstr>http://ro.wikipedia.org/wiki/Barbu_Catargiu</vt:lpwstr>
      </vt:variant>
      <vt:variant>
        <vt:lpwstr/>
      </vt:variant>
      <vt:variant>
        <vt:i4>983052</vt:i4>
      </vt:variant>
      <vt:variant>
        <vt:i4>858</vt:i4>
      </vt:variant>
      <vt:variant>
        <vt:i4>0</vt:i4>
      </vt:variant>
      <vt:variant>
        <vt:i4>5</vt:i4>
      </vt:variant>
      <vt:variant>
        <vt:lpwstr>http://ro.wikipedia.org/wiki/1862</vt:lpwstr>
      </vt:variant>
      <vt:variant>
        <vt:lpwstr/>
      </vt:variant>
      <vt:variant>
        <vt:i4>5374071</vt:i4>
      </vt:variant>
      <vt:variant>
        <vt:i4>855</vt:i4>
      </vt:variant>
      <vt:variant>
        <vt:i4>0</vt:i4>
      </vt:variant>
      <vt:variant>
        <vt:i4>5</vt:i4>
      </vt:variant>
      <vt:variant>
        <vt:lpwstr>http://ro.wikipedia.org/wiki/8_iunie</vt:lpwstr>
      </vt:variant>
      <vt:variant>
        <vt:lpwstr/>
      </vt:variant>
      <vt:variant>
        <vt:i4>3014732</vt:i4>
      </vt:variant>
      <vt:variant>
        <vt:i4>852</vt:i4>
      </vt:variant>
      <vt:variant>
        <vt:i4>0</vt:i4>
      </vt:variant>
      <vt:variant>
        <vt:i4>5</vt:i4>
      </vt:variant>
      <vt:variant>
        <vt:lpwstr>http://ro.wikipedia.org/wiki/Constantin_Br%C3%A2ncoveanu</vt:lpwstr>
      </vt:variant>
      <vt:variant>
        <vt:lpwstr/>
      </vt:variant>
      <vt:variant>
        <vt:i4>19</vt:i4>
      </vt:variant>
      <vt:variant>
        <vt:i4>849</vt:i4>
      </vt:variant>
      <vt:variant>
        <vt:i4>0</vt:i4>
      </vt:variant>
      <vt:variant>
        <vt:i4>5</vt:i4>
      </vt:variant>
      <vt:variant>
        <vt:lpwstr>http://ro.wikipedia.org/wiki/Fi%C8%99ier:Clopotnita_Dealul_Patriarhiei.jpg</vt:lpwstr>
      </vt:variant>
      <vt:variant>
        <vt:lpwstr/>
      </vt:variant>
      <vt:variant>
        <vt:i4>7405578</vt:i4>
      </vt:variant>
      <vt:variant>
        <vt:i4>846</vt:i4>
      </vt:variant>
      <vt:variant>
        <vt:i4>0</vt:i4>
      </vt:variant>
      <vt:variant>
        <vt:i4>5</vt:i4>
      </vt:variant>
      <vt:variant>
        <vt:lpwstr>http://ro.wikipedia.org/w/index.php?title=Daniil_Topoloveanu&amp;action=edit&amp;redlink=1</vt:lpwstr>
      </vt:variant>
      <vt:variant>
        <vt:lpwstr/>
      </vt:variant>
      <vt:variant>
        <vt:i4>458863</vt:i4>
      </vt:variant>
      <vt:variant>
        <vt:i4>843</vt:i4>
      </vt:variant>
      <vt:variant>
        <vt:i4>0</vt:i4>
      </vt:variant>
      <vt:variant>
        <vt:i4>5</vt:i4>
      </vt:variant>
      <vt:variant>
        <vt:lpwstr>http://ro.wikipedia.org/wiki/Nicolae_Mavrocordat</vt:lpwstr>
      </vt:variant>
      <vt:variant>
        <vt:lpwstr/>
      </vt:variant>
      <vt:variant>
        <vt:i4>2097159</vt:i4>
      </vt:variant>
      <vt:variant>
        <vt:i4>840</vt:i4>
      </vt:variant>
      <vt:variant>
        <vt:i4>0</vt:i4>
      </vt:variant>
      <vt:variant>
        <vt:i4>5</vt:i4>
      </vt:variant>
      <vt:variant>
        <vt:lpwstr>http://ro.wikipedia.org/w/index.php?title=Dimitrie_Notara&amp;action=edit&amp;redlink=1</vt:lpwstr>
      </vt:variant>
      <vt:variant>
        <vt:lpwstr/>
      </vt:variant>
      <vt:variant>
        <vt:i4>6488165</vt:i4>
      </vt:variant>
      <vt:variant>
        <vt:i4>837</vt:i4>
      </vt:variant>
      <vt:variant>
        <vt:i4>0</vt:i4>
      </vt:variant>
      <vt:variant>
        <vt:i4>5</vt:i4>
      </vt:variant>
      <vt:variant>
        <vt:lpwstr>http://ro.wikipedia.org/wiki/Dealul_Patriarhiei</vt:lpwstr>
      </vt:variant>
      <vt:variant>
        <vt:lpwstr>cite_note-2</vt:lpwstr>
      </vt:variant>
      <vt:variant>
        <vt:i4>917507</vt:i4>
      </vt:variant>
      <vt:variant>
        <vt:i4>834</vt:i4>
      </vt:variant>
      <vt:variant>
        <vt:i4>0</vt:i4>
      </vt:variant>
      <vt:variant>
        <vt:i4>5</vt:i4>
      </vt:variant>
      <vt:variant>
        <vt:lpwstr>http://ro.wikipedia.org/wiki/1774</vt:lpwstr>
      </vt:variant>
      <vt:variant>
        <vt:lpwstr/>
      </vt:variant>
      <vt:variant>
        <vt:i4>7995394</vt:i4>
      </vt:variant>
      <vt:variant>
        <vt:i4>831</vt:i4>
      </vt:variant>
      <vt:variant>
        <vt:i4>0</vt:i4>
      </vt:variant>
      <vt:variant>
        <vt:i4>5</vt:i4>
      </vt:variant>
      <vt:variant>
        <vt:lpwstr>http://ro.wikipedia.org/wiki/13_iulie</vt:lpwstr>
      </vt:variant>
      <vt:variant>
        <vt:lpwstr/>
      </vt:variant>
      <vt:variant>
        <vt:i4>786434</vt:i4>
      </vt:variant>
      <vt:variant>
        <vt:i4>828</vt:i4>
      </vt:variant>
      <vt:variant>
        <vt:i4>0</vt:i4>
      </vt:variant>
      <vt:variant>
        <vt:i4>5</vt:i4>
      </vt:variant>
      <vt:variant>
        <vt:lpwstr>http://ro.wikipedia.org/wiki/1658</vt:lpwstr>
      </vt:variant>
      <vt:variant>
        <vt:lpwstr/>
      </vt:variant>
      <vt:variant>
        <vt:i4>5636173</vt:i4>
      </vt:variant>
      <vt:variant>
        <vt:i4>825</vt:i4>
      </vt:variant>
      <vt:variant>
        <vt:i4>0</vt:i4>
      </vt:variant>
      <vt:variant>
        <vt:i4>5</vt:i4>
      </vt:variant>
      <vt:variant>
        <vt:lpwstr>http://ro.wikipedia.org/wiki/Mihnea_al_III-lea</vt:lpwstr>
      </vt:variant>
      <vt:variant>
        <vt:lpwstr/>
      </vt:variant>
      <vt:variant>
        <vt:i4>7995517</vt:i4>
      </vt:variant>
      <vt:variant>
        <vt:i4>822</vt:i4>
      </vt:variant>
      <vt:variant>
        <vt:i4>0</vt:i4>
      </vt:variant>
      <vt:variant>
        <vt:i4>5</vt:i4>
      </vt:variant>
      <vt:variant>
        <vt:lpwstr>http://ro.wikipedia.org/wiki/Constantin_%C8%98erban_Basarab</vt:lpwstr>
      </vt:variant>
      <vt:variant>
        <vt:lpwstr/>
      </vt:variant>
      <vt:variant>
        <vt:i4>786434</vt:i4>
      </vt:variant>
      <vt:variant>
        <vt:i4>819</vt:i4>
      </vt:variant>
      <vt:variant>
        <vt:i4>0</vt:i4>
      </vt:variant>
      <vt:variant>
        <vt:i4>5</vt:i4>
      </vt:variant>
      <vt:variant>
        <vt:lpwstr>http://ro.wikipedia.org/wiki/1658</vt:lpwstr>
      </vt:variant>
      <vt:variant>
        <vt:lpwstr/>
      </vt:variant>
      <vt:variant>
        <vt:i4>786434</vt:i4>
      </vt:variant>
      <vt:variant>
        <vt:i4>816</vt:i4>
      </vt:variant>
      <vt:variant>
        <vt:i4>0</vt:i4>
      </vt:variant>
      <vt:variant>
        <vt:i4>5</vt:i4>
      </vt:variant>
      <vt:variant>
        <vt:lpwstr>http://ro.wikipedia.org/wiki/1654</vt:lpwstr>
      </vt:variant>
      <vt:variant>
        <vt:lpwstr/>
      </vt:variant>
      <vt:variant>
        <vt:i4>5046328</vt:i4>
      </vt:variant>
      <vt:variant>
        <vt:i4>813</vt:i4>
      </vt:variant>
      <vt:variant>
        <vt:i4>0</vt:i4>
      </vt:variant>
      <vt:variant>
        <vt:i4>5</vt:i4>
      </vt:variant>
      <vt:variant>
        <vt:lpwstr>http://ro.wikipedia.org/wiki/Fi%C8%99ier:Biserica_Patriarhiei1.jpg</vt:lpwstr>
      </vt:variant>
      <vt:variant>
        <vt:lpwstr/>
      </vt:variant>
      <vt:variant>
        <vt:i4>2424920</vt:i4>
      </vt:variant>
      <vt:variant>
        <vt:i4>810</vt:i4>
      </vt:variant>
      <vt:variant>
        <vt:i4>0</vt:i4>
      </vt:variant>
      <vt:variant>
        <vt:i4>5</vt:i4>
      </vt:variant>
      <vt:variant>
        <vt:lpwstr>http://ro.wikipedia.org/wiki/Vasile_Boerescu</vt:lpwstr>
      </vt:variant>
      <vt:variant>
        <vt:lpwstr/>
      </vt:variant>
      <vt:variant>
        <vt:i4>6488165</vt:i4>
      </vt:variant>
      <vt:variant>
        <vt:i4>807</vt:i4>
      </vt:variant>
      <vt:variant>
        <vt:i4>0</vt:i4>
      </vt:variant>
      <vt:variant>
        <vt:i4>5</vt:i4>
      </vt:variant>
      <vt:variant>
        <vt:lpwstr>http://ro.wikipedia.org/wiki/Dealul_Patriarhiei</vt:lpwstr>
      </vt:variant>
      <vt:variant>
        <vt:lpwstr>cite_note-1</vt:lpwstr>
      </vt:variant>
      <vt:variant>
        <vt:i4>524291</vt:i4>
      </vt:variant>
      <vt:variant>
        <vt:i4>804</vt:i4>
      </vt:variant>
      <vt:variant>
        <vt:i4>0</vt:i4>
      </vt:variant>
      <vt:variant>
        <vt:i4>5</vt:i4>
      </vt:variant>
      <vt:variant>
        <vt:lpwstr>http://ro.wikipedia.org/wiki/1713</vt:lpwstr>
      </vt:variant>
      <vt:variant>
        <vt:lpwstr/>
      </vt:variant>
      <vt:variant>
        <vt:i4>7929857</vt:i4>
      </vt:variant>
      <vt:variant>
        <vt:i4>801</vt:i4>
      </vt:variant>
      <vt:variant>
        <vt:i4>0</vt:i4>
      </vt:variant>
      <vt:variant>
        <vt:i4>5</vt:i4>
      </vt:variant>
      <vt:variant>
        <vt:lpwstr>http://ro.wikipedia.org/wiki/20_iulie</vt:lpwstr>
      </vt:variant>
      <vt:variant>
        <vt:lpwstr/>
      </vt:variant>
      <vt:variant>
        <vt:i4>2555968</vt:i4>
      </vt:variant>
      <vt:variant>
        <vt:i4>798</vt:i4>
      </vt:variant>
      <vt:variant>
        <vt:i4>0</vt:i4>
      </vt:variant>
      <vt:variant>
        <vt:i4>5</vt:i4>
      </vt:variant>
      <vt:variant>
        <vt:lpwstr>http://ro.wikipedia.org/wiki/Radu_Mihnea</vt:lpwstr>
      </vt:variant>
      <vt:variant>
        <vt:lpwstr/>
      </vt:variant>
      <vt:variant>
        <vt:i4>7995517</vt:i4>
      </vt:variant>
      <vt:variant>
        <vt:i4>795</vt:i4>
      </vt:variant>
      <vt:variant>
        <vt:i4>0</vt:i4>
      </vt:variant>
      <vt:variant>
        <vt:i4>5</vt:i4>
      </vt:variant>
      <vt:variant>
        <vt:lpwstr>http://ro.wikipedia.org/wiki/Constantin_%C8%98erban_Basarab</vt:lpwstr>
      </vt:variant>
      <vt:variant>
        <vt:lpwstr/>
      </vt:variant>
      <vt:variant>
        <vt:i4>4522038</vt:i4>
      </vt:variant>
      <vt:variant>
        <vt:i4>792</vt:i4>
      </vt:variant>
      <vt:variant>
        <vt:i4>0</vt:i4>
      </vt:variant>
      <vt:variant>
        <vt:i4>5</vt:i4>
      </vt:variant>
      <vt:variant>
        <vt:lpwstr>http://ro.wikipedia.org/wiki/Mitropolitul_Teodosie</vt:lpwstr>
      </vt:variant>
      <vt:variant>
        <vt:lpwstr/>
      </vt:variant>
      <vt:variant>
        <vt:i4>7864376</vt:i4>
      </vt:variant>
      <vt:variant>
        <vt:i4>789</vt:i4>
      </vt:variant>
      <vt:variant>
        <vt:i4>0</vt:i4>
      </vt:variant>
      <vt:variant>
        <vt:i4>5</vt:i4>
      </vt:variant>
      <vt:variant>
        <vt:lpwstr>http://ro.wikipedia.org/wiki/Dealul_Mitropoliei</vt:lpwstr>
      </vt:variant>
      <vt:variant>
        <vt:lpwstr>Clopotni.C8.9Ba_din_Dealul_Patriarhiei</vt:lpwstr>
      </vt:variant>
      <vt:variant>
        <vt:i4>2</vt:i4>
      </vt:variant>
      <vt:variant>
        <vt:i4>786</vt:i4>
      </vt:variant>
      <vt:variant>
        <vt:i4>0</vt:i4>
      </vt:variant>
      <vt:variant>
        <vt:i4>5</vt:i4>
      </vt:variant>
      <vt:variant>
        <vt:lpwstr>http://ro.wikipedia.org/wiki/1698</vt:lpwstr>
      </vt:variant>
      <vt:variant>
        <vt:lpwstr/>
      </vt:variant>
      <vt:variant>
        <vt:i4>6946926</vt:i4>
      </vt:variant>
      <vt:variant>
        <vt:i4>783</vt:i4>
      </vt:variant>
      <vt:variant>
        <vt:i4>0</vt:i4>
      </vt:variant>
      <vt:variant>
        <vt:i4>5</vt:i4>
      </vt:variant>
      <vt:variant>
        <vt:lpwstr>http://ro.wikipedia.org/wiki/M%C4%83n%C4%83stirea_Radu_Vod%C4%83</vt:lpwstr>
      </vt:variant>
      <vt:variant>
        <vt:lpwstr/>
      </vt:variant>
      <vt:variant>
        <vt:i4>7864320</vt:i4>
      </vt:variant>
      <vt:variant>
        <vt:i4>780</vt:i4>
      </vt:variant>
      <vt:variant>
        <vt:i4>0</vt:i4>
      </vt:variant>
      <vt:variant>
        <vt:i4>5</vt:i4>
      </vt:variant>
      <vt:variant>
        <vt:lpwstr>http://ro.wikipedia.org/wiki/Curtea_Ars%C4%83</vt:lpwstr>
      </vt:variant>
      <vt:variant>
        <vt:lpwstr/>
      </vt:variant>
      <vt:variant>
        <vt:i4>2424894</vt:i4>
      </vt:variant>
      <vt:variant>
        <vt:i4>777</vt:i4>
      </vt:variant>
      <vt:variant>
        <vt:i4>0</vt:i4>
      </vt:variant>
      <vt:variant>
        <vt:i4>5</vt:i4>
      </vt:variant>
      <vt:variant>
        <vt:lpwstr>http://ro.wikipedia.org/wiki/Fi%C8%99ier:Bucuresti_sec_XIX.jpg</vt:lpwstr>
      </vt:variant>
      <vt:variant>
        <vt:lpwstr/>
      </vt:variant>
      <vt:variant>
        <vt:i4>4325483</vt:i4>
      </vt:variant>
      <vt:variant>
        <vt:i4>774</vt:i4>
      </vt:variant>
      <vt:variant>
        <vt:i4>0</vt:i4>
      </vt:variant>
      <vt:variant>
        <vt:i4>5</vt:i4>
      </vt:variant>
      <vt:variant>
        <vt:lpwstr>http://ro.wikipedia.org/wiki/Fi%C8%99ier:Dealul_Mitropoliei.jpg</vt:lpwstr>
      </vt:variant>
      <vt:variant>
        <vt:lpwstr/>
      </vt:variant>
      <vt:variant>
        <vt:i4>7864332</vt:i4>
      </vt:variant>
      <vt:variant>
        <vt:i4>771</vt:i4>
      </vt:variant>
      <vt:variant>
        <vt:i4>0</vt:i4>
      </vt:variant>
      <vt:variant>
        <vt:i4>5</vt:i4>
      </vt:variant>
      <vt:variant>
        <vt:lpwstr>http://ro.wikipedia.org/wiki/%C8%9Aara_Rom%C3%A2neasc%C4%83</vt:lpwstr>
      </vt:variant>
      <vt:variant>
        <vt:lpwstr/>
      </vt:variant>
      <vt:variant>
        <vt:i4>458825</vt:i4>
      </vt:variant>
      <vt:variant>
        <vt:i4>768</vt:i4>
      </vt:variant>
      <vt:variant>
        <vt:i4>0</vt:i4>
      </vt:variant>
      <vt:variant>
        <vt:i4>5</vt:i4>
      </vt:variant>
      <vt:variant>
        <vt:lpwstr>http://ro.wikipedia.org/wiki/Moldova</vt:lpwstr>
      </vt:variant>
      <vt:variant>
        <vt:lpwstr/>
      </vt:variant>
      <vt:variant>
        <vt:i4>4128891</vt:i4>
      </vt:variant>
      <vt:variant>
        <vt:i4>765</vt:i4>
      </vt:variant>
      <vt:variant>
        <vt:i4>0</vt:i4>
      </vt:variant>
      <vt:variant>
        <vt:i4>5</vt:i4>
      </vt:variant>
      <vt:variant>
        <vt:lpwstr>http://ro.wikipedia.org/wiki/Alexandru_Ioan_Cuza</vt:lpwstr>
      </vt:variant>
      <vt:variant>
        <vt:lpwstr/>
      </vt:variant>
      <vt:variant>
        <vt:i4>3014720</vt:i4>
      </vt:variant>
      <vt:variant>
        <vt:i4>762</vt:i4>
      </vt:variant>
      <vt:variant>
        <vt:i4>0</vt:i4>
      </vt:variant>
      <vt:variant>
        <vt:i4>5</vt:i4>
      </vt:variant>
      <vt:variant>
        <vt:lpwstr>http://ro.wikipedia.org/wiki/Patriarhul_Rom%C3%A2niei</vt:lpwstr>
      </vt:variant>
      <vt:variant>
        <vt:lpwstr/>
      </vt:variant>
      <vt:variant>
        <vt:i4>2228237</vt:i4>
      </vt:variant>
      <vt:variant>
        <vt:i4>759</vt:i4>
      </vt:variant>
      <vt:variant>
        <vt:i4>0</vt:i4>
      </vt:variant>
      <vt:variant>
        <vt:i4>5</vt:i4>
      </vt:variant>
      <vt:variant>
        <vt:lpwstr>http://ro.wikipedia.org/wiki/Patriarhia_Rom%C3%A2n%C4%83</vt:lpwstr>
      </vt:variant>
      <vt:variant>
        <vt:lpwstr/>
      </vt:variant>
      <vt:variant>
        <vt:i4>2818094</vt:i4>
      </vt:variant>
      <vt:variant>
        <vt:i4>756</vt:i4>
      </vt:variant>
      <vt:variant>
        <vt:i4>0</vt:i4>
      </vt:variant>
      <vt:variant>
        <vt:i4>5</vt:i4>
      </vt:variant>
      <vt:variant>
        <vt:lpwstr>http://ro.wikipedia.org/wiki/Bucure%C8%99ti</vt:lpwstr>
      </vt:variant>
      <vt:variant>
        <vt:lpwstr/>
      </vt:variant>
      <vt:variant>
        <vt:i4>5767207</vt:i4>
      </vt:variant>
      <vt:variant>
        <vt:i4>753</vt:i4>
      </vt:variant>
      <vt:variant>
        <vt:i4>0</vt:i4>
      </vt:variant>
      <vt:variant>
        <vt:i4>5</vt:i4>
      </vt:variant>
      <vt:variant>
        <vt:lpwstr>http://ro.wikipedia.org/wiki/Dealul_Patriarhiei</vt:lpwstr>
      </vt:variant>
      <vt:variant>
        <vt:lpwstr/>
      </vt:variant>
      <vt:variant>
        <vt:i4>8126569</vt:i4>
      </vt:variant>
      <vt:variant>
        <vt:i4>750</vt:i4>
      </vt:variant>
      <vt:variant>
        <vt:i4>0</vt:i4>
      </vt:variant>
      <vt:variant>
        <vt:i4>5</vt:i4>
      </vt:variant>
      <vt:variant>
        <vt:lpwstr>http://ro.wikipedia.org/wiki/Fi%C8%99ier:Palatul_de_Justi%C8%9Bie.jpg</vt:lpwstr>
      </vt:variant>
      <vt:variant>
        <vt:lpwstr/>
      </vt:variant>
      <vt:variant>
        <vt:i4>6815793</vt:i4>
      </vt:variant>
      <vt:variant>
        <vt:i4>747</vt:i4>
      </vt:variant>
      <vt:variant>
        <vt:i4>0</vt:i4>
      </vt:variant>
      <vt:variant>
        <vt:i4>5</vt:i4>
      </vt:variant>
      <vt:variant>
        <vt:lpwstr>http://ro.wikipedia.org/wiki/Restaurare</vt:lpwstr>
      </vt:variant>
      <vt:variant>
        <vt:lpwstr/>
      </vt:variant>
      <vt:variant>
        <vt:i4>2228241</vt:i4>
      </vt:variant>
      <vt:variant>
        <vt:i4>744</vt:i4>
      </vt:variant>
      <vt:variant>
        <vt:i4>0</vt:i4>
      </vt:variant>
      <vt:variant>
        <vt:i4>5</vt:i4>
      </vt:variant>
      <vt:variant>
        <vt:lpwstr>http://ro.wikipedia.org/wiki/Cutremurul_din_1977_(Rom%C3%A2nia)</vt:lpwstr>
      </vt:variant>
      <vt:variant>
        <vt:lpwstr/>
      </vt:variant>
      <vt:variant>
        <vt:i4>983134</vt:i4>
      </vt:variant>
      <vt:variant>
        <vt:i4>741</vt:i4>
      </vt:variant>
      <vt:variant>
        <vt:i4>0</vt:i4>
      </vt:variant>
      <vt:variant>
        <vt:i4>5</vt:i4>
      </vt:variant>
      <vt:variant>
        <vt:lpwstr>http://ro.wikipedia.org/wiki/Cutremur</vt:lpwstr>
      </vt:variant>
      <vt:variant>
        <vt:lpwstr/>
      </vt:variant>
      <vt:variant>
        <vt:i4>2424911</vt:i4>
      </vt:variant>
      <vt:variant>
        <vt:i4>738</vt:i4>
      </vt:variant>
      <vt:variant>
        <vt:i4>0</vt:i4>
      </vt:variant>
      <vt:variant>
        <vt:i4>5</vt:i4>
      </vt:variant>
      <vt:variant>
        <vt:lpwstr>http://ro.wikipedia.org/wiki/Splaiul_Independen%C8%9Bei</vt:lpwstr>
      </vt:variant>
      <vt:variant>
        <vt:lpwstr/>
      </vt:variant>
      <vt:variant>
        <vt:i4>4063262</vt:i4>
      </vt:variant>
      <vt:variant>
        <vt:i4>735</vt:i4>
      </vt:variant>
      <vt:variant>
        <vt:i4>0</vt:i4>
      </vt:variant>
      <vt:variant>
        <vt:i4>5</vt:i4>
      </vt:variant>
      <vt:variant>
        <vt:lpwstr>http://ro.wikipedia.org/wiki/Pia%C8%9Ba_Unirii_din_Bucure%C8%99ti</vt:lpwstr>
      </vt:variant>
      <vt:variant>
        <vt:lpwstr/>
      </vt:variant>
      <vt:variant>
        <vt:i4>2293841</vt:i4>
      </vt:variant>
      <vt:variant>
        <vt:i4>732</vt:i4>
      </vt:variant>
      <vt:variant>
        <vt:i4>0</vt:i4>
      </vt:variant>
      <vt:variant>
        <vt:i4>5</vt:i4>
      </vt:variant>
      <vt:variant>
        <vt:lpwstr>http://ro.wikipedia.org/wiki/R%C3%A2ul_D%C3%A2mbovi%C8%9Ba</vt:lpwstr>
      </vt:variant>
      <vt:variant>
        <vt:lpwstr/>
      </vt:variant>
      <vt:variant>
        <vt:i4>721017</vt:i4>
      </vt:variant>
      <vt:variant>
        <vt:i4>729</vt:i4>
      </vt:variant>
      <vt:variant>
        <vt:i4>0</vt:i4>
      </vt:variant>
      <vt:variant>
        <vt:i4>5</vt:i4>
      </vt:variant>
      <vt:variant>
        <vt:lpwstr>http://ro.wikipedia.org/wiki/R%C3%A2ul_Colentina</vt:lpwstr>
      </vt:variant>
      <vt:variant>
        <vt:lpwstr/>
      </vt:variant>
      <vt:variant>
        <vt:i4>3932183</vt:i4>
      </vt:variant>
      <vt:variant>
        <vt:i4>726</vt:i4>
      </vt:variant>
      <vt:variant>
        <vt:i4>0</vt:i4>
      </vt:variant>
      <vt:variant>
        <vt:i4>5</vt:i4>
      </vt:variant>
      <vt:variant>
        <vt:lpwstr>http://ro.wikipedia.org/wiki/Lista_lacurilor_din_Bucure%C8%99ti</vt:lpwstr>
      </vt:variant>
      <vt:variant>
        <vt:lpwstr/>
      </vt:variant>
      <vt:variant>
        <vt:i4>3342438</vt:i4>
      </vt:variant>
      <vt:variant>
        <vt:i4>723</vt:i4>
      </vt:variant>
      <vt:variant>
        <vt:i4>0</vt:i4>
      </vt:variant>
      <vt:variant>
        <vt:i4>5</vt:i4>
      </vt:variant>
      <vt:variant>
        <vt:lpwstr>http://ro.wikipedia.org/wiki/Spad%C4%83</vt:lpwstr>
      </vt:variant>
      <vt:variant>
        <vt:lpwstr/>
      </vt:variant>
      <vt:variant>
        <vt:i4>1245254</vt:i4>
      </vt:variant>
      <vt:variant>
        <vt:i4>720</vt:i4>
      </vt:variant>
      <vt:variant>
        <vt:i4>0</vt:i4>
      </vt:variant>
      <vt:variant>
        <vt:i4>5</vt:i4>
      </vt:variant>
      <vt:variant>
        <vt:lpwstr>http://ro.wikipedia.org/wiki/Tron</vt:lpwstr>
      </vt:variant>
      <vt:variant>
        <vt:lpwstr/>
      </vt:variant>
      <vt:variant>
        <vt:i4>1638465</vt:i4>
      </vt:variant>
      <vt:variant>
        <vt:i4>717</vt:i4>
      </vt:variant>
      <vt:variant>
        <vt:i4>0</vt:i4>
      </vt:variant>
      <vt:variant>
        <vt:i4>5</vt:i4>
      </vt:variant>
      <vt:variant>
        <vt:lpwstr>http://ro.wikipedia.org/wiki/Bust</vt:lpwstr>
      </vt:variant>
      <vt:variant>
        <vt:lpwstr/>
      </vt:variant>
      <vt:variant>
        <vt:i4>6291503</vt:i4>
      </vt:variant>
      <vt:variant>
        <vt:i4>714</vt:i4>
      </vt:variant>
      <vt:variant>
        <vt:i4>0</vt:i4>
      </vt:variant>
      <vt:variant>
        <vt:i4>5</vt:i4>
      </vt:variant>
      <vt:variant>
        <vt:lpwstr>http://ro.wikipedia.org/wiki/Argint</vt:lpwstr>
      </vt:variant>
      <vt:variant>
        <vt:lpwstr/>
      </vt:variant>
      <vt:variant>
        <vt:i4>2162803</vt:i4>
      </vt:variant>
      <vt:variant>
        <vt:i4>711</vt:i4>
      </vt:variant>
      <vt:variant>
        <vt:i4>0</vt:i4>
      </vt:variant>
      <vt:variant>
        <vt:i4>5</vt:i4>
      </vt:variant>
      <vt:variant>
        <vt:lpwstr>http://ro.wikipedia.org/wiki/Alam%C4%83</vt:lpwstr>
      </vt:variant>
      <vt:variant>
        <vt:lpwstr/>
      </vt:variant>
      <vt:variant>
        <vt:i4>8323112</vt:i4>
      </vt:variant>
      <vt:variant>
        <vt:i4>708</vt:i4>
      </vt:variant>
      <vt:variant>
        <vt:i4>0</vt:i4>
      </vt:variant>
      <vt:variant>
        <vt:i4>5</vt:i4>
      </vt:variant>
      <vt:variant>
        <vt:lpwstr>http://ro.wikipedia.org/wiki/Bronz</vt:lpwstr>
      </vt:variant>
      <vt:variant>
        <vt:lpwstr/>
      </vt:variant>
      <vt:variant>
        <vt:i4>524377</vt:i4>
      </vt:variant>
      <vt:variant>
        <vt:i4>705</vt:i4>
      </vt:variant>
      <vt:variant>
        <vt:i4>0</vt:i4>
      </vt:variant>
      <vt:variant>
        <vt:i4>5</vt:i4>
      </vt:variant>
      <vt:variant>
        <vt:lpwstr>http://ro.wikipedia.org/wiki/Medalie</vt:lpwstr>
      </vt:variant>
      <vt:variant>
        <vt:lpwstr/>
      </vt:variant>
      <vt:variant>
        <vt:i4>6684755</vt:i4>
      </vt:variant>
      <vt:variant>
        <vt:i4>702</vt:i4>
      </vt:variant>
      <vt:variant>
        <vt:i4>0</vt:i4>
      </vt:variant>
      <vt:variant>
        <vt:i4>5</vt:i4>
      </vt:variant>
      <vt:variant>
        <vt:lpwstr>http://ro.wikipedia.org/wiki/Palatul_de_Justi%C8%9Bie_din_Bucure%C8%99ti</vt:lpwstr>
      </vt:variant>
      <vt:variant>
        <vt:lpwstr>cite_note-scurt-4</vt:lpwstr>
      </vt:variant>
      <vt:variant>
        <vt:i4>327793</vt:i4>
      </vt:variant>
      <vt:variant>
        <vt:i4>699</vt:i4>
      </vt:variant>
      <vt:variant>
        <vt:i4>0</vt:i4>
      </vt:variant>
      <vt:variant>
        <vt:i4>5</vt:i4>
      </vt:variant>
      <vt:variant>
        <vt:lpwstr>http://ro.wikipedia.org/wiki/Arhivele_Na%C8%9Bionale_ale_Rom%C3%A2niei</vt:lpwstr>
      </vt:variant>
      <vt:variant>
        <vt:lpwstr/>
      </vt:variant>
      <vt:variant>
        <vt:i4>12</vt:i4>
      </vt:variant>
      <vt:variant>
        <vt:i4>696</vt:i4>
      </vt:variant>
      <vt:variant>
        <vt:i4>0</vt:i4>
      </vt:variant>
      <vt:variant>
        <vt:i4>5</vt:i4>
      </vt:variant>
      <vt:variant>
        <vt:lpwstr>http://ro.wikipedia.org/wiki/1895</vt:lpwstr>
      </vt:variant>
      <vt:variant>
        <vt:lpwstr/>
      </vt:variant>
      <vt:variant>
        <vt:i4>6094956</vt:i4>
      </vt:variant>
      <vt:variant>
        <vt:i4>693</vt:i4>
      </vt:variant>
      <vt:variant>
        <vt:i4>0</vt:i4>
      </vt:variant>
      <vt:variant>
        <vt:i4>5</vt:i4>
      </vt:variant>
      <vt:variant>
        <vt:lpwstr>http://ro.wikipedia.org/wiki/4_octombrie</vt:lpwstr>
      </vt:variant>
      <vt:variant>
        <vt:lpwstr/>
      </vt:variant>
      <vt:variant>
        <vt:i4>655440</vt:i4>
      </vt:variant>
      <vt:variant>
        <vt:i4>690</vt:i4>
      </vt:variant>
      <vt:variant>
        <vt:i4>0</vt:i4>
      </vt:variant>
      <vt:variant>
        <vt:i4>5</vt:i4>
      </vt:variant>
      <vt:variant>
        <vt:lpwstr>http://ro.wikipedia.org/wiki/Fi%C8%99ier:Antoniu_-_Palatul_de_Justi%C5%A3ie.jpg</vt:lpwstr>
      </vt:variant>
      <vt:variant>
        <vt:lpwstr/>
      </vt:variant>
      <vt:variant>
        <vt:i4>8192063</vt:i4>
      </vt:variant>
      <vt:variant>
        <vt:i4>687</vt:i4>
      </vt:variant>
      <vt:variant>
        <vt:i4>0</vt:i4>
      </vt:variant>
      <vt:variant>
        <vt:i4>5</vt:i4>
      </vt:variant>
      <vt:variant>
        <vt:lpwstr>http://ro.wikipedia.org/wiki/Patrulater</vt:lpwstr>
      </vt:variant>
      <vt:variant>
        <vt:lpwstr/>
      </vt:variant>
      <vt:variant>
        <vt:i4>7667825</vt:i4>
      </vt:variant>
      <vt:variant>
        <vt:i4>684</vt:i4>
      </vt:variant>
      <vt:variant>
        <vt:i4>0</vt:i4>
      </vt:variant>
      <vt:variant>
        <vt:i4>5</vt:i4>
      </vt:variant>
      <vt:variant>
        <vt:lpwstr>http://ro.wikipedia.org/wiki/Acoperi%C8%99</vt:lpwstr>
      </vt:variant>
      <vt:variant>
        <vt:lpwstr/>
      </vt:variant>
      <vt:variant>
        <vt:i4>3539036</vt:i4>
      </vt:variant>
      <vt:variant>
        <vt:i4>681</vt:i4>
      </vt:variant>
      <vt:variant>
        <vt:i4>0</vt:i4>
      </vt:variant>
      <vt:variant>
        <vt:i4>5</vt:i4>
      </vt:variant>
      <vt:variant>
        <vt:lpwstr>http://ro.wikipedia.org/wiki/George_Vasilescu</vt:lpwstr>
      </vt:variant>
      <vt:variant>
        <vt:lpwstr/>
      </vt:variant>
      <vt:variant>
        <vt:i4>4259884</vt:i4>
      </vt:variant>
      <vt:variant>
        <vt:i4>678</vt:i4>
      </vt:variant>
      <vt:variant>
        <vt:i4>0</vt:i4>
      </vt:variant>
      <vt:variant>
        <vt:i4>5</vt:i4>
      </vt:variant>
      <vt:variant>
        <vt:lpwstr>http://ro.wikipedia.org/wiki/Wladimir_Hegel</vt:lpwstr>
      </vt:variant>
      <vt:variant>
        <vt:lpwstr/>
      </vt:variant>
      <vt:variant>
        <vt:i4>3473484</vt:i4>
      </vt:variant>
      <vt:variant>
        <vt:i4>675</vt:i4>
      </vt:variant>
      <vt:variant>
        <vt:i4>0</vt:i4>
      </vt:variant>
      <vt:variant>
        <vt:i4>5</vt:i4>
      </vt:variant>
      <vt:variant>
        <vt:lpwstr>http://ro.wikipedia.org/wiki/Frederic_Storck</vt:lpwstr>
      </vt:variant>
      <vt:variant>
        <vt:lpwstr/>
      </vt:variant>
      <vt:variant>
        <vt:i4>655459</vt:i4>
      </vt:variant>
      <vt:variant>
        <vt:i4>672</vt:i4>
      </vt:variant>
      <vt:variant>
        <vt:i4>0</vt:i4>
      </vt:variant>
      <vt:variant>
        <vt:i4>5</vt:i4>
      </vt:variant>
      <vt:variant>
        <vt:lpwstr>http://ro.wikipedia.org/wiki/Carol_Storck</vt:lpwstr>
      </vt:variant>
      <vt:variant>
        <vt:lpwstr/>
      </vt:variant>
      <vt:variant>
        <vt:i4>655437</vt:i4>
      </vt:variant>
      <vt:variant>
        <vt:i4>669</vt:i4>
      </vt:variant>
      <vt:variant>
        <vt:i4>0</vt:i4>
      </vt:variant>
      <vt:variant>
        <vt:i4>5</vt:i4>
      </vt:variant>
      <vt:variant>
        <vt:lpwstr>http://ro.wikipedia.org/wiki/Alegorie</vt:lpwstr>
      </vt:variant>
      <vt:variant>
        <vt:lpwstr/>
      </vt:variant>
      <vt:variant>
        <vt:i4>655453</vt:i4>
      </vt:variant>
      <vt:variant>
        <vt:i4>666</vt:i4>
      </vt:variant>
      <vt:variant>
        <vt:i4>0</vt:i4>
      </vt:variant>
      <vt:variant>
        <vt:i4>5</vt:i4>
      </vt:variant>
      <vt:variant>
        <vt:lpwstr>http://ro.wikipedia.org/wiki/Statuie</vt:lpwstr>
      </vt:variant>
      <vt:variant>
        <vt:lpwstr/>
      </vt:variant>
      <vt:variant>
        <vt:i4>1376328</vt:i4>
      </vt:variant>
      <vt:variant>
        <vt:i4>663</vt:i4>
      </vt:variant>
      <vt:variant>
        <vt:i4>0</vt:i4>
      </vt:variant>
      <vt:variant>
        <vt:i4>5</vt:i4>
      </vt:variant>
      <vt:variant>
        <vt:lpwstr>http://ro.wikipedia.org/wiki/Pilastru</vt:lpwstr>
      </vt:variant>
      <vt:variant>
        <vt:lpwstr/>
      </vt:variant>
      <vt:variant>
        <vt:i4>917581</vt:i4>
      </vt:variant>
      <vt:variant>
        <vt:i4>660</vt:i4>
      </vt:variant>
      <vt:variant>
        <vt:i4>0</vt:i4>
      </vt:variant>
      <vt:variant>
        <vt:i4>5</vt:i4>
      </vt:variant>
      <vt:variant>
        <vt:lpwstr>http://ro.wikipedia.org/wiki/Orologiu</vt:lpwstr>
      </vt:variant>
      <vt:variant>
        <vt:lpwstr/>
      </vt:variant>
      <vt:variant>
        <vt:i4>2293841</vt:i4>
      </vt:variant>
      <vt:variant>
        <vt:i4>657</vt:i4>
      </vt:variant>
      <vt:variant>
        <vt:i4>0</vt:i4>
      </vt:variant>
      <vt:variant>
        <vt:i4>5</vt:i4>
      </vt:variant>
      <vt:variant>
        <vt:lpwstr>http://ro.wikipedia.org/wiki/R%C3%A2ul_D%C3%A2mbovi%C8%9Ba</vt:lpwstr>
      </vt:variant>
      <vt:variant>
        <vt:lpwstr/>
      </vt:variant>
      <vt:variant>
        <vt:i4>2228318</vt:i4>
      </vt:variant>
      <vt:variant>
        <vt:i4>654</vt:i4>
      </vt:variant>
      <vt:variant>
        <vt:i4>0</vt:i4>
      </vt:variant>
      <vt:variant>
        <vt:i4>5</vt:i4>
      </vt:variant>
      <vt:variant>
        <vt:lpwstr>http://ro.wikipedia.org/wiki/Regulamentul_Organic</vt:lpwstr>
      </vt:variant>
      <vt:variant>
        <vt:lpwstr/>
      </vt:variant>
      <vt:variant>
        <vt:i4>4915290</vt:i4>
      </vt:variant>
      <vt:variant>
        <vt:i4>651</vt:i4>
      </vt:variant>
      <vt:variant>
        <vt:i4>0</vt:i4>
      </vt:variant>
      <vt:variant>
        <vt:i4>5</vt:i4>
      </vt:variant>
      <vt:variant>
        <vt:lpwstr>http://ro.wikipedia.org/wiki/C%C4%83r%C4%83mid%C4%83</vt:lpwstr>
      </vt:variant>
      <vt:variant>
        <vt:lpwstr/>
      </vt:variant>
      <vt:variant>
        <vt:i4>7340070</vt:i4>
      </vt:variant>
      <vt:variant>
        <vt:i4>648</vt:i4>
      </vt:variant>
      <vt:variant>
        <vt:i4>0</vt:i4>
      </vt:variant>
      <vt:variant>
        <vt:i4>5</vt:i4>
      </vt:variant>
      <vt:variant>
        <vt:lpwstr>http://ro.wikipedia.org/wiki/Fundament</vt:lpwstr>
      </vt:variant>
      <vt:variant>
        <vt:lpwstr/>
      </vt:variant>
      <vt:variant>
        <vt:i4>7274548</vt:i4>
      </vt:variant>
      <vt:variant>
        <vt:i4>645</vt:i4>
      </vt:variant>
      <vt:variant>
        <vt:i4>0</vt:i4>
      </vt:variant>
      <vt:variant>
        <vt:i4>5</vt:i4>
      </vt:variant>
      <vt:variant>
        <vt:lpwstr>http://ro.wikipedia.org/wiki/Pecete</vt:lpwstr>
      </vt:variant>
      <vt:variant>
        <vt:lpwstr/>
      </vt:variant>
      <vt:variant>
        <vt:i4>7995445</vt:i4>
      </vt:variant>
      <vt:variant>
        <vt:i4>642</vt:i4>
      </vt:variant>
      <vt:variant>
        <vt:i4>0</vt:i4>
      </vt:variant>
      <vt:variant>
        <vt:i4>5</vt:i4>
      </vt:variant>
      <vt:variant>
        <vt:lpwstr>http://ro.wikipedia.org/wiki/Pergament</vt:lpwstr>
      </vt:variant>
      <vt:variant>
        <vt:lpwstr/>
      </vt:variant>
      <vt:variant>
        <vt:i4>12</vt:i4>
      </vt:variant>
      <vt:variant>
        <vt:i4>639</vt:i4>
      </vt:variant>
      <vt:variant>
        <vt:i4>0</vt:i4>
      </vt:variant>
      <vt:variant>
        <vt:i4>5</vt:i4>
      </vt:variant>
      <vt:variant>
        <vt:lpwstr>http://ro.wikipedia.org/wiki/1890</vt:lpwstr>
      </vt:variant>
      <vt:variant>
        <vt:lpwstr/>
      </vt:variant>
      <vt:variant>
        <vt:i4>6160492</vt:i4>
      </vt:variant>
      <vt:variant>
        <vt:i4>636</vt:i4>
      </vt:variant>
      <vt:variant>
        <vt:i4>0</vt:i4>
      </vt:variant>
      <vt:variant>
        <vt:i4>5</vt:i4>
      </vt:variant>
      <vt:variant>
        <vt:lpwstr>http://ro.wikipedia.org/wiki/7_octombrie</vt:lpwstr>
      </vt:variant>
      <vt:variant>
        <vt:lpwstr/>
      </vt:variant>
      <vt:variant>
        <vt:i4>3211348</vt:i4>
      </vt:variant>
      <vt:variant>
        <vt:i4>633</vt:i4>
      </vt:variant>
      <vt:variant>
        <vt:i4>0</vt:i4>
      </vt:variant>
      <vt:variant>
        <vt:i4>5</vt:i4>
      </vt:variant>
      <vt:variant>
        <vt:lpwstr>http://ro.wikipedia.org/wiki/Carol_I_al_Rom%C3%A2niei</vt:lpwstr>
      </vt:variant>
      <vt:variant>
        <vt:lpwstr/>
      </vt:variant>
      <vt:variant>
        <vt:i4>7929870</vt:i4>
      </vt:variant>
      <vt:variant>
        <vt:i4>630</vt:i4>
      </vt:variant>
      <vt:variant>
        <vt:i4>0</vt:i4>
      </vt:variant>
      <vt:variant>
        <vt:i4>5</vt:i4>
      </vt:variant>
      <vt:variant>
        <vt:lpwstr>http://ro.wikipedia.org/wiki/Ion_Mincu</vt:lpwstr>
      </vt:variant>
      <vt:variant>
        <vt:lpwstr/>
      </vt:variant>
      <vt:variant>
        <vt:i4>7274550</vt:i4>
      </vt:variant>
      <vt:variant>
        <vt:i4>627</vt:i4>
      </vt:variant>
      <vt:variant>
        <vt:i4>0</vt:i4>
      </vt:variant>
      <vt:variant>
        <vt:i4>5</vt:i4>
      </vt:variant>
      <vt:variant>
        <vt:lpwstr>http://ro.wikipedia.org/wiki/Belgia</vt:lpwstr>
      </vt:variant>
      <vt:variant>
        <vt:lpwstr/>
      </vt:variant>
      <vt:variant>
        <vt:i4>8192036</vt:i4>
      </vt:variant>
      <vt:variant>
        <vt:i4>624</vt:i4>
      </vt:variant>
      <vt:variant>
        <vt:i4>0</vt:i4>
      </vt:variant>
      <vt:variant>
        <vt:i4>5</vt:i4>
      </vt:variant>
      <vt:variant>
        <vt:lpwstr>http://ro.wikipedia.org/wiki/Charleroi</vt:lpwstr>
      </vt:variant>
      <vt:variant>
        <vt:lpwstr/>
      </vt:variant>
      <vt:variant>
        <vt:i4>2818119</vt:i4>
      </vt:variant>
      <vt:variant>
        <vt:i4>621</vt:i4>
      </vt:variant>
      <vt:variant>
        <vt:i4>0</vt:i4>
      </vt:variant>
      <vt:variant>
        <vt:i4>5</vt:i4>
      </vt:variant>
      <vt:variant>
        <vt:lpwstr>http://ro.wikipedia.org/wiki/Albert_Ballu</vt:lpwstr>
      </vt:variant>
      <vt:variant>
        <vt:lpwstr/>
      </vt:variant>
      <vt:variant>
        <vt:i4>12</vt:i4>
      </vt:variant>
      <vt:variant>
        <vt:i4>618</vt:i4>
      </vt:variant>
      <vt:variant>
        <vt:i4>0</vt:i4>
      </vt:variant>
      <vt:variant>
        <vt:i4>5</vt:i4>
      </vt:variant>
      <vt:variant>
        <vt:lpwstr>http://ro.wikipedia.org/wiki/1895</vt:lpwstr>
      </vt:variant>
      <vt:variant>
        <vt:lpwstr/>
      </vt:variant>
      <vt:variant>
        <vt:i4>12</vt:i4>
      </vt:variant>
      <vt:variant>
        <vt:i4>615</vt:i4>
      </vt:variant>
      <vt:variant>
        <vt:i4>0</vt:i4>
      </vt:variant>
      <vt:variant>
        <vt:i4>5</vt:i4>
      </vt:variant>
      <vt:variant>
        <vt:lpwstr>http://ro.wikipedia.org/wiki/1890</vt:lpwstr>
      </vt:variant>
      <vt:variant>
        <vt:lpwstr/>
      </vt:variant>
      <vt:variant>
        <vt:i4>6357091</vt:i4>
      </vt:variant>
      <vt:variant>
        <vt:i4>612</vt:i4>
      </vt:variant>
      <vt:variant>
        <vt:i4>0</vt:i4>
      </vt:variant>
      <vt:variant>
        <vt:i4>5</vt:i4>
      </vt:variant>
      <vt:variant>
        <vt:lpwstr>http://ro.wikipedia.org/wiki/Palatul_de_Justi%C8%9Bie_din_Bucure%C8%99ti</vt:lpwstr>
      </vt:variant>
      <vt:variant>
        <vt:lpwstr/>
      </vt:variant>
      <vt:variant>
        <vt:i4>1441876</vt:i4>
      </vt:variant>
      <vt:variant>
        <vt:i4>579</vt:i4>
      </vt:variant>
      <vt:variant>
        <vt:i4>0</vt:i4>
      </vt:variant>
      <vt:variant>
        <vt:i4>5</vt:i4>
      </vt:variant>
      <vt:variant>
        <vt:lpwstr>http://www.searchromania.net/spitale-43/bucuresti/sector_4/spitalul_clinic_de_urgenta_bagdasar_-_arseni_bucuresti-42668/</vt:lpwstr>
      </vt:variant>
      <vt:variant>
        <vt:lpwstr/>
      </vt:variant>
      <vt:variant>
        <vt:i4>8257574</vt:i4>
      </vt:variant>
      <vt:variant>
        <vt:i4>576</vt:i4>
      </vt:variant>
      <vt:variant>
        <vt:i4>0</vt:i4>
      </vt:variant>
      <vt:variant>
        <vt:i4>5</vt:i4>
      </vt:variant>
      <vt:variant>
        <vt:lpwstr>http://www.searchromania.net/spitale-43/bucuresti/sector_4/spitalul_clinic_de_psihiatrie_prof._dr._alexandru_obregia-42652/</vt:lpwstr>
      </vt:variant>
      <vt:variant>
        <vt:lpwstr/>
      </vt:variant>
      <vt:variant>
        <vt:i4>196716</vt:i4>
      </vt:variant>
      <vt:variant>
        <vt:i4>573</vt:i4>
      </vt:variant>
      <vt:variant>
        <vt:i4>0</vt:i4>
      </vt:variant>
      <vt:variant>
        <vt:i4>5</vt:i4>
      </vt:variant>
      <vt:variant>
        <vt:lpwstr>http://www.searchromania.net/spitale-43/bucuresti/sector_4/spitalul_clinic_de_copii_maria_sklodowska_curie-42625/</vt:lpwstr>
      </vt:variant>
      <vt:variant>
        <vt:lpwstr/>
      </vt:variant>
      <vt:variant>
        <vt:i4>5701649</vt:i4>
      </vt:variant>
      <vt:variant>
        <vt:i4>564</vt:i4>
      </vt:variant>
      <vt:variant>
        <vt:i4>0</vt:i4>
      </vt:variant>
      <vt:variant>
        <vt:i4>5</vt:i4>
      </vt:variant>
      <vt:variant>
        <vt:lpwstr>http://bucuresti.wikia.com/wiki/Pia%C5%A3a_Regina_Maria</vt:lpwstr>
      </vt:variant>
      <vt:variant>
        <vt:lpwstr/>
      </vt:variant>
      <vt:variant>
        <vt:i4>3538971</vt:i4>
      </vt:variant>
      <vt:variant>
        <vt:i4>561</vt:i4>
      </vt:variant>
      <vt:variant>
        <vt:i4>0</vt:i4>
      </vt:variant>
      <vt:variant>
        <vt:i4>5</vt:i4>
      </vt:variant>
      <vt:variant>
        <vt:lpwstr>http://bucuresti.wikia.com/wiki/Pia%C5%A3a_Libert%C4%83%C5%A3ii</vt:lpwstr>
      </vt:variant>
      <vt:variant>
        <vt:lpwstr/>
      </vt:variant>
      <vt:variant>
        <vt:i4>6029339</vt:i4>
      </vt:variant>
      <vt:variant>
        <vt:i4>558</vt:i4>
      </vt:variant>
      <vt:variant>
        <vt:i4>0</vt:i4>
      </vt:variant>
      <vt:variant>
        <vt:i4>5</vt:i4>
      </vt:variant>
      <vt:variant>
        <vt:lpwstr>http://bucuresti.wikia.com/wiki/Pia%C5%A3a_Gara_Filaret</vt:lpwstr>
      </vt:variant>
      <vt:variant>
        <vt:lpwstr/>
      </vt:variant>
      <vt:variant>
        <vt:i4>1572980</vt:i4>
      </vt:variant>
      <vt:variant>
        <vt:i4>555</vt:i4>
      </vt:variant>
      <vt:variant>
        <vt:i4>0</vt:i4>
      </vt:variant>
      <vt:variant>
        <vt:i4>5</vt:i4>
      </vt:variant>
      <vt:variant>
        <vt:lpwstr>http://bucuresti.wikia.com/wiki/Pia%C5%A3a_Concordiei</vt:lpwstr>
      </vt:variant>
      <vt:variant>
        <vt:lpwstr/>
      </vt:variant>
      <vt:variant>
        <vt:i4>524387</vt:i4>
      </vt:variant>
      <vt:variant>
        <vt:i4>552</vt:i4>
      </vt:variant>
      <vt:variant>
        <vt:i4>0</vt:i4>
      </vt:variant>
      <vt:variant>
        <vt:i4>5</vt:i4>
      </vt:variant>
      <vt:variant>
        <vt:lpwstr>http://bucuresti.wikia.com/wiki/Pia%C5%A3a_Bucur</vt:lpwstr>
      </vt:variant>
      <vt:variant>
        <vt:lpwstr/>
      </vt:variant>
      <vt:variant>
        <vt:i4>7864337</vt:i4>
      </vt:variant>
      <vt:variant>
        <vt:i4>549</vt:i4>
      </vt:variant>
      <vt:variant>
        <vt:i4>0</vt:i4>
      </vt:variant>
      <vt:variant>
        <vt:i4>5</vt:i4>
      </vt:variant>
      <vt:variant>
        <vt:lpwstr>http://bucuresti.wikia.com/wiki/Drumul_Leordeni</vt:lpwstr>
      </vt:variant>
      <vt:variant>
        <vt:lpwstr/>
      </vt:variant>
      <vt:variant>
        <vt:i4>6815758</vt:i4>
      </vt:variant>
      <vt:variant>
        <vt:i4>546</vt:i4>
      </vt:variant>
      <vt:variant>
        <vt:i4>0</vt:i4>
      </vt:variant>
      <vt:variant>
        <vt:i4>5</vt:i4>
      </vt:variant>
      <vt:variant>
        <vt:lpwstr>http://bucuresti.wikia.com/wiki/Drumul_Jilavei</vt:lpwstr>
      </vt:variant>
      <vt:variant>
        <vt:lpwstr/>
      </vt:variant>
      <vt:variant>
        <vt:i4>655395</vt:i4>
      </vt:variant>
      <vt:variant>
        <vt:i4>543</vt:i4>
      </vt:variant>
      <vt:variant>
        <vt:i4>0</vt:i4>
      </vt:variant>
      <vt:variant>
        <vt:i4>5</vt:i4>
      </vt:variant>
      <vt:variant>
        <vt:lpwstr>http://bucuresti.wikia.com/wiki/Drumul_Gil%C4%83ului</vt:lpwstr>
      </vt:variant>
      <vt:variant>
        <vt:lpwstr/>
      </vt:variant>
      <vt:variant>
        <vt:i4>1769571</vt:i4>
      </vt:variant>
      <vt:variant>
        <vt:i4>540</vt:i4>
      </vt:variant>
      <vt:variant>
        <vt:i4>0</vt:i4>
      </vt:variant>
      <vt:variant>
        <vt:i4>5</vt:i4>
      </vt:variant>
      <vt:variant>
        <vt:lpwstr>http://bucuresti.wikia.com/wiki/Drumul_Gazarului</vt:lpwstr>
      </vt:variant>
      <vt:variant>
        <vt:lpwstr/>
      </vt:variant>
      <vt:variant>
        <vt:i4>4259875</vt:i4>
      </vt:variant>
      <vt:variant>
        <vt:i4>537</vt:i4>
      </vt:variant>
      <vt:variant>
        <vt:i4>0</vt:i4>
      </vt:variant>
      <vt:variant>
        <vt:i4>5</vt:i4>
      </vt:variant>
      <vt:variant>
        <vt:lpwstr>http://bucuresti.wikia.com/wiki/Drumul_Cre%C5%A3e%C5%9Ftilor</vt:lpwstr>
      </vt:variant>
      <vt:variant>
        <vt:lpwstr/>
      </vt:variant>
      <vt:variant>
        <vt:i4>2228328</vt:i4>
      </vt:variant>
      <vt:variant>
        <vt:i4>534</vt:i4>
      </vt:variant>
      <vt:variant>
        <vt:i4>0</vt:i4>
      </vt:variant>
      <vt:variant>
        <vt:i4>5</vt:i4>
      </vt:variant>
      <vt:variant>
        <vt:lpwstr>http://bucuresti.wikia.com/wiki/Drumul_Cheile_Turzii</vt:lpwstr>
      </vt:variant>
      <vt:variant>
        <vt:lpwstr/>
      </vt:variant>
      <vt:variant>
        <vt:i4>7864348</vt:i4>
      </vt:variant>
      <vt:variant>
        <vt:i4>531</vt:i4>
      </vt:variant>
      <vt:variant>
        <vt:i4>0</vt:i4>
      </vt:variant>
      <vt:variant>
        <vt:i4>5</vt:i4>
      </vt:variant>
      <vt:variant>
        <vt:lpwstr>http://bucuresti.wikia.com/wiki/Drumul_C%C3%A2mpeni</vt:lpwstr>
      </vt:variant>
      <vt:variant>
        <vt:lpwstr/>
      </vt:variant>
      <vt:variant>
        <vt:i4>7864346</vt:i4>
      </vt:variant>
      <vt:variant>
        <vt:i4>528</vt:i4>
      </vt:variant>
      <vt:variant>
        <vt:i4>0</vt:i4>
      </vt:variant>
      <vt:variant>
        <vt:i4>5</vt:i4>
      </vt:variant>
      <vt:variant>
        <vt:lpwstr>http://bucuresti.wikia.com/wiki/Drumul_Binelui</vt:lpwstr>
      </vt:variant>
      <vt:variant>
        <vt:lpwstr/>
      </vt:variant>
      <vt:variant>
        <vt:i4>6619157</vt:i4>
      </vt:variant>
      <vt:variant>
        <vt:i4>525</vt:i4>
      </vt:variant>
      <vt:variant>
        <vt:i4>0</vt:i4>
      </vt:variant>
      <vt:variant>
        <vt:i4>5</vt:i4>
      </vt:variant>
      <vt:variant>
        <vt:lpwstr>http://bucuresti.wikia.com/wiki/Drumul_Bercenarului</vt:lpwstr>
      </vt:variant>
      <vt:variant>
        <vt:lpwstr/>
      </vt:variant>
      <vt:variant>
        <vt:i4>2293831</vt:i4>
      </vt:variant>
      <vt:variant>
        <vt:i4>522</vt:i4>
      </vt:variant>
      <vt:variant>
        <vt:i4>0</vt:i4>
      </vt:variant>
      <vt:variant>
        <vt:i4>5</vt:i4>
      </vt:variant>
      <vt:variant>
        <vt:lpwstr>http://bucuresti.wikia.com/wiki/%C5%9Eoseaua_Vitan_-_B%C4%83rze%C5%9Fti</vt:lpwstr>
      </vt:variant>
      <vt:variant>
        <vt:lpwstr/>
      </vt:variant>
      <vt:variant>
        <vt:i4>3342404</vt:i4>
      </vt:variant>
      <vt:variant>
        <vt:i4>519</vt:i4>
      </vt:variant>
      <vt:variant>
        <vt:i4>0</vt:i4>
      </vt:variant>
      <vt:variant>
        <vt:i4>5</vt:i4>
      </vt:variant>
      <vt:variant>
        <vt:lpwstr>http://bucuresti.wikia.com/wiki/%C5%9Eoseaua_Olteni%C5%A3ei</vt:lpwstr>
      </vt:variant>
      <vt:variant>
        <vt:lpwstr/>
      </vt:variant>
      <vt:variant>
        <vt:i4>2555983</vt:i4>
      </vt:variant>
      <vt:variant>
        <vt:i4>516</vt:i4>
      </vt:variant>
      <vt:variant>
        <vt:i4>0</vt:i4>
      </vt:variant>
      <vt:variant>
        <vt:i4>5</vt:i4>
      </vt:variant>
      <vt:variant>
        <vt:lpwstr>http://bucuresti.wikia.com/wiki/%C5%9Eoseaua_Giurgiului</vt:lpwstr>
      </vt:variant>
      <vt:variant>
        <vt:lpwstr/>
      </vt:variant>
      <vt:variant>
        <vt:i4>5111865</vt:i4>
      </vt:variant>
      <vt:variant>
        <vt:i4>513</vt:i4>
      </vt:variant>
      <vt:variant>
        <vt:i4>0</vt:i4>
      </vt:variant>
      <vt:variant>
        <vt:i4>5</vt:i4>
      </vt:variant>
      <vt:variant>
        <vt:lpwstr>http://bucuresti.wikia.com/wiki/%C5%9Eoseaua_Berceni</vt:lpwstr>
      </vt:variant>
      <vt:variant>
        <vt:lpwstr/>
      </vt:variant>
      <vt:variant>
        <vt:i4>4980791</vt:i4>
      </vt:variant>
      <vt:variant>
        <vt:i4>510</vt:i4>
      </vt:variant>
      <vt:variant>
        <vt:i4>0</vt:i4>
      </vt:variant>
      <vt:variant>
        <vt:i4>5</vt:i4>
      </vt:variant>
      <vt:variant>
        <vt:lpwstr>http://bucuresti.wikia.com/wiki/Splaiul_Unirii</vt:lpwstr>
      </vt:variant>
      <vt:variant>
        <vt:lpwstr/>
      </vt:variant>
      <vt:variant>
        <vt:i4>4259872</vt:i4>
      </vt:variant>
      <vt:variant>
        <vt:i4>507</vt:i4>
      </vt:variant>
      <vt:variant>
        <vt:i4>0</vt:i4>
      </vt:variant>
      <vt:variant>
        <vt:i4>5</vt:i4>
      </vt:variant>
      <vt:variant>
        <vt:lpwstr>http://bucuresti.wikia.com/wiki/Splaiul_Independen%C5%A3ei</vt:lpwstr>
      </vt:variant>
      <vt:variant>
        <vt:lpwstr/>
      </vt:variant>
      <vt:variant>
        <vt:i4>5701633</vt:i4>
      </vt:variant>
      <vt:variant>
        <vt:i4>489</vt:i4>
      </vt:variant>
      <vt:variant>
        <vt:i4>0</vt:i4>
      </vt:variant>
      <vt:variant>
        <vt:i4>5</vt:i4>
      </vt:variant>
      <vt:variant>
        <vt:lpwstr>http://storage0.dms.mpinteractiv.ro/media/1/186/3931/8004523/2/harta-zgomotului-bucuresti.jpg</vt:lpwstr>
      </vt:variant>
      <vt:variant>
        <vt:lpwstr/>
      </vt:variant>
      <vt:variant>
        <vt:i4>4784249</vt:i4>
      </vt:variant>
      <vt:variant>
        <vt:i4>486</vt:i4>
      </vt:variant>
      <vt:variant>
        <vt:i4>0</vt:i4>
      </vt:variant>
      <vt:variant>
        <vt:i4>5</vt:i4>
      </vt:variant>
      <vt:variant>
        <vt:lpwstr>http://ro.wikipedia.org/wiki/P%C4%83s%C4%83ri_c%C3%A2nt%C4%83toare</vt:lpwstr>
      </vt:variant>
      <vt:variant>
        <vt:lpwstr/>
      </vt:variant>
      <vt:variant>
        <vt:i4>327755</vt:i4>
      </vt:variant>
      <vt:variant>
        <vt:i4>483</vt:i4>
      </vt:variant>
      <vt:variant>
        <vt:i4>0</vt:i4>
      </vt:variant>
      <vt:variant>
        <vt:i4>5</vt:i4>
      </vt:variant>
      <vt:variant>
        <vt:lpwstr>http://ro.wikipedia.org/wiki/Braconaj</vt:lpwstr>
      </vt:variant>
      <vt:variant>
        <vt:lpwstr/>
      </vt:variant>
      <vt:variant>
        <vt:i4>7143519</vt:i4>
      </vt:variant>
      <vt:variant>
        <vt:i4>480</vt:i4>
      </vt:variant>
      <vt:variant>
        <vt:i4>0</vt:i4>
      </vt:variant>
      <vt:variant>
        <vt:i4>5</vt:i4>
      </vt:variant>
      <vt:variant>
        <vt:lpwstr>http://ro.wikipedia.org/wiki/Pas%C4%83re_migratoare</vt:lpwstr>
      </vt:variant>
      <vt:variant>
        <vt:lpwstr/>
      </vt:variant>
      <vt:variant>
        <vt:i4>7340046</vt:i4>
      </vt:variant>
      <vt:variant>
        <vt:i4>477</vt:i4>
      </vt:variant>
      <vt:variant>
        <vt:i4>0</vt:i4>
      </vt:variant>
      <vt:variant>
        <vt:i4>5</vt:i4>
      </vt:variant>
      <vt:variant>
        <vt:lpwstr>http://ro.wikipedia.org/wiki/Migrarea_p%C4%83s%C4%83rilor</vt:lpwstr>
      </vt:variant>
      <vt:variant>
        <vt:lpwstr/>
      </vt:variant>
      <vt:variant>
        <vt:i4>7471154</vt:i4>
      </vt:variant>
      <vt:variant>
        <vt:i4>474</vt:i4>
      </vt:variant>
      <vt:variant>
        <vt:i4>0</vt:i4>
      </vt:variant>
      <vt:variant>
        <vt:i4>5</vt:i4>
      </vt:variant>
      <vt:variant>
        <vt:lpwstr>http://ro.wikipedia.org/wiki/Ecosistem</vt:lpwstr>
      </vt:variant>
      <vt:variant>
        <vt:lpwstr/>
      </vt:variant>
      <vt:variant>
        <vt:i4>7798833</vt:i4>
      </vt:variant>
      <vt:variant>
        <vt:i4>471</vt:i4>
      </vt:variant>
      <vt:variant>
        <vt:i4>0</vt:i4>
      </vt:variant>
      <vt:variant>
        <vt:i4>5</vt:i4>
      </vt:variant>
      <vt:variant>
        <vt:lpwstr>http://ro.wikipedia.org/wiki/Vulpe</vt:lpwstr>
      </vt:variant>
      <vt:variant>
        <vt:lpwstr/>
      </vt:variant>
      <vt:variant>
        <vt:i4>7995442</vt:i4>
      </vt:variant>
      <vt:variant>
        <vt:i4>468</vt:i4>
      </vt:variant>
      <vt:variant>
        <vt:i4>0</vt:i4>
      </vt:variant>
      <vt:variant>
        <vt:i4>5</vt:i4>
      </vt:variant>
      <vt:variant>
        <vt:lpwstr>http://ro.wikipedia.org/wiki/Triton</vt:lpwstr>
      </vt:variant>
      <vt:variant>
        <vt:lpwstr/>
      </vt:variant>
      <vt:variant>
        <vt:i4>3997752</vt:i4>
      </vt:variant>
      <vt:variant>
        <vt:i4>465</vt:i4>
      </vt:variant>
      <vt:variant>
        <vt:i4>0</vt:i4>
      </vt:variant>
      <vt:variant>
        <vt:i4>5</vt:i4>
      </vt:variant>
      <vt:variant>
        <vt:lpwstr>http://ro.wikipedia.org/wiki/%C8%98arpe</vt:lpwstr>
      </vt:variant>
      <vt:variant>
        <vt:lpwstr/>
      </vt:variant>
      <vt:variant>
        <vt:i4>7798839</vt:i4>
      </vt:variant>
      <vt:variant>
        <vt:i4>462</vt:i4>
      </vt:variant>
      <vt:variant>
        <vt:i4>0</vt:i4>
      </vt:variant>
      <vt:variant>
        <vt:i4>5</vt:i4>
      </vt:variant>
      <vt:variant>
        <vt:lpwstr>http://ro.wikipedia.org/wiki/Ra%C8%9B%C4%83</vt:lpwstr>
      </vt:variant>
      <vt:variant>
        <vt:lpwstr/>
      </vt:variant>
      <vt:variant>
        <vt:i4>7864367</vt:i4>
      </vt:variant>
      <vt:variant>
        <vt:i4>459</vt:i4>
      </vt:variant>
      <vt:variant>
        <vt:i4>0</vt:i4>
      </vt:variant>
      <vt:variant>
        <vt:i4>5</vt:i4>
      </vt:variant>
      <vt:variant>
        <vt:lpwstr>http://ro.wikipedia.org/wiki/Li%C8%99i%C8%9B%C4%83</vt:lpwstr>
      </vt:variant>
      <vt:variant>
        <vt:lpwstr/>
      </vt:variant>
      <vt:variant>
        <vt:i4>5898330</vt:i4>
      </vt:variant>
      <vt:variant>
        <vt:i4>456</vt:i4>
      </vt:variant>
      <vt:variant>
        <vt:i4>0</vt:i4>
      </vt:variant>
      <vt:variant>
        <vt:i4>5</vt:i4>
      </vt:variant>
      <vt:variant>
        <vt:lpwstr>http://ro.wikipedia.org/wiki/Leb%C4%83d%C4%83</vt:lpwstr>
      </vt:variant>
      <vt:variant>
        <vt:lpwstr/>
      </vt:variant>
      <vt:variant>
        <vt:i4>7602292</vt:i4>
      </vt:variant>
      <vt:variant>
        <vt:i4>453</vt:i4>
      </vt:variant>
      <vt:variant>
        <vt:i4>0</vt:i4>
      </vt:variant>
      <vt:variant>
        <vt:i4>5</vt:i4>
      </vt:variant>
      <vt:variant>
        <vt:lpwstr>http://ro.wikipedia.org/wiki/Pesc%C4%83ru%C8%99</vt:lpwstr>
      </vt:variant>
      <vt:variant>
        <vt:lpwstr/>
      </vt:variant>
      <vt:variant>
        <vt:i4>8257578</vt:i4>
      </vt:variant>
      <vt:variant>
        <vt:i4>450</vt:i4>
      </vt:variant>
      <vt:variant>
        <vt:i4>0</vt:i4>
      </vt:variant>
      <vt:variant>
        <vt:i4>5</vt:i4>
      </vt:variant>
      <vt:variant>
        <vt:lpwstr>http://ro.wikipedia.org/wiki/Cormorani</vt:lpwstr>
      </vt:variant>
      <vt:variant>
        <vt:lpwstr/>
      </vt:variant>
      <vt:variant>
        <vt:i4>1966111</vt:i4>
      </vt:variant>
      <vt:variant>
        <vt:i4>447</vt:i4>
      </vt:variant>
      <vt:variant>
        <vt:i4>0</vt:i4>
      </vt:variant>
      <vt:variant>
        <vt:i4>5</vt:i4>
      </vt:variant>
      <vt:variant>
        <vt:lpwstr>http://ro.wikipedia.org/wiki/Egret%C4%83</vt:lpwstr>
      </vt:variant>
      <vt:variant>
        <vt:lpwstr/>
      </vt:variant>
      <vt:variant>
        <vt:i4>2097265</vt:i4>
      </vt:variant>
      <vt:variant>
        <vt:i4>444</vt:i4>
      </vt:variant>
      <vt:variant>
        <vt:i4>0</vt:i4>
      </vt:variant>
      <vt:variant>
        <vt:i4>5</vt:i4>
      </vt:variant>
      <vt:variant>
        <vt:lpwstr>http://ro.wikipedia.org/wiki/Vegeta%C8%9Bie</vt:lpwstr>
      </vt:variant>
      <vt:variant>
        <vt:lpwstr/>
      </vt:variant>
      <vt:variant>
        <vt:i4>6619169</vt:i4>
      </vt:variant>
      <vt:variant>
        <vt:i4>441</vt:i4>
      </vt:variant>
      <vt:variant>
        <vt:i4>0</vt:i4>
      </vt:variant>
      <vt:variant>
        <vt:i4>5</vt:i4>
      </vt:variant>
      <vt:variant>
        <vt:lpwstr>http://ro.wikipedia.org/wiki/Izvor</vt:lpwstr>
      </vt:variant>
      <vt:variant>
        <vt:lpwstr/>
      </vt:variant>
      <vt:variant>
        <vt:i4>5570665</vt:i4>
      </vt:variant>
      <vt:variant>
        <vt:i4>438</vt:i4>
      </vt:variant>
      <vt:variant>
        <vt:i4>0</vt:i4>
      </vt:variant>
      <vt:variant>
        <vt:i4>5</vt:i4>
      </vt:variant>
      <vt:variant>
        <vt:lpwstr>http://ro.wikipedia.org/wiki/M%C4%83n%C4%83stirea_V%C4%83c%C4%83re%C8%99ti</vt:lpwstr>
      </vt:variant>
      <vt:variant>
        <vt:lpwstr/>
      </vt:variant>
      <vt:variant>
        <vt:i4>3997809</vt:i4>
      </vt:variant>
      <vt:variant>
        <vt:i4>435</vt:i4>
      </vt:variant>
      <vt:variant>
        <vt:i4>0</vt:i4>
      </vt:variant>
      <vt:variant>
        <vt:i4>5</vt:i4>
      </vt:variant>
      <vt:variant>
        <vt:lpwstr>http://ro.wikipedia.org/wiki/Inunda%C8%9Bie</vt:lpwstr>
      </vt:variant>
      <vt:variant>
        <vt:lpwstr/>
      </vt:variant>
      <vt:variant>
        <vt:i4>1900665</vt:i4>
      </vt:variant>
      <vt:variant>
        <vt:i4>432</vt:i4>
      </vt:variant>
      <vt:variant>
        <vt:i4>0</vt:i4>
      </vt:variant>
      <vt:variant>
        <vt:i4>5</vt:i4>
      </vt:variant>
      <vt:variant>
        <vt:lpwstr>http://ro.wikipedia.org/wiki/Lacul_Morii</vt:lpwstr>
      </vt:variant>
      <vt:variant>
        <vt:lpwstr/>
      </vt:variant>
      <vt:variant>
        <vt:i4>2293841</vt:i4>
      </vt:variant>
      <vt:variant>
        <vt:i4>429</vt:i4>
      </vt:variant>
      <vt:variant>
        <vt:i4>0</vt:i4>
      </vt:variant>
      <vt:variant>
        <vt:i4>5</vt:i4>
      </vt:variant>
      <vt:variant>
        <vt:lpwstr>http://ro.wikipedia.org/wiki/R%C3%A2ul_D%C3%A2mbovi%C8%9Ba</vt:lpwstr>
      </vt:variant>
      <vt:variant>
        <vt:lpwstr/>
      </vt:variant>
      <vt:variant>
        <vt:i4>6094907</vt:i4>
      </vt:variant>
      <vt:variant>
        <vt:i4>426</vt:i4>
      </vt:variant>
      <vt:variant>
        <vt:i4>0</vt:i4>
      </vt:variant>
      <vt:variant>
        <vt:i4>5</vt:i4>
      </vt:variant>
      <vt:variant>
        <vt:lpwstr>http://ro.wikipedia.org/wiki/Sectorul_4</vt:lpwstr>
      </vt:variant>
      <vt:variant>
        <vt:lpwstr/>
      </vt:variant>
      <vt:variant>
        <vt:i4>2818094</vt:i4>
      </vt:variant>
      <vt:variant>
        <vt:i4>423</vt:i4>
      </vt:variant>
      <vt:variant>
        <vt:i4>0</vt:i4>
      </vt:variant>
      <vt:variant>
        <vt:i4>5</vt:i4>
      </vt:variant>
      <vt:variant>
        <vt:lpwstr>http://ro.wikipedia.org/wiki/Bucure%C8%99ti</vt:lpwstr>
      </vt:variant>
      <vt:variant>
        <vt:lpwstr/>
      </vt:variant>
      <vt:variant>
        <vt:i4>131100</vt:i4>
      </vt:variant>
      <vt:variant>
        <vt:i4>420</vt:i4>
      </vt:variant>
      <vt:variant>
        <vt:i4>0</vt:i4>
      </vt:variant>
      <vt:variant>
        <vt:i4>5</vt:i4>
      </vt:variant>
      <vt:variant>
        <vt:lpwstr>https://ro.wikipedia.org/wiki/Dun%C4%83re</vt:lpwstr>
      </vt:variant>
      <vt:variant>
        <vt:lpwstr/>
      </vt:variant>
      <vt:variant>
        <vt:i4>7208984</vt:i4>
      </vt:variant>
      <vt:variant>
        <vt:i4>417</vt:i4>
      </vt:variant>
      <vt:variant>
        <vt:i4>0</vt:i4>
      </vt:variant>
      <vt:variant>
        <vt:i4>5</vt:i4>
      </vt:variant>
      <vt:variant>
        <vt:lpwstr>https://ro.wikipedia.org/wiki/Arge%C8%99_(r%C3%A2u)</vt:lpwstr>
      </vt:variant>
      <vt:variant>
        <vt:lpwstr/>
      </vt:variant>
      <vt:variant>
        <vt:i4>1310787</vt:i4>
      </vt:variant>
      <vt:variant>
        <vt:i4>414</vt:i4>
      </vt:variant>
      <vt:variant>
        <vt:i4>0</vt:i4>
      </vt:variant>
      <vt:variant>
        <vt:i4>5</vt:i4>
      </vt:variant>
      <vt:variant>
        <vt:lpwstr>https://ro.wikipedia.org/wiki/D%C3%A2mbovi%C8%9Ba</vt:lpwstr>
      </vt:variant>
      <vt:variant>
        <vt:lpwstr/>
      </vt:variant>
      <vt:variant>
        <vt:i4>8061004</vt:i4>
      </vt:variant>
      <vt:variant>
        <vt:i4>411</vt:i4>
      </vt:variant>
      <vt:variant>
        <vt:i4>0</vt:i4>
      </vt:variant>
      <vt:variant>
        <vt:i4>5</vt:i4>
      </vt:variant>
      <vt:variant>
        <vt:lpwstr>http://ro.wikipedia.org/wiki/%C8%98oseaua_Giurgiului</vt:lpwstr>
      </vt:variant>
      <vt:variant>
        <vt:lpwstr/>
      </vt:variant>
      <vt:variant>
        <vt:i4>1376309</vt:i4>
      </vt:variant>
      <vt:variant>
        <vt:i4>404</vt:i4>
      </vt:variant>
      <vt:variant>
        <vt:i4>0</vt:i4>
      </vt:variant>
      <vt:variant>
        <vt:i4>5</vt:i4>
      </vt:variant>
      <vt:variant>
        <vt:lpwstr/>
      </vt:variant>
      <vt:variant>
        <vt:lpwstr>_Toc362772314</vt:lpwstr>
      </vt:variant>
      <vt:variant>
        <vt:i4>1376309</vt:i4>
      </vt:variant>
      <vt:variant>
        <vt:i4>398</vt:i4>
      </vt:variant>
      <vt:variant>
        <vt:i4>0</vt:i4>
      </vt:variant>
      <vt:variant>
        <vt:i4>5</vt:i4>
      </vt:variant>
      <vt:variant>
        <vt:lpwstr/>
      </vt:variant>
      <vt:variant>
        <vt:lpwstr>_Toc362772313</vt:lpwstr>
      </vt:variant>
      <vt:variant>
        <vt:i4>1376309</vt:i4>
      </vt:variant>
      <vt:variant>
        <vt:i4>392</vt:i4>
      </vt:variant>
      <vt:variant>
        <vt:i4>0</vt:i4>
      </vt:variant>
      <vt:variant>
        <vt:i4>5</vt:i4>
      </vt:variant>
      <vt:variant>
        <vt:lpwstr/>
      </vt:variant>
      <vt:variant>
        <vt:lpwstr>_Toc362772312</vt:lpwstr>
      </vt:variant>
      <vt:variant>
        <vt:i4>1376309</vt:i4>
      </vt:variant>
      <vt:variant>
        <vt:i4>386</vt:i4>
      </vt:variant>
      <vt:variant>
        <vt:i4>0</vt:i4>
      </vt:variant>
      <vt:variant>
        <vt:i4>5</vt:i4>
      </vt:variant>
      <vt:variant>
        <vt:lpwstr/>
      </vt:variant>
      <vt:variant>
        <vt:lpwstr>_Toc362772311</vt:lpwstr>
      </vt:variant>
      <vt:variant>
        <vt:i4>1376309</vt:i4>
      </vt:variant>
      <vt:variant>
        <vt:i4>380</vt:i4>
      </vt:variant>
      <vt:variant>
        <vt:i4>0</vt:i4>
      </vt:variant>
      <vt:variant>
        <vt:i4>5</vt:i4>
      </vt:variant>
      <vt:variant>
        <vt:lpwstr/>
      </vt:variant>
      <vt:variant>
        <vt:lpwstr>_Toc362772310</vt:lpwstr>
      </vt:variant>
      <vt:variant>
        <vt:i4>1310773</vt:i4>
      </vt:variant>
      <vt:variant>
        <vt:i4>374</vt:i4>
      </vt:variant>
      <vt:variant>
        <vt:i4>0</vt:i4>
      </vt:variant>
      <vt:variant>
        <vt:i4>5</vt:i4>
      </vt:variant>
      <vt:variant>
        <vt:lpwstr/>
      </vt:variant>
      <vt:variant>
        <vt:lpwstr>_Toc362772309</vt:lpwstr>
      </vt:variant>
      <vt:variant>
        <vt:i4>1310773</vt:i4>
      </vt:variant>
      <vt:variant>
        <vt:i4>368</vt:i4>
      </vt:variant>
      <vt:variant>
        <vt:i4>0</vt:i4>
      </vt:variant>
      <vt:variant>
        <vt:i4>5</vt:i4>
      </vt:variant>
      <vt:variant>
        <vt:lpwstr/>
      </vt:variant>
      <vt:variant>
        <vt:lpwstr>_Toc362772308</vt:lpwstr>
      </vt:variant>
      <vt:variant>
        <vt:i4>1310773</vt:i4>
      </vt:variant>
      <vt:variant>
        <vt:i4>362</vt:i4>
      </vt:variant>
      <vt:variant>
        <vt:i4>0</vt:i4>
      </vt:variant>
      <vt:variant>
        <vt:i4>5</vt:i4>
      </vt:variant>
      <vt:variant>
        <vt:lpwstr/>
      </vt:variant>
      <vt:variant>
        <vt:lpwstr>_Toc362772307</vt:lpwstr>
      </vt:variant>
      <vt:variant>
        <vt:i4>1310773</vt:i4>
      </vt:variant>
      <vt:variant>
        <vt:i4>356</vt:i4>
      </vt:variant>
      <vt:variant>
        <vt:i4>0</vt:i4>
      </vt:variant>
      <vt:variant>
        <vt:i4>5</vt:i4>
      </vt:variant>
      <vt:variant>
        <vt:lpwstr/>
      </vt:variant>
      <vt:variant>
        <vt:lpwstr>_Toc362772306</vt:lpwstr>
      </vt:variant>
      <vt:variant>
        <vt:i4>1310773</vt:i4>
      </vt:variant>
      <vt:variant>
        <vt:i4>350</vt:i4>
      </vt:variant>
      <vt:variant>
        <vt:i4>0</vt:i4>
      </vt:variant>
      <vt:variant>
        <vt:i4>5</vt:i4>
      </vt:variant>
      <vt:variant>
        <vt:lpwstr/>
      </vt:variant>
      <vt:variant>
        <vt:lpwstr>_Toc362772305</vt:lpwstr>
      </vt:variant>
      <vt:variant>
        <vt:i4>1310773</vt:i4>
      </vt:variant>
      <vt:variant>
        <vt:i4>344</vt:i4>
      </vt:variant>
      <vt:variant>
        <vt:i4>0</vt:i4>
      </vt:variant>
      <vt:variant>
        <vt:i4>5</vt:i4>
      </vt:variant>
      <vt:variant>
        <vt:lpwstr/>
      </vt:variant>
      <vt:variant>
        <vt:lpwstr>_Toc362772304</vt:lpwstr>
      </vt:variant>
      <vt:variant>
        <vt:i4>1310773</vt:i4>
      </vt:variant>
      <vt:variant>
        <vt:i4>338</vt:i4>
      </vt:variant>
      <vt:variant>
        <vt:i4>0</vt:i4>
      </vt:variant>
      <vt:variant>
        <vt:i4>5</vt:i4>
      </vt:variant>
      <vt:variant>
        <vt:lpwstr/>
      </vt:variant>
      <vt:variant>
        <vt:lpwstr>_Toc362772303</vt:lpwstr>
      </vt:variant>
      <vt:variant>
        <vt:i4>1310773</vt:i4>
      </vt:variant>
      <vt:variant>
        <vt:i4>332</vt:i4>
      </vt:variant>
      <vt:variant>
        <vt:i4>0</vt:i4>
      </vt:variant>
      <vt:variant>
        <vt:i4>5</vt:i4>
      </vt:variant>
      <vt:variant>
        <vt:lpwstr/>
      </vt:variant>
      <vt:variant>
        <vt:lpwstr>_Toc362772302</vt:lpwstr>
      </vt:variant>
      <vt:variant>
        <vt:i4>1310773</vt:i4>
      </vt:variant>
      <vt:variant>
        <vt:i4>326</vt:i4>
      </vt:variant>
      <vt:variant>
        <vt:i4>0</vt:i4>
      </vt:variant>
      <vt:variant>
        <vt:i4>5</vt:i4>
      </vt:variant>
      <vt:variant>
        <vt:lpwstr/>
      </vt:variant>
      <vt:variant>
        <vt:lpwstr>_Toc362772301</vt:lpwstr>
      </vt:variant>
      <vt:variant>
        <vt:i4>1310773</vt:i4>
      </vt:variant>
      <vt:variant>
        <vt:i4>320</vt:i4>
      </vt:variant>
      <vt:variant>
        <vt:i4>0</vt:i4>
      </vt:variant>
      <vt:variant>
        <vt:i4>5</vt:i4>
      </vt:variant>
      <vt:variant>
        <vt:lpwstr/>
      </vt:variant>
      <vt:variant>
        <vt:lpwstr>_Toc362772300</vt:lpwstr>
      </vt:variant>
      <vt:variant>
        <vt:i4>1900596</vt:i4>
      </vt:variant>
      <vt:variant>
        <vt:i4>314</vt:i4>
      </vt:variant>
      <vt:variant>
        <vt:i4>0</vt:i4>
      </vt:variant>
      <vt:variant>
        <vt:i4>5</vt:i4>
      </vt:variant>
      <vt:variant>
        <vt:lpwstr/>
      </vt:variant>
      <vt:variant>
        <vt:lpwstr>_Toc362772299</vt:lpwstr>
      </vt:variant>
      <vt:variant>
        <vt:i4>1900596</vt:i4>
      </vt:variant>
      <vt:variant>
        <vt:i4>308</vt:i4>
      </vt:variant>
      <vt:variant>
        <vt:i4>0</vt:i4>
      </vt:variant>
      <vt:variant>
        <vt:i4>5</vt:i4>
      </vt:variant>
      <vt:variant>
        <vt:lpwstr/>
      </vt:variant>
      <vt:variant>
        <vt:lpwstr>_Toc362772298</vt:lpwstr>
      </vt:variant>
      <vt:variant>
        <vt:i4>1900596</vt:i4>
      </vt:variant>
      <vt:variant>
        <vt:i4>302</vt:i4>
      </vt:variant>
      <vt:variant>
        <vt:i4>0</vt:i4>
      </vt:variant>
      <vt:variant>
        <vt:i4>5</vt:i4>
      </vt:variant>
      <vt:variant>
        <vt:lpwstr/>
      </vt:variant>
      <vt:variant>
        <vt:lpwstr>_Toc362772297</vt:lpwstr>
      </vt:variant>
      <vt:variant>
        <vt:i4>1900596</vt:i4>
      </vt:variant>
      <vt:variant>
        <vt:i4>296</vt:i4>
      </vt:variant>
      <vt:variant>
        <vt:i4>0</vt:i4>
      </vt:variant>
      <vt:variant>
        <vt:i4>5</vt:i4>
      </vt:variant>
      <vt:variant>
        <vt:lpwstr/>
      </vt:variant>
      <vt:variant>
        <vt:lpwstr>_Toc362772296</vt:lpwstr>
      </vt:variant>
      <vt:variant>
        <vt:i4>1900596</vt:i4>
      </vt:variant>
      <vt:variant>
        <vt:i4>290</vt:i4>
      </vt:variant>
      <vt:variant>
        <vt:i4>0</vt:i4>
      </vt:variant>
      <vt:variant>
        <vt:i4>5</vt:i4>
      </vt:variant>
      <vt:variant>
        <vt:lpwstr/>
      </vt:variant>
      <vt:variant>
        <vt:lpwstr>_Toc362772295</vt:lpwstr>
      </vt:variant>
      <vt:variant>
        <vt:i4>1900596</vt:i4>
      </vt:variant>
      <vt:variant>
        <vt:i4>284</vt:i4>
      </vt:variant>
      <vt:variant>
        <vt:i4>0</vt:i4>
      </vt:variant>
      <vt:variant>
        <vt:i4>5</vt:i4>
      </vt:variant>
      <vt:variant>
        <vt:lpwstr/>
      </vt:variant>
      <vt:variant>
        <vt:lpwstr>_Toc362772294</vt:lpwstr>
      </vt:variant>
      <vt:variant>
        <vt:i4>1900596</vt:i4>
      </vt:variant>
      <vt:variant>
        <vt:i4>278</vt:i4>
      </vt:variant>
      <vt:variant>
        <vt:i4>0</vt:i4>
      </vt:variant>
      <vt:variant>
        <vt:i4>5</vt:i4>
      </vt:variant>
      <vt:variant>
        <vt:lpwstr/>
      </vt:variant>
      <vt:variant>
        <vt:lpwstr>_Toc362772293</vt:lpwstr>
      </vt:variant>
      <vt:variant>
        <vt:i4>1900596</vt:i4>
      </vt:variant>
      <vt:variant>
        <vt:i4>272</vt:i4>
      </vt:variant>
      <vt:variant>
        <vt:i4>0</vt:i4>
      </vt:variant>
      <vt:variant>
        <vt:i4>5</vt:i4>
      </vt:variant>
      <vt:variant>
        <vt:lpwstr/>
      </vt:variant>
      <vt:variant>
        <vt:lpwstr>_Toc362772292</vt:lpwstr>
      </vt:variant>
      <vt:variant>
        <vt:i4>1900596</vt:i4>
      </vt:variant>
      <vt:variant>
        <vt:i4>266</vt:i4>
      </vt:variant>
      <vt:variant>
        <vt:i4>0</vt:i4>
      </vt:variant>
      <vt:variant>
        <vt:i4>5</vt:i4>
      </vt:variant>
      <vt:variant>
        <vt:lpwstr/>
      </vt:variant>
      <vt:variant>
        <vt:lpwstr>_Toc362772291</vt:lpwstr>
      </vt:variant>
      <vt:variant>
        <vt:i4>1900596</vt:i4>
      </vt:variant>
      <vt:variant>
        <vt:i4>260</vt:i4>
      </vt:variant>
      <vt:variant>
        <vt:i4>0</vt:i4>
      </vt:variant>
      <vt:variant>
        <vt:i4>5</vt:i4>
      </vt:variant>
      <vt:variant>
        <vt:lpwstr/>
      </vt:variant>
      <vt:variant>
        <vt:lpwstr>_Toc362772290</vt:lpwstr>
      </vt:variant>
      <vt:variant>
        <vt:i4>1835060</vt:i4>
      </vt:variant>
      <vt:variant>
        <vt:i4>254</vt:i4>
      </vt:variant>
      <vt:variant>
        <vt:i4>0</vt:i4>
      </vt:variant>
      <vt:variant>
        <vt:i4>5</vt:i4>
      </vt:variant>
      <vt:variant>
        <vt:lpwstr/>
      </vt:variant>
      <vt:variant>
        <vt:lpwstr>_Toc362772289</vt:lpwstr>
      </vt:variant>
      <vt:variant>
        <vt:i4>1835060</vt:i4>
      </vt:variant>
      <vt:variant>
        <vt:i4>248</vt:i4>
      </vt:variant>
      <vt:variant>
        <vt:i4>0</vt:i4>
      </vt:variant>
      <vt:variant>
        <vt:i4>5</vt:i4>
      </vt:variant>
      <vt:variant>
        <vt:lpwstr/>
      </vt:variant>
      <vt:variant>
        <vt:lpwstr>_Toc362772288</vt:lpwstr>
      </vt:variant>
      <vt:variant>
        <vt:i4>1835060</vt:i4>
      </vt:variant>
      <vt:variant>
        <vt:i4>242</vt:i4>
      </vt:variant>
      <vt:variant>
        <vt:i4>0</vt:i4>
      </vt:variant>
      <vt:variant>
        <vt:i4>5</vt:i4>
      </vt:variant>
      <vt:variant>
        <vt:lpwstr/>
      </vt:variant>
      <vt:variant>
        <vt:lpwstr>_Toc362772287</vt:lpwstr>
      </vt:variant>
      <vt:variant>
        <vt:i4>1835060</vt:i4>
      </vt:variant>
      <vt:variant>
        <vt:i4>236</vt:i4>
      </vt:variant>
      <vt:variant>
        <vt:i4>0</vt:i4>
      </vt:variant>
      <vt:variant>
        <vt:i4>5</vt:i4>
      </vt:variant>
      <vt:variant>
        <vt:lpwstr/>
      </vt:variant>
      <vt:variant>
        <vt:lpwstr>_Toc362772286</vt:lpwstr>
      </vt:variant>
      <vt:variant>
        <vt:i4>1835060</vt:i4>
      </vt:variant>
      <vt:variant>
        <vt:i4>230</vt:i4>
      </vt:variant>
      <vt:variant>
        <vt:i4>0</vt:i4>
      </vt:variant>
      <vt:variant>
        <vt:i4>5</vt:i4>
      </vt:variant>
      <vt:variant>
        <vt:lpwstr/>
      </vt:variant>
      <vt:variant>
        <vt:lpwstr>_Toc362772285</vt:lpwstr>
      </vt:variant>
      <vt:variant>
        <vt:i4>1835060</vt:i4>
      </vt:variant>
      <vt:variant>
        <vt:i4>224</vt:i4>
      </vt:variant>
      <vt:variant>
        <vt:i4>0</vt:i4>
      </vt:variant>
      <vt:variant>
        <vt:i4>5</vt:i4>
      </vt:variant>
      <vt:variant>
        <vt:lpwstr/>
      </vt:variant>
      <vt:variant>
        <vt:lpwstr>_Toc362772284</vt:lpwstr>
      </vt:variant>
      <vt:variant>
        <vt:i4>1835060</vt:i4>
      </vt:variant>
      <vt:variant>
        <vt:i4>218</vt:i4>
      </vt:variant>
      <vt:variant>
        <vt:i4>0</vt:i4>
      </vt:variant>
      <vt:variant>
        <vt:i4>5</vt:i4>
      </vt:variant>
      <vt:variant>
        <vt:lpwstr/>
      </vt:variant>
      <vt:variant>
        <vt:lpwstr>_Toc362772283</vt:lpwstr>
      </vt:variant>
      <vt:variant>
        <vt:i4>1835060</vt:i4>
      </vt:variant>
      <vt:variant>
        <vt:i4>212</vt:i4>
      </vt:variant>
      <vt:variant>
        <vt:i4>0</vt:i4>
      </vt:variant>
      <vt:variant>
        <vt:i4>5</vt:i4>
      </vt:variant>
      <vt:variant>
        <vt:lpwstr/>
      </vt:variant>
      <vt:variant>
        <vt:lpwstr>_Toc362772282</vt:lpwstr>
      </vt:variant>
      <vt:variant>
        <vt:i4>1835060</vt:i4>
      </vt:variant>
      <vt:variant>
        <vt:i4>206</vt:i4>
      </vt:variant>
      <vt:variant>
        <vt:i4>0</vt:i4>
      </vt:variant>
      <vt:variant>
        <vt:i4>5</vt:i4>
      </vt:variant>
      <vt:variant>
        <vt:lpwstr/>
      </vt:variant>
      <vt:variant>
        <vt:lpwstr>_Toc362772281</vt:lpwstr>
      </vt:variant>
      <vt:variant>
        <vt:i4>1835060</vt:i4>
      </vt:variant>
      <vt:variant>
        <vt:i4>200</vt:i4>
      </vt:variant>
      <vt:variant>
        <vt:i4>0</vt:i4>
      </vt:variant>
      <vt:variant>
        <vt:i4>5</vt:i4>
      </vt:variant>
      <vt:variant>
        <vt:lpwstr/>
      </vt:variant>
      <vt:variant>
        <vt:lpwstr>_Toc362772280</vt:lpwstr>
      </vt:variant>
      <vt:variant>
        <vt:i4>1245236</vt:i4>
      </vt:variant>
      <vt:variant>
        <vt:i4>194</vt:i4>
      </vt:variant>
      <vt:variant>
        <vt:i4>0</vt:i4>
      </vt:variant>
      <vt:variant>
        <vt:i4>5</vt:i4>
      </vt:variant>
      <vt:variant>
        <vt:lpwstr/>
      </vt:variant>
      <vt:variant>
        <vt:lpwstr>_Toc362772279</vt:lpwstr>
      </vt:variant>
      <vt:variant>
        <vt:i4>1245236</vt:i4>
      </vt:variant>
      <vt:variant>
        <vt:i4>188</vt:i4>
      </vt:variant>
      <vt:variant>
        <vt:i4>0</vt:i4>
      </vt:variant>
      <vt:variant>
        <vt:i4>5</vt:i4>
      </vt:variant>
      <vt:variant>
        <vt:lpwstr/>
      </vt:variant>
      <vt:variant>
        <vt:lpwstr>_Toc362772278</vt:lpwstr>
      </vt:variant>
      <vt:variant>
        <vt:i4>1245236</vt:i4>
      </vt:variant>
      <vt:variant>
        <vt:i4>182</vt:i4>
      </vt:variant>
      <vt:variant>
        <vt:i4>0</vt:i4>
      </vt:variant>
      <vt:variant>
        <vt:i4>5</vt:i4>
      </vt:variant>
      <vt:variant>
        <vt:lpwstr/>
      </vt:variant>
      <vt:variant>
        <vt:lpwstr>_Toc362772277</vt:lpwstr>
      </vt:variant>
      <vt:variant>
        <vt:i4>1245236</vt:i4>
      </vt:variant>
      <vt:variant>
        <vt:i4>176</vt:i4>
      </vt:variant>
      <vt:variant>
        <vt:i4>0</vt:i4>
      </vt:variant>
      <vt:variant>
        <vt:i4>5</vt:i4>
      </vt:variant>
      <vt:variant>
        <vt:lpwstr/>
      </vt:variant>
      <vt:variant>
        <vt:lpwstr>_Toc362772276</vt:lpwstr>
      </vt:variant>
      <vt:variant>
        <vt:i4>1245236</vt:i4>
      </vt:variant>
      <vt:variant>
        <vt:i4>170</vt:i4>
      </vt:variant>
      <vt:variant>
        <vt:i4>0</vt:i4>
      </vt:variant>
      <vt:variant>
        <vt:i4>5</vt:i4>
      </vt:variant>
      <vt:variant>
        <vt:lpwstr/>
      </vt:variant>
      <vt:variant>
        <vt:lpwstr>_Toc362772275</vt:lpwstr>
      </vt:variant>
      <vt:variant>
        <vt:i4>1245236</vt:i4>
      </vt:variant>
      <vt:variant>
        <vt:i4>164</vt:i4>
      </vt:variant>
      <vt:variant>
        <vt:i4>0</vt:i4>
      </vt:variant>
      <vt:variant>
        <vt:i4>5</vt:i4>
      </vt:variant>
      <vt:variant>
        <vt:lpwstr/>
      </vt:variant>
      <vt:variant>
        <vt:lpwstr>_Toc362772274</vt:lpwstr>
      </vt:variant>
      <vt:variant>
        <vt:i4>1245236</vt:i4>
      </vt:variant>
      <vt:variant>
        <vt:i4>158</vt:i4>
      </vt:variant>
      <vt:variant>
        <vt:i4>0</vt:i4>
      </vt:variant>
      <vt:variant>
        <vt:i4>5</vt:i4>
      </vt:variant>
      <vt:variant>
        <vt:lpwstr/>
      </vt:variant>
      <vt:variant>
        <vt:lpwstr>_Toc362772273</vt:lpwstr>
      </vt:variant>
      <vt:variant>
        <vt:i4>1245236</vt:i4>
      </vt:variant>
      <vt:variant>
        <vt:i4>152</vt:i4>
      </vt:variant>
      <vt:variant>
        <vt:i4>0</vt:i4>
      </vt:variant>
      <vt:variant>
        <vt:i4>5</vt:i4>
      </vt:variant>
      <vt:variant>
        <vt:lpwstr/>
      </vt:variant>
      <vt:variant>
        <vt:lpwstr>_Toc362772272</vt:lpwstr>
      </vt:variant>
      <vt:variant>
        <vt:i4>1245236</vt:i4>
      </vt:variant>
      <vt:variant>
        <vt:i4>146</vt:i4>
      </vt:variant>
      <vt:variant>
        <vt:i4>0</vt:i4>
      </vt:variant>
      <vt:variant>
        <vt:i4>5</vt:i4>
      </vt:variant>
      <vt:variant>
        <vt:lpwstr/>
      </vt:variant>
      <vt:variant>
        <vt:lpwstr>_Toc362772271</vt:lpwstr>
      </vt:variant>
      <vt:variant>
        <vt:i4>1245236</vt:i4>
      </vt:variant>
      <vt:variant>
        <vt:i4>140</vt:i4>
      </vt:variant>
      <vt:variant>
        <vt:i4>0</vt:i4>
      </vt:variant>
      <vt:variant>
        <vt:i4>5</vt:i4>
      </vt:variant>
      <vt:variant>
        <vt:lpwstr/>
      </vt:variant>
      <vt:variant>
        <vt:lpwstr>_Toc362772270</vt:lpwstr>
      </vt:variant>
      <vt:variant>
        <vt:i4>1179700</vt:i4>
      </vt:variant>
      <vt:variant>
        <vt:i4>134</vt:i4>
      </vt:variant>
      <vt:variant>
        <vt:i4>0</vt:i4>
      </vt:variant>
      <vt:variant>
        <vt:i4>5</vt:i4>
      </vt:variant>
      <vt:variant>
        <vt:lpwstr/>
      </vt:variant>
      <vt:variant>
        <vt:lpwstr>_Toc362772269</vt:lpwstr>
      </vt:variant>
      <vt:variant>
        <vt:i4>1179700</vt:i4>
      </vt:variant>
      <vt:variant>
        <vt:i4>128</vt:i4>
      </vt:variant>
      <vt:variant>
        <vt:i4>0</vt:i4>
      </vt:variant>
      <vt:variant>
        <vt:i4>5</vt:i4>
      </vt:variant>
      <vt:variant>
        <vt:lpwstr/>
      </vt:variant>
      <vt:variant>
        <vt:lpwstr>_Toc362772268</vt:lpwstr>
      </vt:variant>
      <vt:variant>
        <vt:i4>1179700</vt:i4>
      </vt:variant>
      <vt:variant>
        <vt:i4>122</vt:i4>
      </vt:variant>
      <vt:variant>
        <vt:i4>0</vt:i4>
      </vt:variant>
      <vt:variant>
        <vt:i4>5</vt:i4>
      </vt:variant>
      <vt:variant>
        <vt:lpwstr/>
      </vt:variant>
      <vt:variant>
        <vt:lpwstr>_Toc362772267</vt:lpwstr>
      </vt:variant>
      <vt:variant>
        <vt:i4>1179700</vt:i4>
      </vt:variant>
      <vt:variant>
        <vt:i4>116</vt:i4>
      </vt:variant>
      <vt:variant>
        <vt:i4>0</vt:i4>
      </vt:variant>
      <vt:variant>
        <vt:i4>5</vt:i4>
      </vt:variant>
      <vt:variant>
        <vt:lpwstr/>
      </vt:variant>
      <vt:variant>
        <vt:lpwstr>_Toc362772266</vt:lpwstr>
      </vt:variant>
      <vt:variant>
        <vt:i4>1179700</vt:i4>
      </vt:variant>
      <vt:variant>
        <vt:i4>110</vt:i4>
      </vt:variant>
      <vt:variant>
        <vt:i4>0</vt:i4>
      </vt:variant>
      <vt:variant>
        <vt:i4>5</vt:i4>
      </vt:variant>
      <vt:variant>
        <vt:lpwstr/>
      </vt:variant>
      <vt:variant>
        <vt:lpwstr>_Toc362772265</vt:lpwstr>
      </vt:variant>
      <vt:variant>
        <vt:i4>1179700</vt:i4>
      </vt:variant>
      <vt:variant>
        <vt:i4>104</vt:i4>
      </vt:variant>
      <vt:variant>
        <vt:i4>0</vt:i4>
      </vt:variant>
      <vt:variant>
        <vt:i4>5</vt:i4>
      </vt:variant>
      <vt:variant>
        <vt:lpwstr/>
      </vt:variant>
      <vt:variant>
        <vt:lpwstr>_Toc362772264</vt:lpwstr>
      </vt:variant>
      <vt:variant>
        <vt:i4>1179700</vt:i4>
      </vt:variant>
      <vt:variant>
        <vt:i4>98</vt:i4>
      </vt:variant>
      <vt:variant>
        <vt:i4>0</vt:i4>
      </vt:variant>
      <vt:variant>
        <vt:i4>5</vt:i4>
      </vt:variant>
      <vt:variant>
        <vt:lpwstr/>
      </vt:variant>
      <vt:variant>
        <vt:lpwstr>_Toc362772263</vt:lpwstr>
      </vt:variant>
      <vt:variant>
        <vt:i4>1179700</vt:i4>
      </vt:variant>
      <vt:variant>
        <vt:i4>92</vt:i4>
      </vt:variant>
      <vt:variant>
        <vt:i4>0</vt:i4>
      </vt:variant>
      <vt:variant>
        <vt:i4>5</vt:i4>
      </vt:variant>
      <vt:variant>
        <vt:lpwstr/>
      </vt:variant>
      <vt:variant>
        <vt:lpwstr>_Toc362772262</vt:lpwstr>
      </vt:variant>
      <vt:variant>
        <vt:i4>1179700</vt:i4>
      </vt:variant>
      <vt:variant>
        <vt:i4>86</vt:i4>
      </vt:variant>
      <vt:variant>
        <vt:i4>0</vt:i4>
      </vt:variant>
      <vt:variant>
        <vt:i4>5</vt:i4>
      </vt:variant>
      <vt:variant>
        <vt:lpwstr/>
      </vt:variant>
      <vt:variant>
        <vt:lpwstr>_Toc362772261</vt:lpwstr>
      </vt:variant>
      <vt:variant>
        <vt:i4>1179700</vt:i4>
      </vt:variant>
      <vt:variant>
        <vt:i4>80</vt:i4>
      </vt:variant>
      <vt:variant>
        <vt:i4>0</vt:i4>
      </vt:variant>
      <vt:variant>
        <vt:i4>5</vt:i4>
      </vt:variant>
      <vt:variant>
        <vt:lpwstr/>
      </vt:variant>
      <vt:variant>
        <vt:lpwstr>_Toc362772260</vt:lpwstr>
      </vt:variant>
      <vt:variant>
        <vt:i4>1114164</vt:i4>
      </vt:variant>
      <vt:variant>
        <vt:i4>74</vt:i4>
      </vt:variant>
      <vt:variant>
        <vt:i4>0</vt:i4>
      </vt:variant>
      <vt:variant>
        <vt:i4>5</vt:i4>
      </vt:variant>
      <vt:variant>
        <vt:lpwstr/>
      </vt:variant>
      <vt:variant>
        <vt:lpwstr>_Toc362772259</vt:lpwstr>
      </vt:variant>
      <vt:variant>
        <vt:i4>1114164</vt:i4>
      </vt:variant>
      <vt:variant>
        <vt:i4>68</vt:i4>
      </vt:variant>
      <vt:variant>
        <vt:i4>0</vt:i4>
      </vt:variant>
      <vt:variant>
        <vt:i4>5</vt:i4>
      </vt:variant>
      <vt:variant>
        <vt:lpwstr/>
      </vt:variant>
      <vt:variant>
        <vt:lpwstr>_Toc362772258</vt:lpwstr>
      </vt:variant>
      <vt:variant>
        <vt:i4>1114164</vt:i4>
      </vt:variant>
      <vt:variant>
        <vt:i4>62</vt:i4>
      </vt:variant>
      <vt:variant>
        <vt:i4>0</vt:i4>
      </vt:variant>
      <vt:variant>
        <vt:i4>5</vt:i4>
      </vt:variant>
      <vt:variant>
        <vt:lpwstr/>
      </vt:variant>
      <vt:variant>
        <vt:lpwstr>_Toc362772257</vt:lpwstr>
      </vt:variant>
      <vt:variant>
        <vt:i4>1114164</vt:i4>
      </vt:variant>
      <vt:variant>
        <vt:i4>56</vt:i4>
      </vt:variant>
      <vt:variant>
        <vt:i4>0</vt:i4>
      </vt:variant>
      <vt:variant>
        <vt:i4>5</vt:i4>
      </vt:variant>
      <vt:variant>
        <vt:lpwstr/>
      </vt:variant>
      <vt:variant>
        <vt:lpwstr>_Toc362772256</vt:lpwstr>
      </vt:variant>
      <vt:variant>
        <vt:i4>1114164</vt:i4>
      </vt:variant>
      <vt:variant>
        <vt:i4>50</vt:i4>
      </vt:variant>
      <vt:variant>
        <vt:i4>0</vt:i4>
      </vt:variant>
      <vt:variant>
        <vt:i4>5</vt:i4>
      </vt:variant>
      <vt:variant>
        <vt:lpwstr/>
      </vt:variant>
      <vt:variant>
        <vt:lpwstr>_Toc362772255</vt:lpwstr>
      </vt:variant>
      <vt:variant>
        <vt:i4>1114164</vt:i4>
      </vt:variant>
      <vt:variant>
        <vt:i4>44</vt:i4>
      </vt:variant>
      <vt:variant>
        <vt:i4>0</vt:i4>
      </vt:variant>
      <vt:variant>
        <vt:i4>5</vt:i4>
      </vt:variant>
      <vt:variant>
        <vt:lpwstr/>
      </vt:variant>
      <vt:variant>
        <vt:lpwstr>_Toc362772254</vt:lpwstr>
      </vt:variant>
      <vt:variant>
        <vt:i4>1114164</vt:i4>
      </vt:variant>
      <vt:variant>
        <vt:i4>38</vt:i4>
      </vt:variant>
      <vt:variant>
        <vt:i4>0</vt:i4>
      </vt:variant>
      <vt:variant>
        <vt:i4>5</vt:i4>
      </vt:variant>
      <vt:variant>
        <vt:lpwstr/>
      </vt:variant>
      <vt:variant>
        <vt:lpwstr>_Toc362772253</vt:lpwstr>
      </vt:variant>
      <vt:variant>
        <vt:i4>1114164</vt:i4>
      </vt:variant>
      <vt:variant>
        <vt:i4>32</vt:i4>
      </vt:variant>
      <vt:variant>
        <vt:i4>0</vt:i4>
      </vt:variant>
      <vt:variant>
        <vt:i4>5</vt:i4>
      </vt:variant>
      <vt:variant>
        <vt:lpwstr/>
      </vt:variant>
      <vt:variant>
        <vt:lpwstr>_Toc362772252</vt:lpwstr>
      </vt:variant>
      <vt:variant>
        <vt:i4>1114164</vt:i4>
      </vt:variant>
      <vt:variant>
        <vt:i4>26</vt:i4>
      </vt:variant>
      <vt:variant>
        <vt:i4>0</vt:i4>
      </vt:variant>
      <vt:variant>
        <vt:i4>5</vt:i4>
      </vt:variant>
      <vt:variant>
        <vt:lpwstr/>
      </vt:variant>
      <vt:variant>
        <vt:lpwstr>_Toc362772251</vt:lpwstr>
      </vt:variant>
      <vt:variant>
        <vt:i4>1114164</vt:i4>
      </vt:variant>
      <vt:variant>
        <vt:i4>20</vt:i4>
      </vt:variant>
      <vt:variant>
        <vt:i4>0</vt:i4>
      </vt:variant>
      <vt:variant>
        <vt:i4>5</vt:i4>
      </vt:variant>
      <vt:variant>
        <vt:lpwstr/>
      </vt:variant>
      <vt:variant>
        <vt:lpwstr>_Toc362772250</vt:lpwstr>
      </vt:variant>
      <vt:variant>
        <vt:i4>1048628</vt:i4>
      </vt:variant>
      <vt:variant>
        <vt:i4>14</vt:i4>
      </vt:variant>
      <vt:variant>
        <vt:i4>0</vt:i4>
      </vt:variant>
      <vt:variant>
        <vt:i4>5</vt:i4>
      </vt:variant>
      <vt:variant>
        <vt:lpwstr/>
      </vt:variant>
      <vt:variant>
        <vt:lpwstr>_Toc362772249</vt:lpwstr>
      </vt:variant>
      <vt:variant>
        <vt:i4>1048628</vt:i4>
      </vt:variant>
      <vt:variant>
        <vt:i4>8</vt:i4>
      </vt:variant>
      <vt:variant>
        <vt:i4>0</vt:i4>
      </vt:variant>
      <vt:variant>
        <vt:i4>5</vt:i4>
      </vt:variant>
      <vt:variant>
        <vt:lpwstr/>
      </vt:variant>
      <vt:variant>
        <vt:lpwstr>_Toc362772248</vt:lpwstr>
      </vt:variant>
      <vt:variant>
        <vt:i4>1048628</vt:i4>
      </vt:variant>
      <vt:variant>
        <vt:i4>2</vt:i4>
      </vt:variant>
      <vt:variant>
        <vt:i4>0</vt:i4>
      </vt:variant>
      <vt:variant>
        <vt:i4>5</vt:i4>
      </vt:variant>
      <vt:variant>
        <vt:lpwstr/>
      </vt:variant>
      <vt:variant>
        <vt:lpwstr>_Toc362772247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Cuprins</dc:title>
  <dc:creator>user</dc:creator>
  <cp:lastModifiedBy>divertis</cp:lastModifiedBy>
  <cp:revision>12</cp:revision>
  <cp:lastPrinted>2016-09-09T06:19:00Z</cp:lastPrinted>
  <dcterms:created xsi:type="dcterms:W3CDTF">2016-09-20T11:28:00Z</dcterms:created>
  <dcterms:modified xsi:type="dcterms:W3CDTF">2016-09-21T14:07:00Z</dcterms:modified>
</cp:coreProperties>
</file>